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2E45" w14:textId="16C3823C" w:rsidR="00051598" w:rsidRPr="003D2992" w:rsidRDefault="00ED232F" w:rsidP="00CE167F">
      <w:pPr>
        <w:jc w:val="center"/>
        <w:rPr>
          <w:b/>
          <w:bCs/>
          <w:color w:val="000000" w:themeColor="text1"/>
          <w:sz w:val="72"/>
          <w:szCs w:val="72"/>
        </w:rPr>
      </w:pPr>
      <w:r>
        <w:rPr>
          <w:b/>
          <w:bCs/>
          <w:color w:val="000000" w:themeColor="text1"/>
          <w:sz w:val="72"/>
          <w:szCs w:val="72"/>
        </w:rPr>
        <w:t>ATMS</w:t>
      </w:r>
      <w:r w:rsidR="005F484A">
        <w:rPr>
          <w:b/>
          <w:bCs/>
          <w:color w:val="000000" w:themeColor="text1"/>
          <w:sz w:val="72"/>
          <w:szCs w:val="72"/>
        </w:rPr>
        <w:t xml:space="preserve"> </w:t>
      </w:r>
      <w:proofErr w:type="spellStart"/>
      <w:r w:rsidR="005F484A">
        <w:rPr>
          <w:b/>
          <w:bCs/>
          <w:color w:val="000000" w:themeColor="text1"/>
          <w:sz w:val="72"/>
          <w:szCs w:val="72"/>
        </w:rPr>
        <w:t>Recognised</w:t>
      </w:r>
      <w:proofErr w:type="spellEnd"/>
      <w:r w:rsidR="005F484A">
        <w:rPr>
          <w:b/>
          <w:bCs/>
          <w:color w:val="000000" w:themeColor="text1"/>
          <w:sz w:val="72"/>
          <w:szCs w:val="72"/>
        </w:rPr>
        <w:t xml:space="preserve"> Provider</w:t>
      </w:r>
    </w:p>
    <w:p w14:paraId="50390B1F" w14:textId="6567F709" w:rsidR="00051598" w:rsidRPr="003D2992" w:rsidRDefault="003C08E9" w:rsidP="006A58B5">
      <w:pPr>
        <w:jc w:val="center"/>
        <w:rPr>
          <w:b/>
          <w:bCs/>
          <w:color w:val="000000" w:themeColor="text1"/>
          <w:sz w:val="72"/>
          <w:szCs w:val="72"/>
        </w:rPr>
      </w:pPr>
      <w:r>
        <w:rPr>
          <w:noProof/>
        </w:rPr>
        <w:drawing>
          <wp:inline distT="0" distB="0" distL="0" distR="0" wp14:anchorId="607CF9CC" wp14:editId="0A3CA1D8">
            <wp:extent cx="3236360" cy="3236360"/>
            <wp:effectExtent l="0" t="0" r="2540" b="0"/>
            <wp:docPr id="2" name="Picture 2" descr="A logo with hands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hands and leave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8234" cy="3248234"/>
                    </a:xfrm>
                    <a:prstGeom prst="rect">
                      <a:avLst/>
                    </a:prstGeom>
                    <a:noFill/>
                    <a:ln>
                      <a:noFill/>
                    </a:ln>
                  </pic:spPr>
                </pic:pic>
              </a:graphicData>
            </a:graphic>
          </wp:inline>
        </w:drawing>
      </w:r>
    </w:p>
    <w:p w14:paraId="4B44D35A" w14:textId="77777777" w:rsidR="00CE167F" w:rsidRDefault="005F484A" w:rsidP="006A58B5">
      <w:pPr>
        <w:jc w:val="center"/>
        <w:rPr>
          <w:b/>
          <w:bCs/>
          <w:color w:val="000000" w:themeColor="text1"/>
          <w:sz w:val="40"/>
          <w:szCs w:val="40"/>
        </w:rPr>
      </w:pPr>
      <w:r w:rsidRPr="00CE167F">
        <w:rPr>
          <w:b/>
          <w:bCs/>
          <w:color w:val="000000" w:themeColor="text1"/>
          <w:sz w:val="40"/>
          <w:szCs w:val="40"/>
        </w:rPr>
        <w:t xml:space="preserve">Evidence Mapping Document </w:t>
      </w:r>
    </w:p>
    <w:p w14:paraId="03E29AB4" w14:textId="6A96169E" w:rsidR="00ED232F" w:rsidRPr="00CE167F" w:rsidRDefault="00DE75A4" w:rsidP="006A58B5">
      <w:pPr>
        <w:jc w:val="center"/>
        <w:rPr>
          <w:b/>
          <w:bCs/>
          <w:color w:val="000000" w:themeColor="text1"/>
          <w:sz w:val="40"/>
          <w:szCs w:val="40"/>
        </w:rPr>
      </w:pPr>
      <w:r>
        <w:rPr>
          <w:b/>
          <w:bCs/>
          <w:color w:val="000000" w:themeColor="text1"/>
          <w:sz w:val="40"/>
          <w:szCs w:val="40"/>
        </w:rPr>
        <w:t xml:space="preserve">WESTERN </w:t>
      </w:r>
      <w:r w:rsidR="00A5729C">
        <w:rPr>
          <w:b/>
          <w:bCs/>
          <w:color w:val="000000" w:themeColor="text1"/>
          <w:sz w:val="40"/>
          <w:szCs w:val="40"/>
        </w:rPr>
        <w:t>HERBAL MEDICINE</w:t>
      </w:r>
    </w:p>
    <w:p w14:paraId="2E9BA98D" w14:textId="345033DE" w:rsidR="006A58B5" w:rsidRPr="00ED232F" w:rsidRDefault="00ED232F" w:rsidP="006A58B5">
      <w:pPr>
        <w:jc w:val="center"/>
        <w:rPr>
          <w:b/>
          <w:bCs/>
          <w:color w:val="000000" w:themeColor="text1"/>
          <w:sz w:val="40"/>
          <w:szCs w:val="40"/>
        </w:rPr>
      </w:pPr>
      <w:r w:rsidRPr="00ED232F">
        <w:rPr>
          <w:b/>
          <w:bCs/>
          <w:color w:val="000000" w:themeColor="text1"/>
          <w:sz w:val="40"/>
          <w:szCs w:val="40"/>
        </w:rPr>
        <w:t xml:space="preserve">Educational and Professional Capabilities </w:t>
      </w:r>
    </w:p>
    <w:p w14:paraId="455A5582" w14:textId="2A6D11FE" w:rsidR="002762F5" w:rsidRPr="003D2992" w:rsidRDefault="002762F5" w:rsidP="006A58B5">
      <w:pPr>
        <w:jc w:val="center"/>
        <w:rPr>
          <w:color w:val="000000" w:themeColor="text1"/>
        </w:rPr>
      </w:pPr>
    </w:p>
    <w:p w14:paraId="42BF7862" w14:textId="110A729E" w:rsidR="006A58B5" w:rsidRPr="00916425" w:rsidRDefault="00916425" w:rsidP="00916425">
      <w:pPr>
        <w:jc w:val="center"/>
        <w:rPr>
          <w:rFonts w:eastAsia="Times New Roman" w:cstheme="minorHAnsi"/>
          <w:b/>
          <w:bCs/>
          <w:color w:val="000000" w:themeColor="text1"/>
          <w:sz w:val="36"/>
          <w:szCs w:val="36"/>
        </w:rPr>
      </w:pPr>
      <w:r w:rsidRPr="00916425">
        <w:rPr>
          <w:b/>
          <w:bCs/>
          <w:sz w:val="36"/>
          <w:szCs w:val="36"/>
        </w:rPr>
        <w:t xml:space="preserve">“Together, we strengthen </w:t>
      </w:r>
      <w:r w:rsidR="000D4B50">
        <w:rPr>
          <w:b/>
          <w:bCs/>
          <w:sz w:val="36"/>
          <w:szCs w:val="36"/>
        </w:rPr>
        <w:t xml:space="preserve">natural medicine </w:t>
      </w:r>
      <w:r w:rsidRPr="00916425">
        <w:rPr>
          <w:b/>
          <w:bCs/>
          <w:sz w:val="36"/>
          <w:szCs w:val="36"/>
        </w:rPr>
        <w:t>education for all learners.”</w:t>
      </w:r>
    </w:p>
    <w:p w14:paraId="6115C61F" w14:textId="77777777" w:rsidR="004F25DC" w:rsidRPr="003D2992" w:rsidRDefault="004F25DC" w:rsidP="00482410">
      <w:pPr>
        <w:shd w:val="clear" w:color="auto" w:fill="FFFFFF"/>
        <w:spacing w:after="100" w:afterAutospacing="1" w:line="240" w:lineRule="auto"/>
        <w:rPr>
          <w:rFonts w:eastAsia="Times New Roman" w:cstheme="minorHAnsi"/>
          <w:b/>
          <w:bCs/>
          <w:color w:val="000000" w:themeColor="text1"/>
        </w:rPr>
      </w:pPr>
    </w:p>
    <w:sdt>
      <w:sdtPr>
        <w:rPr>
          <w:rFonts w:asciiTheme="minorHAnsi" w:eastAsiaTheme="minorHAnsi" w:hAnsiTheme="minorHAnsi" w:cstheme="minorBidi"/>
          <w:b w:val="0"/>
          <w:color w:val="000000" w:themeColor="text1"/>
          <w:sz w:val="22"/>
          <w:szCs w:val="22"/>
        </w:rPr>
        <w:id w:val="-1562631863"/>
        <w:docPartObj>
          <w:docPartGallery w:val="Table of Contents"/>
          <w:docPartUnique/>
        </w:docPartObj>
      </w:sdtPr>
      <w:sdtEndPr>
        <w:rPr>
          <w:bCs/>
          <w:noProof/>
        </w:rPr>
      </w:sdtEndPr>
      <w:sdtContent>
        <w:p w14:paraId="390C1647" w14:textId="3C625CAC" w:rsidR="009A00FD" w:rsidRPr="003D2992" w:rsidRDefault="009A00FD">
          <w:pPr>
            <w:pStyle w:val="TOCHeading"/>
            <w:rPr>
              <w:color w:val="000000" w:themeColor="text1"/>
            </w:rPr>
          </w:pPr>
          <w:r w:rsidRPr="003D2992">
            <w:rPr>
              <w:color w:val="000000" w:themeColor="text1"/>
            </w:rPr>
            <w:t>Contents</w:t>
          </w:r>
        </w:p>
        <w:p w14:paraId="52CB5DB5" w14:textId="3A67D64A" w:rsidR="00DE75A4" w:rsidRDefault="009A00FD">
          <w:pPr>
            <w:pStyle w:val="TOC1"/>
            <w:rPr>
              <w:rFonts w:eastAsiaTheme="minorEastAsia"/>
              <w:color w:val="auto"/>
              <w:lang w:val="en-AU" w:eastAsia="en-AU"/>
            </w:rPr>
          </w:pPr>
          <w:r w:rsidRPr="003D2992">
            <w:rPr>
              <w:noProof w:val="0"/>
              <w:color w:val="000000" w:themeColor="text1" w:themeShade="BF"/>
            </w:rPr>
            <w:fldChar w:fldCharType="begin"/>
          </w:r>
          <w:r w:rsidRPr="003D2992">
            <w:rPr>
              <w:color w:val="000000" w:themeColor="text1" w:themeShade="BF"/>
            </w:rPr>
            <w:instrText xml:space="preserve"> TOC \o "1-3" \h \z \u </w:instrText>
          </w:r>
          <w:r w:rsidRPr="003D2992">
            <w:rPr>
              <w:noProof w:val="0"/>
              <w:color w:val="000000" w:themeColor="text1" w:themeShade="BF"/>
            </w:rPr>
            <w:fldChar w:fldCharType="separate"/>
          </w:r>
          <w:hyperlink w:anchor="_Toc215467071" w:history="1">
            <w:r w:rsidR="00DE75A4" w:rsidRPr="00020CAD">
              <w:rPr>
                <w:rStyle w:val="Hyperlink"/>
              </w:rPr>
              <w:t>INTRODUCTION</w:t>
            </w:r>
            <w:r w:rsidR="00DE75A4">
              <w:rPr>
                <w:webHidden/>
              </w:rPr>
              <w:tab/>
            </w:r>
            <w:r w:rsidR="00DE75A4">
              <w:rPr>
                <w:webHidden/>
              </w:rPr>
              <w:fldChar w:fldCharType="begin"/>
            </w:r>
            <w:r w:rsidR="00DE75A4">
              <w:rPr>
                <w:webHidden/>
              </w:rPr>
              <w:instrText xml:space="preserve"> PAGEREF _Toc215467071 \h </w:instrText>
            </w:r>
            <w:r w:rsidR="00DE75A4">
              <w:rPr>
                <w:webHidden/>
              </w:rPr>
            </w:r>
            <w:r w:rsidR="00DE75A4">
              <w:rPr>
                <w:webHidden/>
              </w:rPr>
              <w:fldChar w:fldCharType="separate"/>
            </w:r>
            <w:r w:rsidR="00DE75A4">
              <w:rPr>
                <w:webHidden/>
              </w:rPr>
              <w:t>3</w:t>
            </w:r>
            <w:r w:rsidR="00DE75A4">
              <w:rPr>
                <w:webHidden/>
              </w:rPr>
              <w:fldChar w:fldCharType="end"/>
            </w:r>
          </w:hyperlink>
        </w:p>
        <w:p w14:paraId="5ED6BB8C" w14:textId="1585395D" w:rsidR="00DE75A4" w:rsidRDefault="00DE75A4">
          <w:pPr>
            <w:pStyle w:val="TOC1"/>
            <w:rPr>
              <w:rFonts w:eastAsiaTheme="minorEastAsia"/>
              <w:color w:val="auto"/>
              <w:lang w:val="en-AU" w:eastAsia="en-AU"/>
            </w:rPr>
          </w:pPr>
          <w:hyperlink w:anchor="_Toc215467072" w:history="1">
            <w:r w:rsidRPr="00020CAD">
              <w:rPr>
                <w:rStyle w:val="Hyperlink"/>
              </w:rPr>
              <w:t>Herbal Medicine Guidelines around the World</w:t>
            </w:r>
            <w:r>
              <w:rPr>
                <w:webHidden/>
              </w:rPr>
              <w:tab/>
            </w:r>
            <w:r>
              <w:rPr>
                <w:webHidden/>
              </w:rPr>
              <w:fldChar w:fldCharType="begin"/>
            </w:r>
            <w:r>
              <w:rPr>
                <w:webHidden/>
              </w:rPr>
              <w:instrText xml:space="preserve"> PAGEREF _Toc215467072 \h </w:instrText>
            </w:r>
            <w:r>
              <w:rPr>
                <w:webHidden/>
              </w:rPr>
            </w:r>
            <w:r>
              <w:rPr>
                <w:webHidden/>
              </w:rPr>
              <w:fldChar w:fldCharType="separate"/>
            </w:r>
            <w:r>
              <w:rPr>
                <w:webHidden/>
              </w:rPr>
              <w:t>3</w:t>
            </w:r>
            <w:r>
              <w:rPr>
                <w:webHidden/>
              </w:rPr>
              <w:fldChar w:fldCharType="end"/>
            </w:r>
          </w:hyperlink>
        </w:p>
        <w:p w14:paraId="6EE5DF0B" w14:textId="795F2AFF" w:rsidR="00DE75A4" w:rsidRDefault="00DE75A4">
          <w:pPr>
            <w:pStyle w:val="TOC2"/>
            <w:rPr>
              <w:rFonts w:eastAsiaTheme="minorEastAsia"/>
              <w:color w:val="auto"/>
              <w:lang w:val="en-AU" w:eastAsia="en-AU"/>
            </w:rPr>
          </w:pPr>
          <w:hyperlink w:anchor="_Toc215467073" w:history="1">
            <w:r w:rsidRPr="00020CAD">
              <w:rPr>
                <w:rStyle w:val="Hyperlink"/>
                <w:lang w:val="en-AU" w:eastAsia="en-AU"/>
              </w:rPr>
              <w:t>WHO IRCH — International Regulatory Cooperation for Herbal Medicine</w:t>
            </w:r>
            <w:r>
              <w:rPr>
                <w:webHidden/>
              </w:rPr>
              <w:tab/>
            </w:r>
            <w:r>
              <w:rPr>
                <w:webHidden/>
              </w:rPr>
              <w:fldChar w:fldCharType="begin"/>
            </w:r>
            <w:r>
              <w:rPr>
                <w:webHidden/>
              </w:rPr>
              <w:instrText xml:space="preserve"> PAGEREF _Toc215467073 \h </w:instrText>
            </w:r>
            <w:r>
              <w:rPr>
                <w:webHidden/>
              </w:rPr>
            </w:r>
            <w:r>
              <w:rPr>
                <w:webHidden/>
              </w:rPr>
              <w:fldChar w:fldCharType="separate"/>
            </w:r>
            <w:r>
              <w:rPr>
                <w:webHidden/>
              </w:rPr>
              <w:t>3</w:t>
            </w:r>
            <w:r>
              <w:rPr>
                <w:webHidden/>
              </w:rPr>
              <w:fldChar w:fldCharType="end"/>
            </w:r>
          </w:hyperlink>
        </w:p>
        <w:p w14:paraId="03AAAC80" w14:textId="7F80829C" w:rsidR="00DE75A4" w:rsidRDefault="00DE75A4">
          <w:pPr>
            <w:pStyle w:val="TOC2"/>
            <w:rPr>
              <w:rFonts w:eastAsiaTheme="minorEastAsia"/>
              <w:color w:val="auto"/>
              <w:lang w:val="en-AU" w:eastAsia="en-AU"/>
            </w:rPr>
          </w:pPr>
          <w:hyperlink w:anchor="_Toc215467074" w:history="1">
            <w:r w:rsidRPr="00020CAD">
              <w:rPr>
                <w:rStyle w:val="Hyperlink"/>
                <w:lang w:val="en-AU" w:eastAsia="en-AU"/>
              </w:rPr>
              <w:t>EMA HMPC — European Medicines Agency, Herbal Medicinal Products Committee</w:t>
            </w:r>
            <w:r>
              <w:rPr>
                <w:webHidden/>
              </w:rPr>
              <w:tab/>
            </w:r>
            <w:r>
              <w:rPr>
                <w:webHidden/>
              </w:rPr>
              <w:fldChar w:fldCharType="begin"/>
            </w:r>
            <w:r>
              <w:rPr>
                <w:webHidden/>
              </w:rPr>
              <w:instrText xml:space="preserve"> PAGEREF _Toc215467074 \h </w:instrText>
            </w:r>
            <w:r>
              <w:rPr>
                <w:webHidden/>
              </w:rPr>
            </w:r>
            <w:r>
              <w:rPr>
                <w:webHidden/>
              </w:rPr>
              <w:fldChar w:fldCharType="separate"/>
            </w:r>
            <w:r>
              <w:rPr>
                <w:webHidden/>
              </w:rPr>
              <w:t>4</w:t>
            </w:r>
            <w:r>
              <w:rPr>
                <w:webHidden/>
              </w:rPr>
              <w:fldChar w:fldCharType="end"/>
            </w:r>
          </w:hyperlink>
        </w:p>
        <w:p w14:paraId="45A85595" w14:textId="0AA0EAD2" w:rsidR="00DE75A4" w:rsidRDefault="00DE75A4">
          <w:pPr>
            <w:pStyle w:val="TOC2"/>
            <w:rPr>
              <w:rFonts w:eastAsiaTheme="minorEastAsia"/>
              <w:color w:val="auto"/>
              <w:lang w:val="en-AU" w:eastAsia="en-AU"/>
            </w:rPr>
          </w:pPr>
          <w:hyperlink w:anchor="_Toc215467075" w:history="1">
            <w:r w:rsidRPr="00020CAD">
              <w:rPr>
                <w:rStyle w:val="Hyperlink"/>
                <w:lang w:val="en-AU" w:eastAsia="en-AU"/>
              </w:rPr>
              <w:t>US FDA — Dietary Supplement Framework (DSHEA)</w:t>
            </w:r>
            <w:r>
              <w:rPr>
                <w:webHidden/>
              </w:rPr>
              <w:tab/>
            </w:r>
            <w:r>
              <w:rPr>
                <w:webHidden/>
              </w:rPr>
              <w:fldChar w:fldCharType="begin"/>
            </w:r>
            <w:r>
              <w:rPr>
                <w:webHidden/>
              </w:rPr>
              <w:instrText xml:space="preserve"> PAGEREF _Toc215467075 \h </w:instrText>
            </w:r>
            <w:r>
              <w:rPr>
                <w:webHidden/>
              </w:rPr>
            </w:r>
            <w:r>
              <w:rPr>
                <w:webHidden/>
              </w:rPr>
              <w:fldChar w:fldCharType="separate"/>
            </w:r>
            <w:r>
              <w:rPr>
                <w:webHidden/>
              </w:rPr>
              <w:t>4</w:t>
            </w:r>
            <w:r>
              <w:rPr>
                <w:webHidden/>
              </w:rPr>
              <w:fldChar w:fldCharType="end"/>
            </w:r>
          </w:hyperlink>
        </w:p>
        <w:p w14:paraId="65E81FFA" w14:textId="19AB43A8" w:rsidR="00DE75A4" w:rsidRDefault="00DE75A4">
          <w:pPr>
            <w:pStyle w:val="TOC1"/>
            <w:rPr>
              <w:rFonts w:eastAsiaTheme="minorEastAsia"/>
              <w:color w:val="auto"/>
              <w:lang w:val="en-AU" w:eastAsia="en-AU"/>
            </w:rPr>
          </w:pPr>
          <w:hyperlink w:anchor="_Toc215467076" w:history="1">
            <w:r w:rsidRPr="00020CAD">
              <w:rPr>
                <w:rStyle w:val="Hyperlink"/>
              </w:rPr>
              <w:t>Compliance Matrix: Herbal Medicine Education vs Global Benchmarks</w:t>
            </w:r>
            <w:r>
              <w:rPr>
                <w:webHidden/>
              </w:rPr>
              <w:tab/>
            </w:r>
            <w:r>
              <w:rPr>
                <w:webHidden/>
              </w:rPr>
              <w:fldChar w:fldCharType="begin"/>
            </w:r>
            <w:r>
              <w:rPr>
                <w:webHidden/>
              </w:rPr>
              <w:instrText xml:space="preserve"> PAGEREF _Toc215467076 \h </w:instrText>
            </w:r>
            <w:r>
              <w:rPr>
                <w:webHidden/>
              </w:rPr>
            </w:r>
            <w:r>
              <w:rPr>
                <w:webHidden/>
              </w:rPr>
              <w:fldChar w:fldCharType="separate"/>
            </w:r>
            <w:r>
              <w:rPr>
                <w:webHidden/>
              </w:rPr>
              <w:t>6</w:t>
            </w:r>
            <w:r>
              <w:rPr>
                <w:webHidden/>
              </w:rPr>
              <w:fldChar w:fldCharType="end"/>
            </w:r>
          </w:hyperlink>
        </w:p>
        <w:p w14:paraId="151F9469" w14:textId="7A71B8FB" w:rsidR="00DE75A4" w:rsidRDefault="00DE75A4">
          <w:pPr>
            <w:pStyle w:val="TOC1"/>
            <w:rPr>
              <w:rFonts w:eastAsiaTheme="minorEastAsia"/>
              <w:color w:val="auto"/>
              <w:lang w:val="en-AU" w:eastAsia="en-AU"/>
            </w:rPr>
          </w:pPr>
          <w:hyperlink w:anchor="_Toc215467077" w:history="1">
            <w:r w:rsidRPr="00020CAD">
              <w:rPr>
                <w:rStyle w:val="Hyperlink"/>
                <w:rFonts w:cstheme="minorHAnsi"/>
                <w:bCs/>
              </w:rPr>
              <w:t>ATMS Educational Capabilities - Recognised Core Study Areas in Western Herbal Medicine Education</w:t>
            </w:r>
            <w:r>
              <w:rPr>
                <w:webHidden/>
              </w:rPr>
              <w:tab/>
            </w:r>
            <w:r>
              <w:rPr>
                <w:webHidden/>
              </w:rPr>
              <w:fldChar w:fldCharType="begin"/>
            </w:r>
            <w:r>
              <w:rPr>
                <w:webHidden/>
              </w:rPr>
              <w:instrText xml:space="preserve"> PAGEREF _Toc215467077 \h </w:instrText>
            </w:r>
            <w:r>
              <w:rPr>
                <w:webHidden/>
              </w:rPr>
            </w:r>
            <w:r>
              <w:rPr>
                <w:webHidden/>
              </w:rPr>
              <w:fldChar w:fldCharType="separate"/>
            </w:r>
            <w:r>
              <w:rPr>
                <w:webHidden/>
              </w:rPr>
              <w:t>8</w:t>
            </w:r>
            <w:r>
              <w:rPr>
                <w:webHidden/>
              </w:rPr>
              <w:fldChar w:fldCharType="end"/>
            </w:r>
          </w:hyperlink>
        </w:p>
        <w:p w14:paraId="778D4AC5" w14:textId="041F5ADF" w:rsidR="00DE75A4" w:rsidRDefault="00DE75A4">
          <w:pPr>
            <w:pStyle w:val="TOC1"/>
            <w:rPr>
              <w:rFonts w:eastAsiaTheme="minorEastAsia"/>
              <w:color w:val="auto"/>
              <w:lang w:val="en-AU" w:eastAsia="en-AU"/>
            </w:rPr>
          </w:pPr>
          <w:hyperlink w:anchor="_Toc215467078" w:history="1">
            <w:r w:rsidRPr="00020CAD">
              <w:rPr>
                <w:rStyle w:val="Hyperlink"/>
              </w:rPr>
              <w:t>Educational Providers Western Herbal Medicine Course Learning Outcomes Detail</w:t>
            </w:r>
            <w:r>
              <w:rPr>
                <w:webHidden/>
              </w:rPr>
              <w:tab/>
            </w:r>
            <w:r>
              <w:rPr>
                <w:webHidden/>
              </w:rPr>
              <w:fldChar w:fldCharType="begin"/>
            </w:r>
            <w:r>
              <w:rPr>
                <w:webHidden/>
              </w:rPr>
              <w:instrText xml:space="preserve"> PAGEREF _Toc215467078 \h </w:instrText>
            </w:r>
            <w:r>
              <w:rPr>
                <w:webHidden/>
              </w:rPr>
            </w:r>
            <w:r>
              <w:rPr>
                <w:webHidden/>
              </w:rPr>
              <w:fldChar w:fldCharType="separate"/>
            </w:r>
            <w:r>
              <w:rPr>
                <w:webHidden/>
              </w:rPr>
              <w:t>11</w:t>
            </w:r>
            <w:r>
              <w:rPr>
                <w:webHidden/>
              </w:rPr>
              <w:fldChar w:fldCharType="end"/>
            </w:r>
          </w:hyperlink>
        </w:p>
        <w:p w14:paraId="027A647A" w14:textId="5247E920" w:rsidR="00DE75A4" w:rsidRDefault="00DE75A4">
          <w:pPr>
            <w:pStyle w:val="TOC3"/>
            <w:rPr>
              <w:rFonts w:eastAsiaTheme="minorEastAsia"/>
              <w:color w:val="auto"/>
              <w:lang w:val="en-AU" w:eastAsia="en-AU"/>
            </w:rPr>
          </w:pPr>
          <w:hyperlink w:anchor="_Toc215467079" w:history="1">
            <w:r w:rsidRPr="00020CAD">
              <w:rPr>
                <w:rStyle w:val="Hyperlink"/>
              </w:rPr>
              <w:t>Column Guidance</w:t>
            </w:r>
            <w:r>
              <w:rPr>
                <w:rStyle w:val="Hyperlink"/>
              </w:rPr>
              <w:t>…………………………………………………………………………………………………………………………..</w:t>
            </w:r>
            <w:r>
              <w:rPr>
                <w:webHidden/>
              </w:rPr>
              <w:fldChar w:fldCharType="begin"/>
            </w:r>
            <w:r>
              <w:rPr>
                <w:webHidden/>
              </w:rPr>
              <w:instrText xml:space="preserve"> PAGEREF _Toc215467079 \h </w:instrText>
            </w:r>
            <w:r>
              <w:rPr>
                <w:webHidden/>
              </w:rPr>
            </w:r>
            <w:r>
              <w:rPr>
                <w:webHidden/>
              </w:rPr>
              <w:fldChar w:fldCharType="separate"/>
            </w:r>
            <w:r>
              <w:rPr>
                <w:webHidden/>
              </w:rPr>
              <w:t>11</w:t>
            </w:r>
            <w:r>
              <w:rPr>
                <w:webHidden/>
              </w:rPr>
              <w:fldChar w:fldCharType="end"/>
            </w:r>
          </w:hyperlink>
        </w:p>
        <w:p w14:paraId="2C6D4801" w14:textId="724E8B20" w:rsidR="00DE75A4" w:rsidRDefault="00DE75A4">
          <w:pPr>
            <w:pStyle w:val="TOC3"/>
            <w:rPr>
              <w:rFonts w:eastAsiaTheme="minorEastAsia"/>
              <w:color w:val="auto"/>
              <w:lang w:val="en-AU" w:eastAsia="en-AU"/>
            </w:rPr>
          </w:pPr>
          <w:hyperlink w:anchor="_Toc215467080" w:history="1">
            <w:r w:rsidRPr="00020CAD">
              <w:rPr>
                <w:rStyle w:val="Hyperlink"/>
              </w:rPr>
              <w:t>Key Notes for Providers</w:t>
            </w:r>
            <w:r>
              <w:rPr>
                <w:rStyle w:val="Hyperlink"/>
              </w:rPr>
              <w:t>………………………………………………………………………………………………………………….</w:t>
            </w:r>
            <w:r>
              <w:rPr>
                <w:webHidden/>
              </w:rPr>
              <w:fldChar w:fldCharType="begin"/>
            </w:r>
            <w:r>
              <w:rPr>
                <w:webHidden/>
              </w:rPr>
              <w:instrText xml:space="preserve"> PAGEREF _Toc215467080 \h </w:instrText>
            </w:r>
            <w:r>
              <w:rPr>
                <w:webHidden/>
              </w:rPr>
            </w:r>
            <w:r>
              <w:rPr>
                <w:webHidden/>
              </w:rPr>
              <w:fldChar w:fldCharType="separate"/>
            </w:r>
            <w:r>
              <w:rPr>
                <w:webHidden/>
              </w:rPr>
              <w:t>11</w:t>
            </w:r>
            <w:r>
              <w:rPr>
                <w:webHidden/>
              </w:rPr>
              <w:fldChar w:fldCharType="end"/>
            </w:r>
          </w:hyperlink>
        </w:p>
        <w:p w14:paraId="7770243B" w14:textId="36720BB6" w:rsidR="00DE75A4" w:rsidRDefault="00DE75A4">
          <w:pPr>
            <w:pStyle w:val="TOC1"/>
            <w:rPr>
              <w:rFonts w:eastAsiaTheme="minorEastAsia"/>
              <w:color w:val="auto"/>
              <w:lang w:val="en-AU" w:eastAsia="en-AU"/>
            </w:rPr>
          </w:pPr>
          <w:hyperlink w:anchor="_Toc215467081" w:history="1">
            <w:r w:rsidRPr="00020CAD">
              <w:rPr>
                <w:rStyle w:val="Hyperlink"/>
              </w:rPr>
              <w:t>Educational Providers Western Herbal Medicine Course Learning Outcomes Table</w:t>
            </w:r>
            <w:r>
              <w:rPr>
                <w:webHidden/>
              </w:rPr>
              <w:tab/>
            </w:r>
            <w:r>
              <w:rPr>
                <w:webHidden/>
              </w:rPr>
              <w:fldChar w:fldCharType="begin"/>
            </w:r>
            <w:r>
              <w:rPr>
                <w:webHidden/>
              </w:rPr>
              <w:instrText xml:space="preserve"> PAGEREF _Toc215467081 \h </w:instrText>
            </w:r>
            <w:r>
              <w:rPr>
                <w:webHidden/>
              </w:rPr>
            </w:r>
            <w:r>
              <w:rPr>
                <w:webHidden/>
              </w:rPr>
              <w:fldChar w:fldCharType="separate"/>
            </w:r>
            <w:r>
              <w:rPr>
                <w:webHidden/>
              </w:rPr>
              <w:t>12</w:t>
            </w:r>
            <w:r>
              <w:rPr>
                <w:webHidden/>
              </w:rPr>
              <w:fldChar w:fldCharType="end"/>
            </w:r>
          </w:hyperlink>
        </w:p>
        <w:p w14:paraId="242AE26C" w14:textId="60F6BA49" w:rsidR="00DE75A4" w:rsidRDefault="00DE75A4">
          <w:pPr>
            <w:pStyle w:val="TOC1"/>
            <w:rPr>
              <w:rFonts w:eastAsiaTheme="minorEastAsia"/>
              <w:color w:val="auto"/>
              <w:lang w:val="en-AU" w:eastAsia="en-AU"/>
            </w:rPr>
          </w:pPr>
          <w:hyperlink w:anchor="_Toc215467082" w:history="1">
            <w:r w:rsidRPr="00020CAD">
              <w:rPr>
                <w:rStyle w:val="Hyperlink"/>
              </w:rPr>
              <w:t>Subject/ Unit Assessment Table</w:t>
            </w:r>
            <w:r>
              <w:rPr>
                <w:webHidden/>
              </w:rPr>
              <w:tab/>
            </w:r>
            <w:r>
              <w:rPr>
                <w:webHidden/>
              </w:rPr>
              <w:fldChar w:fldCharType="begin"/>
            </w:r>
            <w:r>
              <w:rPr>
                <w:webHidden/>
              </w:rPr>
              <w:instrText xml:space="preserve"> PAGEREF _Toc215467082 \h </w:instrText>
            </w:r>
            <w:r>
              <w:rPr>
                <w:webHidden/>
              </w:rPr>
            </w:r>
            <w:r>
              <w:rPr>
                <w:webHidden/>
              </w:rPr>
              <w:fldChar w:fldCharType="separate"/>
            </w:r>
            <w:r>
              <w:rPr>
                <w:webHidden/>
              </w:rPr>
              <w:t>16</w:t>
            </w:r>
            <w:r>
              <w:rPr>
                <w:webHidden/>
              </w:rPr>
              <w:fldChar w:fldCharType="end"/>
            </w:r>
          </w:hyperlink>
        </w:p>
        <w:p w14:paraId="1C3D0DCC" w14:textId="4945D66D" w:rsidR="00DE75A4" w:rsidRDefault="00DE75A4">
          <w:pPr>
            <w:pStyle w:val="TOC1"/>
            <w:rPr>
              <w:rFonts w:eastAsiaTheme="minorEastAsia"/>
              <w:color w:val="auto"/>
              <w:lang w:val="en-AU" w:eastAsia="en-AU"/>
            </w:rPr>
          </w:pPr>
          <w:hyperlink w:anchor="_Toc215467083" w:history="1">
            <w:r w:rsidRPr="00020CAD">
              <w:rPr>
                <w:rStyle w:val="Hyperlink"/>
              </w:rPr>
              <w:t>ATMS Professional Capabilities – Western Herbal Medicine – Evidence Mapping</w:t>
            </w:r>
            <w:r>
              <w:rPr>
                <w:webHidden/>
              </w:rPr>
              <w:tab/>
            </w:r>
            <w:r>
              <w:rPr>
                <w:webHidden/>
              </w:rPr>
              <w:fldChar w:fldCharType="begin"/>
            </w:r>
            <w:r>
              <w:rPr>
                <w:webHidden/>
              </w:rPr>
              <w:instrText xml:space="preserve"> PAGEREF _Toc215467083 \h </w:instrText>
            </w:r>
            <w:r>
              <w:rPr>
                <w:webHidden/>
              </w:rPr>
            </w:r>
            <w:r>
              <w:rPr>
                <w:webHidden/>
              </w:rPr>
              <w:fldChar w:fldCharType="separate"/>
            </w:r>
            <w:r>
              <w:rPr>
                <w:webHidden/>
              </w:rPr>
              <w:t>19</w:t>
            </w:r>
            <w:r>
              <w:rPr>
                <w:webHidden/>
              </w:rPr>
              <w:fldChar w:fldCharType="end"/>
            </w:r>
          </w:hyperlink>
        </w:p>
        <w:p w14:paraId="6D47064D" w14:textId="7EAB597F" w:rsidR="00DE75A4" w:rsidRDefault="00DE75A4">
          <w:pPr>
            <w:pStyle w:val="TOC3"/>
            <w:rPr>
              <w:rFonts w:eastAsiaTheme="minorEastAsia"/>
              <w:color w:val="auto"/>
              <w:lang w:val="en-AU" w:eastAsia="en-AU"/>
            </w:rPr>
          </w:pPr>
          <w:hyperlink w:anchor="_Toc215467084" w:history="1">
            <w:r w:rsidRPr="00020CAD">
              <w:rPr>
                <w:rStyle w:val="Hyperlink"/>
              </w:rPr>
              <w:t>Directions for Educational Providers: Completing the Capability Mapping Table</w:t>
            </w:r>
            <w:r>
              <w:rPr>
                <w:webHidden/>
              </w:rPr>
              <w:t>……………………………</w:t>
            </w:r>
            <w:r>
              <w:rPr>
                <w:webHidden/>
              </w:rPr>
              <w:fldChar w:fldCharType="begin"/>
            </w:r>
            <w:r>
              <w:rPr>
                <w:webHidden/>
              </w:rPr>
              <w:instrText xml:space="preserve"> PAGEREF _Toc215467084 \h </w:instrText>
            </w:r>
            <w:r>
              <w:rPr>
                <w:webHidden/>
              </w:rPr>
            </w:r>
            <w:r>
              <w:rPr>
                <w:webHidden/>
              </w:rPr>
              <w:fldChar w:fldCharType="separate"/>
            </w:r>
            <w:r>
              <w:rPr>
                <w:webHidden/>
              </w:rPr>
              <w:t>19</w:t>
            </w:r>
            <w:r>
              <w:rPr>
                <w:webHidden/>
              </w:rPr>
              <w:fldChar w:fldCharType="end"/>
            </w:r>
          </w:hyperlink>
        </w:p>
        <w:p w14:paraId="58C9A4D8" w14:textId="2980C58D" w:rsidR="00DE75A4" w:rsidRDefault="00DE75A4">
          <w:pPr>
            <w:pStyle w:val="TOC1"/>
            <w:rPr>
              <w:rFonts w:eastAsiaTheme="minorEastAsia"/>
              <w:color w:val="auto"/>
              <w:lang w:val="en-AU" w:eastAsia="en-AU"/>
            </w:rPr>
          </w:pPr>
          <w:hyperlink w:anchor="_Toc215467085" w:history="1">
            <w:r w:rsidRPr="00020CAD">
              <w:rPr>
                <w:rStyle w:val="Hyperlink"/>
              </w:rPr>
              <w:t>ATMS Professional Capabilities – Western Herbal Medicine – Educational Provider Evidence Mapping Table</w:t>
            </w:r>
            <w:r>
              <w:rPr>
                <w:webHidden/>
              </w:rPr>
              <w:tab/>
            </w:r>
            <w:r>
              <w:rPr>
                <w:webHidden/>
              </w:rPr>
              <w:fldChar w:fldCharType="begin"/>
            </w:r>
            <w:r>
              <w:rPr>
                <w:webHidden/>
              </w:rPr>
              <w:instrText xml:space="preserve"> PAGEREF _Toc215467085 \h </w:instrText>
            </w:r>
            <w:r>
              <w:rPr>
                <w:webHidden/>
              </w:rPr>
            </w:r>
            <w:r>
              <w:rPr>
                <w:webHidden/>
              </w:rPr>
              <w:fldChar w:fldCharType="separate"/>
            </w:r>
            <w:r>
              <w:rPr>
                <w:webHidden/>
              </w:rPr>
              <w:t>20</w:t>
            </w:r>
            <w:r>
              <w:rPr>
                <w:webHidden/>
              </w:rPr>
              <w:fldChar w:fldCharType="end"/>
            </w:r>
          </w:hyperlink>
        </w:p>
        <w:p w14:paraId="4AC5C976" w14:textId="042C906C" w:rsidR="00DE75A4" w:rsidRDefault="00DE75A4">
          <w:pPr>
            <w:pStyle w:val="TOC1"/>
            <w:rPr>
              <w:rFonts w:eastAsiaTheme="minorEastAsia"/>
              <w:color w:val="auto"/>
              <w:lang w:val="en-AU" w:eastAsia="en-AU"/>
            </w:rPr>
          </w:pPr>
          <w:hyperlink w:anchor="_Toc215467086" w:history="1">
            <w:r w:rsidRPr="00020CAD">
              <w:rPr>
                <w:rStyle w:val="Hyperlink"/>
              </w:rPr>
              <w:t>CONCLUSION</w:t>
            </w:r>
            <w:r>
              <w:rPr>
                <w:webHidden/>
              </w:rPr>
              <w:tab/>
            </w:r>
            <w:r>
              <w:rPr>
                <w:webHidden/>
              </w:rPr>
              <w:fldChar w:fldCharType="begin"/>
            </w:r>
            <w:r>
              <w:rPr>
                <w:webHidden/>
              </w:rPr>
              <w:instrText xml:space="preserve"> PAGEREF _Toc215467086 \h </w:instrText>
            </w:r>
            <w:r>
              <w:rPr>
                <w:webHidden/>
              </w:rPr>
            </w:r>
            <w:r>
              <w:rPr>
                <w:webHidden/>
              </w:rPr>
              <w:fldChar w:fldCharType="separate"/>
            </w:r>
            <w:r>
              <w:rPr>
                <w:webHidden/>
              </w:rPr>
              <w:t>28</w:t>
            </w:r>
            <w:r>
              <w:rPr>
                <w:webHidden/>
              </w:rPr>
              <w:fldChar w:fldCharType="end"/>
            </w:r>
          </w:hyperlink>
        </w:p>
        <w:p w14:paraId="1FBF751E" w14:textId="20CE894A" w:rsidR="009A00FD" w:rsidRPr="003D2992" w:rsidRDefault="009A00FD">
          <w:pPr>
            <w:rPr>
              <w:color w:val="000000" w:themeColor="text1"/>
            </w:rPr>
          </w:pPr>
          <w:r w:rsidRPr="003D2992">
            <w:rPr>
              <w:b/>
              <w:bCs/>
              <w:noProof/>
              <w:color w:val="000000" w:themeColor="text1"/>
            </w:rPr>
            <w:fldChar w:fldCharType="end"/>
          </w:r>
          <w:r w:rsidR="00597FB1">
            <w:rPr>
              <w:bCs/>
              <w:noProof/>
              <w:color w:val="000000" w:themeColor="text1"/>
            </w:rPr>
            <w:t xml:space="preserve"> </w:t>
          </w:r>
        </w:p>
      </w:sdtContent>
    </w:sdt>
    <w:p w14:paraId="61C04FBD" w14:textId="77777777" w:rsidR="009A00FD" w:rsidRPr="003D2992" w:rsidRDefault="009A00FD" w:rsidP="009A00FD">
      <w:pPr>
        <w:pStyle w:val="Heading1"/>
        <w:rPr>
          <w:rFonts w:eastAsia="Times New Roman"/>
          <w:color w:val="000000" w:themeColor="text1"/>
        </w:rPr>
      </w:pPr>
    </w:p>
    <w:p w14:paraId="22105E52" w14:textId="5BFAF212" w:rsidR="002706F8" w:rsidRDefault="009A00FD" w:rsidP="005F484A">
      <w:pPr>
        <w:pStyle w:val="Heading1"/>
        <w:rPr>
          <w:rFonts w:ascii="Times New Roman" w:eastAsia="Times New Roman" w:hAnsi="Times New Roman" w:cs="Times New Roman"/>
          <w:sz w:val="24"/>
          <w:szCs w:val="24"/>
          <w:lang w:val="en-AU" w:eastAsia="en-AU"/>
        </w:rPr>
      </w:pPr>
      <w:r w:rsidRPr="003D2992">
        <w:rPr>
          <w:rFonts w:eastAsia="Times New Roman"/>
          <w:color w:val="000000" w:themeColor="text1"/>
        </w:rPr>
        <w:br w:type="page"/>
      </w:r>
    </w:p>
    <w:p w14:paraId="5A53D984" w14:textId="79EEDF6B" w:rsidR="00CE167F" w:rsidRPr="00A11E02" w:rsidRDefault="00CE167F" w:rsidP="00C112C8">
      <w:pPr>
        <w:pStyle w:val="Heading1"/>
        <w:rPr>
          <w:color w:val="BF8F00" w:themeColor="accent4" w:themeShade="BF"/>
        </w:rPr>
      </w:pPr>
      <w:bookmarkStart w:id="0" w:name="_Toc215467071"/>
      <w:r w:rsidRPr="00A11E02">
        <w:rPr>
          <w:color w:val="BF8F00" w:themeColor="accent4" w:themeShade="BF"/>
        </w:rPr>
        <w:lastRenderedPageBreak/>
        <w:t>INTRODUCTION</w:t>
      </w:r>
      <w:bookmarkEnd w:id="0"/>
    </w:p>
    <w:p w14:paraId="5DF9CD4F" w14:textId="77777777" w:rsidR="00AB44D3" w:rsidRPr="00AB44D3" w:rsidRDefault="00AB44D3" w:rsidP="00AB44D3">
      <w:pPr>
        <w:pStyle w:val="NormalWeb"/>
        <w:rPr>
          <w:rFonts w:asciiTheme="minorHAnsi" w:hAnsiTheme="minorHAnsi" w:cstheme="minorHAnsi"/>
          <w:sz w:val="22"/>
          <w:szCs w:val="22"/>
        </w:rPr>
      </w:pPr>
      <w:r w:rsidRPr="00AB44D3">
        <w:rPr>
          <w:rFonts w:asciiTheme="minorHAnsi" w:hAnsiTheme="minorHAnsi" w:cstheme="minorHAnsi"/>
          <w:sz w:val="22"/>
          <w:szCs w:val="22"/>
        </w:rPr>
        <w:t xml:space="preserve">We would like to sincerely thank you and your institution for engaging in this important process. By mapping your courses against established professional and educational standards, you are helping to highlight the strength and relevance of programs that may not yet hold formal accreditation but nonetheless deliver significant value to learners and industry. Your willingness to participate demonstrates a shared commitment to raising the profile of diverse educational pathways and ensuring that quality learning is </w:t>
      </w:r>
      <w:proofErr w:type="spellStart"/>
      <w:r w:rsidRPr="00AB44D3">
        <w:rPr>
          <w:rFonts w:asciiTheme="minorHAnsi" w:hAnsiTheme="minorHAnsi" w:cstheme="minorHAnsi"/>
          <w:sz w:val="22"/>
          <w:szCs w:val="22"/>
        </w:rPr>
        <w:t>recognised</w:t>
      </w:r>
      <w:proofErr w:type="spellEnd"/>
      <w:r w:rsidRPr="00AB44D3">
        <w:rPr>
          <w:rFonts w:asciiTheme="minorHAnsi" w:hAnsiTheme="minorHAnsi" w:cstheme="minorHAnsi"/>
          <w:sz w:val="22"/>
          <w:szCs w:val="22"/>
        </w:rPr>
        <w:t xml:space="preserve"> wherever it occurs.</w:t>
      </w:r>
    </w:p>
    <w:p w14:paraId="534642CA" w14:textId="77777777" w:rsidR="00AB44D3" w:rsidRPr="00AB44D3" w:rsidRDefault="00AB44D3" w:rsidP="00AB44D3">
      <w:pPr>
        <w:pStyle w:val="NormalWeb"/>
        <w:rPr>
          <w:rFonts w:asciiTheme="minorHAnsi" w:hAnsiTheme="minorHAnsi" w:cstheme="minorHAnsi"/>
          <w:sz w:val="22"/>
          <w:szCs w:val="22"/>
        </w:rPr>
      </w:pPr>
      <w:r w:rsidRPr="00AB44D3">
        <w:rPr>
          <w:rFonts w:asciiTheme="minorHAnsi" w:hAnsiTheme="minorHAnsi" w:cstheme="minorHAnsi"/>
          <w:sz w:val="22"/>
          <w:szCs w:val="22"/>
        </w:rPr>
        <w:t xml:space="preserve">This collaborative effort is not only about meeting standards—it is about showcasing the innovation and dedication that your institution brings to the education sector. By completing the mapping clearly and concisely, you enable us to work together toward </w:t>
      </w:r>
      <w:proofErr w:type="spellStart"/>
      <w:r w:rsidRPr="00AB44D3">
        <w:rPr>
          <w:rFonts w:asciiTheme="minorHAnsi" w:hAnsiTheme="minorHAnsi" w:cstheme="minorHAnsi"/>
          <w:sz w:val="22"/>
          <w:szCs w:val="22"/>
        </w:rPr>
        <w:t>recognising</w:t>
      </w:r>
      <w:proofErr w:type="spellEnd"/>
      <w:r w:rsidRPr="00AB44D3">
        <w:rPr>
          <w:rFonts w:asciiTheme="minorHAnsi" w:hAnsiTheme="minorHAnsi" w:cstheme="minorHAnsi"/>
          <w:sz w:val="22"/>
          <w:szCs w:val="22"/>
        </w:rPr>
        <w:t xml:space="preserve"> your courses alongside accredited offerings, strengthening opportunities for your students and reinforcing the credibility of your programs.</w:t>
      </w:r>
    </w:p>
    <w:p w14:paraId="4922FB0A" w14:textId="4A7AFCF4" w:rsidR="001322F6" w:rsidRPr="00A5729C" w:rsidRDefault="00A5729C" w:rsidP="00A5729C">
      <w:pPr>
        <w:pStyle w:val="Heading1"/>
        <w:rPr>
          <w:color w:val="2E74B5" w:themeColor="accent5" w:themeShade="BF"/>
        </w:rPr>
      </w:pPr>
      <w:bookmarkStart w:id="1" w:name="_Toc215453020"/>
      <w:bookmarkStart w:id="2" w:name="_Toc215467072"/>
      <w:r w:rsidRPr="00A5729C">
        <w:rPr>
          <w:color w:val="2E74B5" w:themeColor="accent5" w:themeShade="BF"/>
        </w:rPr>
        <w:t>Herbal Medicine</w:t>
      </w:r>
      <w:r w:rsidR="001322F6" w:rsidRPr="00A5729C">
        <w:rPr>
          <w:color w:val="2E74B5" w:themeColor="accent5" w:themeShade="BF"/>
        </w:rPr>
        <w:t xml:space="preserve"> Guidelines around the World</w:t>
      </w:r>
      <w:bookmarkEnd w:id="1"/>
      <w:bookmarkEnd w:id="2"/>
    </w:p>
    <w:p w14:paraId="5E057C7B" w14:textId="1FAECAEE" w:rsidR="001322F6" w:rsidRPr="006550A0" w:rsidRDefault="001322F6" w:rsidP="001322F6">
      <w:pPr>
        <w:pStyle w:val="Heading2"/>
        <w:rPr>
          <w:color w:val="538135" w:themeColor="accent6" w:themeShade="BF"/>
          <w:lang w:val="en-AU" w:eastAsia="en-AU"/>
        </w:rPr>
      </w:pPr>
      <w:bookmarkStart w:id="3" w:name="_Toc215453021"/>
      <w:bookmarkStart w:id="4" w:name="_Toc215467073"/>
      <w:r w:rsidRPr="006550A0">
        <w:rPr>
          <w:color w:val="538135" w:themeColor="accent6" w:themeShade="BF"/>
          <w:lang w:val="en-AU" w:eastAsia="en-AU"/>
        </w:rPr>
        <w:t xml:space="preserve">WHO IRCH — International Regulatory Cooperation for </w:t>
      </w:r>
      <w:r w:rsidR="00A5729C">
        <w:rPr>
          <w:color w:val="538135" w:themeColor="accent6" w:themeShade="BF"/>
          <w:lang w:val="en-AU" w:eastAsia="en-AU"/>
        </w:rPr>
        <w:t xml:space="preserve">Herbal </w:t>
      </w:r>
      <w:r w:rsidR="00BE0CAD">
        <w:rPr>
          <w:color w:val="538135" w:themeColor="accent6" w:themeShade="BF"/>
          <w:lang w:val="en-AU" w:eastAsia="en-AU"/>
        </w:rPr>
        <w:t>M</w:t>
      </w:r>
      <w:r w:rsidR="00A5729C">
        <w:rPr>
          <w:color w:val="538135" w:themeColor="accent6" w:themeShade="BF"/>
          <w:lang w:val="en-AU" w:eastAsia="en-AU"/>
        </w:rPr>
        <w:t>edicine</w:t>
      </w:r>
      <w:bookmarkEnd w:id="3"/>
      <w:bookmarkEnd w:id="4"/>
    </w:p>
    <w:p w14:paraId="13857053" w14:textId="77777777" w:rsidR="001322F6" w:rsidRPr="006550A0" w:rsidRDefault="001322F6" w:rsidP="001322F6">
      <w:pPr>
        <w:spacing w:after="0" w:line="240" w:lineRule="auto"/>
        <w:rPr>
          <w:rFonts w:eastAsia="Times New Roman" w:cstheme="minorHAnsi"/>
          <w:lang w:val="en-AU" w:eastAsia="en-AU"/>
        </w:rPr>
      </w:pPr>
      <w:r w:rsidRPr="006550A0">
        <w:rPr>
          <w:rFonts w:eastAsia="Times New Roman" w:cstheme="minorHAnsi"/>
          <w:lang w:val="en-AU" w:eastAsia="en-AU"/>
        </w:rPr>
        <w:t>Scope: Global (WHO network of national regulatory authorities)</w:t>
      </w:r>
    </w:p>
    <w:p w14:paraId="0132DA60" w14:textId="77777777" w:rsidR="001322F6" w:rsidRPr="006550A0" w:rsidRDefault="001322F6" w:rsidP="001322F6">
      <w:pPr>
        <w:spacing w:after="0" w:line="240" w:lineRule="auto"/>
        <w:rPr>
          <w:rFonts w:eastAsia="Times New Roman" w:cstheme="minorHAnsi"/>
          <w:lang w:val="en-AU" w:eastAsia="en-AU"/>
        </w:rPr>
      </w:pPr>
      <w:r w:rsidRPr="006550A0">
        <w:rPr>
          <w:rFonts w:eastAsia="Times New Roman" w:cstheme="minorHAnsi"/>
          <w:lang w:val="en-AU" w:eastAsia="en-AU"/>
        </w:rPr>
        <w:t>Established: 2006</w:t>
      </w:r>
    </w:p>
    <w:p w14:paraId="16F04D86" w14:textId="77777777" w:rsidR="001322F6" w:rsidRPr="006550A0" w:rsidRDefault="001322F6" w:rsidP="001322F6">
      <w:pPr>
        <w:spacing w:after="0" w:line="240" w:lineRule="auto"/>
        <w:rPr>
          <w:rFonts w:eastAsia="Times New Roman" w:cstheme="minorHAnsi"/>
          <w:lang w:val="en-AU" w:eastAsia="en-AU"/>
        </w:rPr>
      </w:pPr>
      <w:r w:rsidRPr="006550A0">
        <w:rPr>
          <w:rFonts w:eastAsia="Times New Roman" w:cstheme="minorHAnsi"/>
          <w:lang w:val="en-AU" w:eastAsia="en-AU"/>
        </w:rPr>
        <w:t>Audience: National regulators, policymakers, public health agencies, standard-setting bodies</w:t>
      </w:r>
    </w:p>
    <w:p w14:paraId="1BDACD73" w14:textId="77777777" w:rsidR="001322F6" w:rsidRPr="006550A0" w:rsidRDefault="001322F6" w:rsidP="001322F6">
      <w:pPr>
        <w:spacing w:after="0" w:line="240" w:lineRule="auto"/>
        <w:rPr>
          <w:rFonts w:eastAsia="Times New Roman" w:cstheme="minorHAnsi"/>
          <w:lang w:val="en-AU" w:eastAsia="en-AU"/>
        </w:rPr>
      </w:pPr>
      <w:r w:rsidRPr="006550A0">
        <w:rPr>
          <w:rFonts w:eastAsia="Times New Roman" w:cstheme="minorHAnsi"/>
          <w:lang w:val="en-AU" w:eastAsia="en-AU"/>
        </w:rPr>
        <w:t>Key Roles:</w:t>
      </w:r>
    </w:p>
    <w:p w14:paraId="3408637F" w14:textId="318CD59A" w:rsidR="001322F6" w:rsidRPr="006550A0" w:rsidRDefault="001322F6" w:rsidP="001322F6">
      <w:pPr>
        <w:numPr>
          <w:ilvl w:val="0"/>
          <w:numId w:val="42"/>
        </w:numPr>
        <w:spacing w:after="0" w:line="240" w:lineRule="auto"/>
        <w:rPr>
          <w:rFonts w:eastAsia="Times New Roman" w:cstheme="minorHAnsi"/>
          <w:lang w:val="en-AU" w:eastAsia="en-AU"/>
        </w:rPr>
      </w:pPr>
      <w:r w:rsidRPr="006550A0">
        <w:rPr>
          <w:rFonts w:eastAsia="Times New Roman" w:cstheme="minorHAnsi"/>
          <w:lang w:val="en-AU" w:eastAsia="en-AU"/>
        </w:rPr>
        <w:t xml:space="preserve">Harmonisation: Coordinates regulators to align standards for </w:t>
      </w:r>
      <w:r w:rsidR="00A5729C">
        <w:rPr>
          <w:rFonts w:eastAsia="Times New Roman" w:cstheme="minorHAnsi"/>
          <w:lang w:val="en-AU" w:eastAsia="en-AU"/>
        </w:rPr>
        <w:t>Herbal medicine</w:t>
      </w:r>
      <w:r w:rsidRPr="006550A0">
        <w:rPr>
          <w:rFonts w:eastAsia="Times New Roman" w:cstheme="minorHAnsi"/>
          <w:lang w:val="en-AU" w:eastAsia="en-AU"/>
        </w:rPr>
        <w:t>s across WHO regions.</w:t>
      </w:r>
    </w:p>
    <w:p w14:paraId="40DDCF7F" w14:textId="77777777" w:rsidR="001322F6" w:rsidRPr="006550A0" w:rsidRDefault="001322F6" w:rsidP="001322F6">
      <w:pPr>
        <w:numPr>
          <w:ilvl w:val="0"/>
          <w:numId w:val="42"/>
        </w:numPr>
        <w:spacing w:after="0" w:line="240" w:lineRule="auto"/>
        <w:rPr>
          <w:rFonts w:eastAsia="Times New Roman" w:cstheme="minorHAnsi"/>
          <w:lang w:val="en-AU" w:eastAsia="en-AU"/>
        </w:rPr>
      </w:pPr>
      <w:r w:rsidRPr="006550A0">
        <w:rPr>
          <w:rFonts w:eastAsia="Times New Roman" w:cstheme="minorHAnsi"/>
          <w:lang w:val="en-AU" w:eastAsia="en-AU"/>
        </w:rPr>
        <w:t>Quality and safety: Promotes GMP, quality specifications, and controls for contaminants, adulterants, and residues.</w:t>
      </w:r>
    </w:p>
    <w:p w14:paraId="186E20DB" w14:textId="77777777" w:rsidR="001322F6" w:rsidRPr="006550A0" w:rsidRDefault="001322F6" w:rsidP="001322F6">
      <w:pPr>
        <w:numPr>
          <w:ilvl w:val="0"/>
          <w:numId w:val="42"/>
        </w:numPr>
        <w:spacing w:after="0" w:line="240" w:lineRule="auto"/>
        <w:rPr>
          <w:rFonts w:eastAsia="Times New Roman" w:cstheme="minorHAnsi"/>
          <w:lang w:val="en-AU" w:eastAsia="en-AU"/>
        </w:rPr>
      </w:pPr>
      <w:r w:rsidRPr="006550A0">
        <w:rPr>
          <w:rFonts w:eastAsia="Times New Roman" w:cstheme="minorHAnsi"/>
          <w:lang w:val="en-AU" w:eastAsia="en-AU"/>
        </w:rPr>
        <w:t>Regulatory pathways: Supports member states with frameworks for registration, traditional-use evidence, and post-market surveillance.</w:t>
      </w:r>
    </w:p>
    <w:p w14:paraId="53EF27F5" w14:textId="77777777" w:rsidR="001322F6" w:rsidRPr="006550A0" w:rsidRDefault="001322F6" w:rsidP="001322F6">
      <w:pPr>
        <w:numPr>
          <w:ilvl w:val="0"/>
          <w:numId w:val="42"/>
        </w:numPr>
        <w:spacing w:after="0" w:line="240" w:lineRule="auto"/>
        <w:rPr>
          <w:rFonts w:eastAsia="Times New Roman" w:cstheme="minorHAnsi"/>
          <w:lang w:val="en-AU" w:eastAsia="en-AU"/>
        </w:rPr>
      </w:pPr>
      <w:r w:rsidRPr="006550A0">
        <w:rPr>
          <w:rFonts w:eastAsia="Times New Roman" w:cstheme="minorHAnsi"/>
          <w:lang w:val="en-AU" w:eastAsia="en-AU"/>
        </w:rPr>
        <w:t>Pharmacovigilance: Strengthens adverse event reporting systems for herbal products and risk communication.</w:t>
      </w:r>
    </w:p>
    <w:p w14:paraId="18DCB6E6" w14:textId="77777777" w:rsidR="001322F6" w:rsidRPr="006550A0" w:rsidRDefault="001322F6" w:rsidP="001322F6">
      <w:pPr>
        <w:numPr>
          <w:ilvl w:val="0"/>
          <w:numId w:val="42"/>
        </w:numPr>
        <w:spacing w:after="0" w:line="240" w:lineRule="auto"/>
        <w:rPr>
          <w:rFonts w:eastAsia="Times New Roman" w:cstheme="minorHAnsi"/>
          <w:lang w:val="en-AU" w:eastAsia="en-AU"/>
        </w:rPr>
      </w:pPr>
      <w:r w:rsidRPr="006550A0">
        <w:rPr>
          <w:rFonts w:eastAsia="Times New Roman" w:cstheme="minorHAnsi"/>
          <w:lang w:val="en-AU" w:eastAsia="en-AU"/>
        </w:rPr>
        <w:t>Capacity building: Facilitates training, technical exchanges, and shared evaluations among regulatory authorities.</w:t>
      </w:r>
    </w:p>
    <w:p w14:paraId="666167AD" w14:textId="165D1C2A" w:rsidR="001322F6" w:rsidRPr="006550A0" w:rsidRDefault="001322F6" w:rsidP="001322F6">
      <w:pPr>
        <w:pStyle w:val="ListParagraph"/>
        <w:numPr>
          <w:ilvl w:val="0"/>
          <w:numId w:val="42"/>
        </w:numPr>
        <w:spacing w:after="0" w:line="240" w:lineRule="auto"/>
        <w:rPr>
          <w:rFonts w:eastAsia="Times New Roman" w:cstheme="minorHAnsi"/>
          <w:lang w:val="en-AU" w:eastAsia="en-AU"/>
        </w:rPr>
      </w:pPr>
      <w:r w:rsidRPr="006550A0">
        <w:rPr>
          <w:rFonts w:eastAsia="Times New Roman" w:cstheme="minorHAnsi"/>
          <w:lang w:val="en-AU" w:eastAsia="en-AU"/>
        </w:rPr>
        <w:t xml:space="preserve">Focus: Consistent global benchmarks for the safety, quality, and appropriate regulation of </w:t>
      </w:r>
      <w:r w:rsidR="00A5729C">
        <w:rPr>
          <w:rFonts w:eastAsia="Times New Roman" w:cstheme="minorHAnsi"/>
          <w:lang w:val="en-AU" w:eastAsia="en-AU"/>
        </w:rPr>
        <w:t>Herbal medicine</w:t>
      </w:r>
      <w:r w:rsidRPr="006550A0">
        <w:rPr>
          <w:rFonts w:eastAsia="Times New Roman" w:cstheme="minorHAnsi"/>
          <w:lang w:val="en-AU" w:eastAsia="en-AU"/>
        </w:rPr>
        <w:t>s within health systems.</w:t>
      </w:r>
    </w:p>
    <w:p w14:paraId="41D334AF" w14:textId="77777777" w:rsidR="001322F6" w:rsidRPr="006550A0" w:rsidRDefault="001322F6" w:rsidP="001322F6">
      <w:pPr>
        <w:pStyle w:val="ListParagraph"/>
        <w:numPr>
          <w:ilvl w:val="0"/>
          <w:numId w:val="42"/>
        </w:numPr>
        <w:spacing w:after="0" w:line="240" w:lineRule="auto"/>
        <w:rPr>
          <w:rFonts w:eastAsia="Times New Roman" w:cstheme="minorHAnsi"/>
          <w:lang w:val="en-AU" w:eastAsia="en-AU"/>
        </w:rPr>
      </w:pPr>
      <w:r w:rsidRPr="006550A0">
        <w:rPr>
          <w:rFonts w:eastAsia="Times New Roman" w:cstheme="minorHAnsi"/>
          <w:lang w:val="en-AU" w:eastAsia="en-AU"/>
        </w:rPr>
        <w:t>Practitioner and education implications:</w:t>
      </w:r>
    </w:p>
    <w:p w14:paraId="5E98F96F" w14:textId="77777777" w:rsidR="001322F6" w:rsidRPr="006550A0" w:rsidRDefault="001322F6" w:rsidP="001322F6">
      <w:pPr>
        <w:numPr>
          <w:ilvl w:val="0"/>
          <w:numId w:val="42"/>
        </w:numPr>
        <w:spacing w:after="0" w:line="240" w:lineRule="auto"/>
        <w:rPr>
          <w:rFonts w:eastAsia="Times New Roman" w:cstheme="minorHAnsi"/>
          <w:lang w:val="en-AU" w:eastAsia="en-AU"/>
        </w:rPr>
      </w:pPr>
      <w:r w:rsidRPr="006550A0">
        <w:rPr>
          <w:rFonts w:eastAsia="Times New Roman" w:cstheme="minorHAnsi"/>
          <w:lang w:val="en-AU" w:eastAsia="en-AU"/>
        </w:rPr>
        <w:t>Competency: Encourages practitioner literacy in quality standards, safety reporting, and traditional-use evidence.</w:t>
      </w:r>
    </w:p>
    <w:p w14:paraId="2DA60BB0" w14:textId="7281E2DE" w:rsidR="001322F6" w:rsidRPr="006550A0" w:rsidRDefault="001322F6" w:rsidP="001322F6">
      <w:pPr>
        <w:numPr>
          <w:ilvl w:val="0"/>
          <w:numId w:val="42"/>
        </w:numPr>
        <w:spacing w:after="0" w:line="240" w:lineRule="auto"/>
        <w:rPr>
          <w:rFonts w:eastAsia="Times New Roman" w:cstheme="minorHAnsi"/>
          <w:lang w:val="en-AU" w:eastAsia="en-AU"/>
        </w:rPr>
      </w:pPr>
      <w:r w:rsidRPr="006550A0">
        <w:rPr>
          <w:rFonts w:eastAsia="Times New Roman" w:cstheme="minorHAnsi"/>
          <w:lang w:val="en-AU" w:eastAsia="en-AU"/>
        </w:rPr>
        <w:t xml:space="preserve">Clinical practice: Supports integration of </w:t>
      </w:r>
      <w:r w:rsidR="00A5729C">
        <w:rPr>
          <w:rFonts w:eastAsia="Times New Roman" w:cstheme="minorHAnsi"/>
          <w:lang w:val="en-AU" w:eastAsia="en-AU"/>
        </w:rPr>
        <w:t>Herbal medicine</w:t>
      </w:r>
      <w:r w:rsidRPr="006550A0">
        <w:rPr>
          <w:rFonts w:eastAsia="Times New Roman" w:cstheme="minorHAnsi"/>
          <w:lang w:val="en-AU" w:eastAsia="en-AU"/>
        </w:rPr>
        <w:t xml:space="preserve"> with public health priorities and patient safety monitoring.</w:t>
      </w:r>
    </w:p>
    <w:p w14:paraId="561B3C26" w14:textId="0FABD957" w:rsidR="001322F6" w:rsidRDefault="001322F6" w:rsidP="001322F6">
      <w:pPr>
        <w:numPr>
          <w:ilvl w:val="0"/>
          <w:numId w:val="42"/>
        </w:numPr>
        <w:spacing w:after="0" w:line="240" w:lineRule="auto"/>
        <w:rPr>
          <w:rFonts w:eastAsia="Times New Roman" w:cstheme="minorHAnsi"/>
          <w:lang w:val="en-AU" w:eastAsia="en-AU"/>
        </w:rPr>
      </w:pPr>
      <w:r w:rsidRPr="006550A0">
        <w:rPr>
          <w:rFonts w:eastAsia="Times New Roman" w:cstheme="minorHAnsi"/>
          <w:lang w:val="en-AU" w:eastAsia="en-AU"/>
        </w:rPr>
        <w:t xml:space="preserve">Documentation: Emphasises traceable product information, adverse event documentation, and transparent </w:t>
      </w:r>
      <w:proofErr w:type="spellStart"/>
      <w:r w:rsidRPr="006550A0">
        <w:rPr>
          <w:rFonts w:eastAsia="Times New Roman" w:cstheme="minorHAnsi"/>
          <w:lang w:val="en-AU" w:eastAsia="en-AU"/>
        </w:rPr>
        <w:t>labeling</w:t>
      </w:r>
      <w:proofErr w:type="spellEnd"/>
      <w:r w:rsidRPr="006550A0">
        <w:rPr>
          <w:rFonts w:eastAsia="Times New Roman" w:cstheme="minorHAnsi"/>
          <w:lang w:val="en-AU" w:eastAsia="en-AU"/>
        </w:rPr>
        <w:t>.</w:t>
      </w:r>
    </w:p>
    <w:p w14:paraId="4EBDA004" w14:textId="77777777" w:rsidR="00BE0CAD" w:rsidRPr="006550A0" w:rsidRDefault="00BE0CAD" w:rsidP="001322F6">
      <w:pPr>
        <w:numPr>
          <w:ilvl w:val="0"/>
          <w:numId w:val="42"/>
        </w:numPr>
        <w:spacing w:after="0" w:line="240" w:lineRule="auto"/>
        <w:rPr>
          <w:rFonts w:eastAsia="Times New Roman" w:cstheme="minorHAnsi"/>
          <w:lang w:val="en-AU" w:eastAsia="en-AU"/>
        </w:rPr>
      </w:pPr>
    </w:p>
    <w:p w14:paraId="6DDF5625" w14:textId="77777777" w:rsidR="001322F6" w:rsidRDefault="001322F6" w:rsidP="001322F6">
      <w:pPr>
        <w:spacing w:after="0" w:line="240" w:lineRule="auto"/>
        <w:rPr>
          <w:rFonts w:eastAsia="Times New Roman" w:cstheme="minorHAnsi"/>
          <w:lang w:val="en-AU" w:eastAsia="en-AU"/>
        </w:rPr>
      </w:pPr>
    </w:p>
    <w:p w14:paraId="2BF8A934" w14:textId="77777777" w:rsidR="001322F6" w:rsidRPr="006550A0" w:rsidRDefault="001322F6" w:rsidP="001322F6">
      <w:pPr>
        <w:pStyle w:val="Heading2"/>
        <w:rPr>
          <w:color w:val="538135" w:themeColor="accent6" w:themeShade="BF"/>
          <w:lang w:val="en-AU" w:eastAsia="en-AU"/>
        </w:rPr>
      </w:pPr>
      <w:bookmarkStart w:id="5" w:name="_Toc215453022"/>
      <w:bookmarkStart w:id="6" w:name="_Toc215467074"/>
      <w:r w:rsidRPr="006550A0">
        <w:rPr>
          <w:color w:val="538135" w:themeColor="accent6" w:themeShade="BF"/>
          <w:lang w:val="en-AU" w:eastAsia="en-AU"/>
        </w:rPr>
        <w:lastRenderedPageBreak/>
        <w:t>EMA HMPC — European Medicines Agency, Herbal Medicinal Products Committee</w:t>
      </w:r>
      <w:bookmarkEnd w:id="5"/>
      <w:bookmarkEnd w:id="6"/>
    </w:p>
    <w:p w14:paraId="7D7FE8C2" w14:textId="77777777" w:rsidR="001322F6" w:rsidRPr="006550A0" w:rsidRDefault="001322F6" w:rsidP="001322F6">
      <w:pPr>
        <w:spacing w:after="0" w:line="240" w:lineRule="auto"/>
        <w:rPr>
          <w:rFonts w:eastAsia="Times New Roman" w:cstheme="minorHAnsi"/>
          <w:lang w:val="en-AU" w:eastAsia="en-AU"/>
        </w:rPr>
      </w:pPr>
      <w:r w:rsidRPr="006550A0">
        <w:rPr>
          <w:rFonts w:eastAsia="Times New Roman" w:cstheme="minorHAnsi"/>
          <w:lang w:val="en-AU" w:eastAsia="en-AU"/>
        </w:rPr>
        <w:t>Scope: Europe (with global reference use of EU monographs)</w:t>
      </w:r>
    </w:p>
    <w:p w14:paraId="2F115583" w14:textId="77777777" w:rsidR="001322F6" w:rsidRPr="006550A0" w:rsidRDefault="001322F6" w:rsidP="001322F6">
      <w:pPr>
        <w:spacing w:after="0" w:line="240" w:lineRule="auto"/>
        <w:rPr>
          <w:rFonts w:eastAsia="Times New Roman" w:cstheme="minorHAnsi"/>
          <w:lang w:val="en-AU" w:eastAsia="en-AU"/>
        </w:rPr>
      </w:pPr>
      <w:r w:rsidRPr="006550A0">
        <w:rPr>
          <w:rFonts w:eastAsia="Times New Roman" w:cstheme="minorHAnsi"/>
          <w:lang w:val="en-AU" w:eastAsia="en-AU"/>
        </w:rPr>
        <w:t>Established: Within the EMA framework (ongoing mandate)</w:t>
      </w:r>
    </w:p>
    <w:p w14:paraId="470A3FF5" w14:textId="77777777" w:rsidR="001322F6" w:rsidRPr="006550A0" w:rsidRDefault="001322F6" w:rsidP="001322F6">
      <w:pPr>
        <w:spacing w:after="0" w:line="240" w:lineRule="auto"/>
        <w:rPr>
          <w:rFonts w:eastAsia="Times New Roman" w:cstheme="minorHAnsi"/>
          <w:lang w:val="en-AU" w:eastAsia="en-AU"/>
        </w:rPr>
      </w:pPr>
      <w:r w:rsidRPr="006550A0">
        <w:rPr>
          <w:rFonts w:eastAsia="Times New Roman" w:cstheme="minorHAnsi"/>
          <w:lang w:val="en-AU" w:eastAsia="en-AU"/>
        </w:rPr>
        <w:t>Audience: Regulators, industry applicants, clinical assessors, researchers</w:t>
      </w:r>
    </w:p>
    <w:p w14:paraId="6F446AC6" w14:textId="77777777" w:rsidR="001322F6" w:rsidRPr="006550A0" w:rsidRDefault="001322F6" w:rsidP="001322F6">
      <w:pPr>
        <w:spacing w:after="0" w:line="240" w:lineRule="auto"/>
        <w:rPr>
          <w:rFonts w:eastAsia="Times New Roman" w:cstheme="minorHAnsi"/>
          <w:lang w:val="en-AU" w:eastAsia="en-AU"/>
        </w:rPr>
      </w:pPr>
      <w:r w:rsidRPr="006550A0">
        <w:rPr>
          <w:rFonts w:eastAsia="Times New Roman" w:cstheme="minorHAnsi"/>
          <w:lang w:val="en-AU" w:eastAsia="en-AU"/>
        </w:rPr>
        <w:t>Key Roles:</w:t>
      </w:r>
    </w:p>
    <w:p w14:paraId="2EC126CA" w14:textId="77777777" w:rsidR="001322F6" w:rsidRPr="006550A0" w:rsidRDefault="001322F6" w:rsidP="001322F6">
      <w:pPr>
        <w:numPr>
          <w:ilvl w:val="0"/>
          <w:numId w:val="43"/>
        </w:numPr>
        <w:spacing w:after="0" w:line="240" w:lineRule="auto"/>
        <w:rPr>
          <w:rFonts w:eastAsia="Times New Roman" w:cstheme="minorHAnsi"/>
          <w:lang w:val="en-AU" w:eastAsia="en-AU"/>
        </w:rPr>
      </w:pPr>
      <w:r w:rsidRPr="006550A0">
        <w:rPr>
          <w:rFonts w:eastAsia="Times New Roman" w:cstheme="minorHAnsi"/>
          <w:lang w:val="en-AU" w:eastAsia="en-AU"/>
        </w:rPr>
        <w:t>Monographs and assessments: Publishes EU herbal monographs summarising quality, safety, and efficacy or traditional-use evidence.</w:t>
      </w:r>
    </w:p>
    <w:p w14:paraId="42F9ECC6" w14:textId="77777777" w:rsidR="001322F6" w:rsidRPr="006550A0" w:rsidRDefault="001322F6" w:rsidP="001322F6">
      <w:pPr>
        <w:numPr>
          <w:ilvl w:val="0"/>
          <w:numId w:val="43"/>
        </w:numPr>
        <w:spacing w:after="0" w:line="240" w:lineRule="auto"/>
        <w:rPr>
          <w:rFonts w:eastAsia="Times New Roman" w:cstheme="minorHAnsi"/>
          <w:lang w:val="en-AU" w:eastAsia="en-AU"/>
        </w:rPr>
      </w:pPr>
      <w:r w:rsidRPr="006550A0">
        <w:rPr>
          <w:rFonts w:eastAsia="Times New Roman" w:cstheme="minorHAnsi"/>
          <w:lang w:val="en-AU" w:eastAsia="en-AU"/>
        </w:rPr>
        <w:t>Guidance documents: Issues scientific guidelines on quality (pharmacognosy, phytochemistry), non-clinical and clinical evaluation, and pharmacovigilance.</w:t>
      </w:r>
    </w:p>
    <w:p w14:paraId="08FD3629" w14:textId="77777777" w:rsidR="001322F6" w:rsidRPr="006550A0" w:rsidRDefault="001322F6" w:rsidP="001322F6">
      <w:pPr>
        <w:numPr>
          <w:ilvl w:val="0"/>
          <w:numId w:val="43"/>
        </w:numPr>
        <w:spacing w:after="0" w:line="240" w:lineRule="auto"/>
        <w:rPr>
          <w:rFonts w:eastAsia="Times New Roman" w:cstheme="minorHAnsi"/>
          <w:lang w:val="en-AU" w:eastAsia="en-AU"/>
        </w:rPr>
      </w:pPr>
      <w:r w:rsidRPr="006550A0">
        <w:rPr>
          <w:rFonts w:eastAsia="Times New Roman" w:cstheme="minorHAnsi"/>
          <w:lang w:val="en-AU" w:eastAsia="en-AU"/>
        </w:rPr>
        <w:t>Traditional-use registration: Enables simplified registration for products with well</w:t>
      </w:r>
      <w:r w:rsidRPr="006550A0">
        <w:rPr>
          <w:rFonts w:eastAsia="Times New Roman" w:cstheme="minorHAnsi"/>
          <w:lang w:val="en-AU" w:eastAsia="en-AU"/>
        </w:rPr>
        <w:noBreakHyphen/>
        <w:t>established traditional use and safety data.</w:t>
      </w:r>
    </w:p>
    <w:p w14:paraId="75136848" w14:textId="77777777" w:rsidR="001322F6" w:rsidRPr="006550A0" w:rsidRDefault="001322F6" w:rsidP="001322F6">
      <w:pPr>
        <w:numPr>
          <w:ilvl w:val="0"/>
          <w:numId w:val="43"/>
        </w:numPr>
        <w:spacing w:after="0" w:line="240" w:lineRule="auto"/>
        <w:rPr>
          <w:rFonts w:eastAsia="Times New Roman" w:cstheme="minorHAnsi"/>
          <w:lang w:val="en-AU" w:eastAsia="en-AU"/>
        </w:rPr>
      </w:pPr>
      <w:r w:rsidRPr="006550A0">
        <w:rPr>
          <w:rFonts w:eastAsia="Times New Roman" w:cstheme="minorHAnsi"/>
          <w:lang w:val="en-AU" w:eastAsia="en-AU"/>
        </w:rPr>
        <w:t>Risk management: Oversees benefit–risk evaluations, signals, and post</w:t>
      </w:r>
      <w:r w:rsidRPr="006550A0">
        <w:rPr>
          <w:rFonts w:eastAsia="Times New Roman" w:cstheme="minorHAnsi"/>
          <w:lang w:val="en-AU" w:eastAsia="en-AU"/>
        </w:rPr>
        <w:noBreakHyphen/>
        <w:t>authorisation safety requirements.</w:t>
      </w:r>
    </w:p>
    <w:p w14:paraId="04948480" w14:textId="77777777" w:rsidR="001322F6" w:rsidRPr="006550A0" w:rsidRDefault="001322F6" w:rsidP="001322F6">
      <w:pPr>
        <w:numPr>
          <w:ilvl w:val="0"/>
          <w:numId w:val="43"/>
        </w:numPr>
        <w:spacing w:after="0" w:line="240" w:lineRule="auto"/>
        <w:rPr>
          <w:rFonts w:eastAsia="Times New Roman" w:cstheme="minorHAnsi"/>
          <w:lang w:val="en-AU" w:eastAsia="en-AU"/>
        </w:rPr>
      </w:pPr>
      <w:r w:rsidRPr="006550A0">
        <w:rPr>
          <w:rFonts w:eastAsia="Times New Roman" w:cstheme="minorHAnsi"/>
          <w:lang w:val="en-AU" w:eastAsia="en-AU"/>
        </w:rPr>
        <w:t>Transparency: Maintains a public library of assessments, monographs, and methodological guidance.</w:t>
      </w:r>
    </w:p>
    <w:p w14:paraId="50ABDD2B" w14:textId="77777777" w:rsidR="001322F6" w:rsidRPr="006550A0" w:rsidRDefault="001322F6" w:rsidP="001322F6">
      <w:pPr>
        <w:pStyle w:val="ListParagraph"/>
        <w:numPr>
          <w:ilvl w:val="0"/>
          <w:numId w:val="43"/>
        </w:numPr>
        <w:spacing w:after="0" w:line="240" w:lineRule="auto"/>
        <w:rPr>
          <w:rFonts w:eastAsia="Times New Roman" w:cstheme="minorHAnsi"/>
          <w:lang w:val="en-AU" w:eastAsia="en-AU"/>
        </w:rPr>
      </w:pPr>
      <w:r w:rsidRPr="006550A0">
        <w:rPr>
          <w:rFonts w:eastAsia="Times New Roman" w:cstheme="minorHAnsi"/>
          <w:lang w:val="en-AU" w:eastAsia="en-AU"/>
        </w:rPr>
        <w:t>Focus: Evidence-based and traditional-use regulatory pathways to authorise herbal medicinal products in the EU.</w:t>
      </w:r>
    </w:p>
    <w:p w14:paraId="6C509D13" w14:textId="77777777" w:rsidR="001322F6" w:rsidRPr="006550A0" w:rsidRDefault="001322F6" w:rsidP="001322F6">
      <w:pPr>
        <w:pStyle w:val="ListParagraph"/>
        <w:numPr>
          <w:ilvl w:val="0"/>
          <w:numId w:val="43"/>
        </w:numPr>
        <w:spacing w:after="0" w:line="240" w:lineRule="auto"/>
        <w:rPr>
          <w:rFonts w:eastAsia="Times New Roman" w:cstheme="minorHAnsi"/>
          <w:lang w:val="en-AU" w:eastAsia="en-AU"/>
        </w:rPr>
      </w:pPr>
      <w:r w:rsidRPr="006550A0">
        <w:rPr>
          <w:rFonts w:eastAsia="Times New Roman" w:cstheme="minorHAnsi"/>
          <w:lang w:val="en-AU" w:eastAsia="en-AU"/>
        </w:rPr>
        <w:t>Practitioner and education implications:</w:t>
      </w:r>
    </w:p>
    <w:p w14:paraId="6BA6D5AA" w14:textId="77777777" w:rsidR="001322F6" w:rsidRPr="006550A0" w:rsidRDefault="001322F6" w:rsidP="001322F6">
      <w:pPr>
        <w:numPr>
          <w:ilvl w:val="0"/>
          <w:numId w:val="43"/>
        </w:numPr>
        <w:spacing w:after="0" w:line="240" w:lineRule="auto"/>
        <w:rPr>
          <w:rFonts w:eastAsia="Times New Roman" w:cstheme="minorHAnsi"/>
          <w:lang w:val="en-AU" w:eastAsia="en-AU"/>
        </w:rPr>
      </w:pPr>
      <w:r w:rsidRPr="006550A0">
        <w:rPr>
          <w:rFonts w:eastAsia="Times New Roman" w:cstheme="minorHAnsi"/>
          <w:lang w:val="en-AU" w:eastAsia="en-AU"/>
        </w:rPr>
        <w:t>Evidence literacy: Requires familiarity with EMA monographs, dose ranges, contraindications, and herb–drug interaction data.</w:t>
      </w:r>
    </w:p>
    <w:p w14:paraId="7A5FCD05" w14:textId="77777777" w:rsidR="001322F6" w:rsidRPr="006550A0" w:rsidRDefault="001322F6" w:rsidP="001322F6">
      <w:pPr>
        <w:numPr>
          <w:ilvl w:val="0"/>
          <w:numId w:val="43"/>
        </w:numPr>
        <w:spacing w:after="0" w:line="240" w:lineRule="auto"/>
        <w:rPr>
          <w:rFonts w:eastAsia="Times New Roman" w:cstheme="minorHAnsi"/>
          <w:lang w:val="en-AU" w:eastAsia="en-AU"/>
        </w:rPr>
      </w:pPr>
      <w:r w:rsidRPr="006550A0">
        <w:rPr>
          <w:rFonts w:eastAsia="Times New Roman" w:cstheme="minorHAnsi"/>
          <w:lang w:val="en-AU" w:eastAsia="en-AU"/>
        </w:rPr>
        <w:t>Clinical decision-making: Supports structured therapeutic use aligned to monograph indications and safety profiles.</w:t>
      </w:r>
    </w:p>
    <w:p w14:paraId="4849392B" w14:textId="77777777" w:rsidR="001322F6" w:rsidRDefault="001322F6" w:rsidP="001322F6">
      <w:pPr>
        <w:numPr>
          <w:ilvl w:val="0"/>
          <w:numId w:val="43"/>
        </w:numPr>
        <w:spacing w:after="0" w:line="240" w:lineRule="auto"/>
        <w:rPr>
          <w:rFonts w:eastAsia="Times New Roman" w:cstheme="minorHAnsi"/>
          <w:lang w:val="en-AU" w:eastAsia="en-AU"/>
        </w:rPr>
      </w:pPr>
      <w:r w:rsidRPr="006550A0">
        <w:rPr>
          <w:rFonts w:eastAsia="Times New Roman" w:cstheme="minorHAnsi"/>
          <w:lang w:val="en-AU" w:eastAsia="en-AU"/>
        </w:rPr>
        <w:t>Record keeping: Encourages robust patient records, informed consent regarding traditional-use status, and vigilance reporting.</w:t>
      </w:r>
    </w:p>
    <w:p w14:paraId="3C23064E" w14:textId="77777777" w:rsidR="001322F6" w:rsidRPr="006550A0" w:rsidRDefault="001322F6" w:rsidP="001322F6">
      <w:pPr>
        <w:spacing w:after="0" w:line="240" w:lineRule="auto"/>
        <w:ind w:left="720"/>
        <w:rPr>
          <w:rFonts w:eastAsia="Times New Roman" w:cstheme="minorHAnsi"/>
          <w:lang w:val="en-AU" w:eastAsia="en-AU"/>
        </w:rPr>
      </w:pPr>
    </w:p>
    <w:p w14:paraId="26B5B674" w14:textId="77777777" w:rsidR="001322F6" w:rsidRPr="006550A0" w:rsidRDefault="001322F6" w:rsidP="001322F6">
      <w:pPr>
        <w:pStyle w:val="Heading2"/>
        <w:rPr>
          <w:color w:val="538135" w:themeColor="accent6" w:themeShade="BF"/>
          <w:lang w:val="en-AU" w:eastAsia="en-AU"/>
        </w:rPr>
      </w:pPr>
      <w:bookmarkStart w:id="7" w:name="_Toc215453023"/>
      <w:bookmarkStart w:id="8" w:name="_Toc215467075"/>
      <w:r w:rsidRPr="006550A0">
        <w:rPr>
          <w:color w:val="538135" w:themeColor="accent6" w:themeShade="BF"/>
          <w:lang w:val="en-AU" w:eastAsia="en-AU"/>
        </w:rPr>
        <w:t>US FDA — Dietary Supplement Framework (DSHEA)</w:t>
      </w:r>
      <w:bookmarkEnd w:id="7"/>
      <w:bookmarkEnd w:id="8"/>
    </w:p>
    <w:p w14:paraId="24254AFF" w14:textId="77777777" w:rsidR="001322F6" w:rsidRPr="006550A0" w:rsidRDefault="001322F6" w:rsidP="001322F6">
      <w:pPr>
        <w:spacing w:after="0" w:line="240" w:lineRule="auto"/>
        <w:rPr>
          <w:rFonts w:eastAsia="Times New Roman" w:cstheme="minorHAnsi"/>
          <w:lang w:val="en-AU" w:eastAsia="en-AU"/>
        </w:rPr>
      </w:pPr>
      <w:r w:rsidRPr="006550A0">
        <w:rPr>
          <w:rFonts w:eastAsia="Times New Roman" w:cstheme="minorHAnsi"/>
          <w:lang w:val="en-AU" w:eastAsia="en-AU"/>
        </w:rPr>
        <w:t>Scope: United States domestic market (with influence on global manufacturers supplying the US)</w:t>
      </w:r>
    </w:p>
    <w:p w14:paraId="45BADDB8" w14:textId="77777777" w:rsidR="001322F6" w:rsidRPr="006550A0" w:rsidRDefault="001322F6" w:rsidP="001322F6">
      <w:pPr>
        <w:spacing w:after="0" w:line="240" w:lineRule="auto"/>
        <w:rPr>
          <w:rFonts w:eastAsia="Times New Roman" w:cstheme="minorHAnsi"/>
          <w:lang w:val="en-AU" w:eastAsia="en-AU"/>
        </w:rPr>
      </w:pPr>
      <w:r w:rsidRPr="006550A0">
        <w:rPr>
          <w:rFonts w:eastAsia="Times New Roman" w:cstheme="minorHAnsi"/>
          <w:lang w:val="en-AU" w:eastAsia="en-AU"/>
        </w:rPr>
        <w:t>Established: 1994 (Dietary Supplement Health and Education Act — DSHEA)</w:t>
      </w:r>
    </w:p>
    <w:p w14:paraId="2CD8C7D1" w14:textId="77777777" w:rsidR="001322F6" w:rsidRPr="006550A0" w:rsidRDefault="001322F6" w:rsidP="001322F6">
      <w:pPr>
        <w:spacing w:after="0" w:line="240" w:lineRule="auto"/>
        <w:rPr>
          <w:rFonts w:eastAsia="Times New Roman" w:cstheme="minorHAnsi"/>
          <w:lang w:val="en-AU" w:eastAsia="en-AU"/>
        </w:rPr>
      </w:pPr>
      <w:r w:rsidRPr="006550A0">
        <w:rPr>
          <w:rFonts w:eastAsia="Times New Roman" w:cstheme="minorHAnsi"/>
          <w:lang w:val="en-AU" w:eastAsia="en-AU"/>
        </w:rPr>
        <w:t>Audience: Manufacturers, distributors, importers, consumers, regulators</w:t>
      </w:r>
    </w:p>
    <w:p w14:paraId="13766CF4" w14:textId="77777777" w:rsidR="001322F6" w:rsidRPr="006550A0" w:rsidRDefault="001322F6" w:rsidP="001322F6">
      <w:pPr>
        <w:spacing w:after="0" w:line="240" w:lineRule="auto"/>
        <w:rPr>
          <w:rFonts w:eastAsia="Times New Roman" w:cstheme="minorHAnsi"/>
          <w:lang w:val="en-AU" w:eastAsia="en-AU"/>
        </w:rPr>
      </w:pPr>
      <w:r w:rsidRPr="006550A0">
        <w:rPr>
          <w:rFonts w:eastAsia="Times New Roman" w:cstheme="minorHAnsi"/>
          <w:lang w:val="en-AU" w:eastAsia="en-AU"/>
        </w:rPr>
        <w:t>Key Roles:</w:t>
      </w:r>
    </w:p>
    <w:p w14:paraId="413E7FD1" w14:textId="77777777" w:rsidR="001322F6" w:rsidRPr="006550A0" w:rsidRDefault="001322F6" w:rsidP="001322F6">
      <w:pPr>
        <w:numPr>
          <w:ilvl w:val="0"/>
          <w:numId w:val="44"/>
        </w:numPr>
        <w:spacing w:after="0" w:line="240" w:lineRule="auto"/>
        <w:rPr>
          <w:rFonts w:eastAsia="Times New Roman" w:cstheme="minorHAnsi"/>
          <w:lang w:val="en-AU" w:eastAsia="en-AU"/>
        </w:rPr>
      </w:pPr>
      <w:r w:rsidRPr="006550A0">
        <w:rPr>
          <w:rFonts w:eastAsia="Times New Roman" w:cstheme="minorHAnsi"/>
          <w:lang w:val="en-AU" w:eastAsia="en-AU"/>
        </w:rPr>
        <w:t>Regulatory category: Treats most herbal products as dietary supplements, not medicines; no pre</w:t>
      </w:r>
      <w:r w:rsidRPr="006550A0">
        <w:rPr>
          <w:rFonts w:eastAsia="Times New Roman" w:cstheme="minorHAnsi"/>
          <w:lang w:val="en-AU" w:eastAsia="en-AU"/>
        </w:rPr>
        <w:noBreakHyphen/>
        <w:t>market authorisation required.</w:t>
      </w:r>
    </w:p>
    <w:p w14:paraId="15BA5117" w14:textId="77777777" w:rsidR="001322F6" w:rsidRPr="006550A0" w:rsidRDefault="001322F6" w:rsidP="001322F6">
      <w:pPr>
        <w:numPr>
          <w:ilvl w:val="0"/>
          <w:numId w:val="44"/>
        </w:numPr>
        <w:spacing w:after="0" w:line="240" w:lineRule="auto"/>
        <w:rPr>
          <w:rFonts w:eastAsia="Times New Roman" w:cstheme="minorHAnsi"/>
          <w:lang w:val="en-AU" w:eastAsia="en-AU"/>
        </w:rPr>
      </w:pPr>
      <w:r w:rsidRPr="006550A0">
        <w:rPr>
          <w:rFonts w:eastAsia="Times New Roman" w:cstheme="minorHAnsi"/>
          <w:lang w:val="en-AU" w:eastAsia="en-AU"/>
        </w:rPr>
        <w:t>GMP enforcement: Requires Good Manufacturing Practices, identity testing, and contamination control.</w:t>
      </w:r>
    </w:p>
    <w:p w14:paraId="27C5A2DE" w14:textId="77777777" w:rsidR="001322F6" w:rsidRPr="006550A0" w:rsidRDefault="001322F6" w:rsidP="001322F6">
      <w:pPr>
        <w:numPr>
          <w:ilvl w:val="0"/>
          <w:numId w:val="44"/>
        </w:numPr>
        <w:spacing w:after="0" w:line="240" w:lineRule="auto"/>
        <w:rPr>
          <w:rFonts w:eastAsia="Times New Roman" w:cstheme="minorHAnsi"/>
          <w:lang w:val="en-AU" w:eastAsia="en-AU"/>
        </w:rPr>
      </w:pPr>
      <w:r w:rsidRPr="006550A0">
        <w:rPr>
          <w:rFonts w:eastAsia="Times New Roman" w:cstheme="minorHAnsi"/>
          <w:lang w:val="en-AU" w:eastAsia="en-AU"/>
        </w:rPr>
        <w:t>Labelling and claims: Enforces truthful labelling; limits structure/function claims; mandates disclaimers and adverse event reporting.</w:t>
      </w:r>
    </w:p>
    <w:p w14:paraId="6405EB60" w14:textId="77777777" w:rsidR="001322F6" w:rsidRPr="006550A0" w:rsidRDefault="001322F6" w:rsidP="001322F6">
      <w:pPr>
        <w:numPr>
          <w:ilvl w:val="0"/>
          <w:numId w:val="44"/>
        </w:numPr>
        <w:spacing w:after="0" w:line="240" w:lineRule="auto"/>
        <w:rPr>
          <w:rFonts w:eastAsia="Times New Roman" w:cstheme="minorHAnsi"/>
          <w:lang w:val="en-AU" w:eastAsia="en-AU"/>
        </w:rPr>
      </w:pPr>
      <w:r w:rsidRPr="006550A0">
        <w:rPr>
          <w:rFonts w:eastAsia="Times New Roman" w:cstheme="minorHAnsi"/>
          <w:lang w:val="en-AU" w:eastAsia="en-AU"/>
        </w:rPr>
        <w:t>Safety oversight: Acts against adulteration, misbranding, and unsafe products; can remove products post</w:t>
      </w:r>
      <w:r w:rsidRPr="006550A0">
        <w:rPr>
          <w:rFonts w:eastAsia="Times New Roman" w:cstheme="minorHAnsi"/>
          <w:lang w:val="en-AU" w:eastAsia="en-AU"/>
        </w:rPr>
        <w:noBreakHyphen/>
        <w:t>market.</w:t>
      </w:r>
    </w:p>
    <w:p w14:paraId="52239BB7" w14:textId="77777777" w:rsidR="001322F6" w:rsidRPr="006550A0" w:rsidRDefault="001322F6" w:rsidP="001322F6">
      <w:pPr>
        <w:numPr>
          <w:ilvl w:val="0"/>
          <w:numId w:val="44"/>
        </w:numPr>
        <w:spacing w:after="0" w:line="240" w:lineRule="auto"/>
        <w:rPr>
          <w:rFonts w:eastAsia="Times New Roman" w:cstheme="minorHAnsi"/>
          <w:lang w:val="en-AU" w:eastAsia="en-AU"/>
        </w:rPr>
      </w:pPr>
      <w:r w:rsidRPr="006550A0">
        <w:rPr>
          <w:rFonts w:eastAsia="Times New Roman" w:cstheme="minorHAnsi"/>
          <w:lang w:val="en-AU" w:eastAsia="en-AU"/>
        </w:rPr>
        <w:t>Market surveillance: Monitors serious adverse events; issues warning letters and guidance on compliance.</w:t>
      </w:r>
    </w:p>
    <w:p w14:paraId="3B198D27" w14:textId="77777777" w:rsidR="001322F6" w:rsidRPr="006550A0" w:rsidRDefault="001322F6" w:rsidP="001322F6">
      <w:pPr>
        <w:pStyle w:val="ListParagraph"/>
        <w:numPr>
          <w:ilvl w:val="0"/>
          <w:numId w:val="44"/>
        </w:numPr>
        <w:spacing w:after="0" w:line="240" w:lineRule="auto"/>
        <w:rPr>
          <w:rFonts w:eastAsia="Times New Roman" w:cstheme="minorHAnsi"/>
          <w:lang w:val="en-AU" w:eastAsia="en-AU"/>
        </w:rPr>
      </w:pPr>
      <w:r w:rsidRPr="006550A0">
        <w:rPr>
          <w:rFonts w:eastAsia="Times New Roman" w:cstheme="minorHAnsi"/>
          <w:lang w:val="en-AU" w:eastAsia="en-AU"/>
        </w:rPr>
        <w:t>Focus: Consumer safety through manufacturing, labelling integrity, and post</w:t>
      </w:r>
      <w:r w:rsidRPr="006550A0">
        <w:rPr>
          <w:rFonts w:eastAsia="Times New Roman" w:cstheme="minorHAnsi"/>
          <w:lang w:val="en-AU" w:eastAsia="en-AU"/>
        </w:rPr>
        <w:noBreakHyphen/>
        <w:t>market enforcement rather than pre</w:t>
      </w:r>
      <w:r w:rsidRPr="006550A0">
        <w:rPr>
          <w:rFonts w:eastAsia="Times New Roman" w:cstheme="minorHAnsi"/>
          <w:lang w:val="en-AU" w:eastAsia="en-AU"/>
        </w:rPr>
        <w:noBreakHyphen/>
        <w:t>market efficacy evaluation.</w:t>
      </w:r>
    </w:p>
    <w:p w14:paraId="5E48EA8E" w14:textId="77777777" w:rsidR="001322F6" w:rsidRPr="006550A0" w:rsidRDefault="001322F6" w:rsidP="001322F6">
      <w:pPr>
        <w:pStyle w:val="ListParagraph"/>
        <w:numPr>
          <w:ilvl w:val="0"/>
          <w:numId w:val="44"/>
        </w:numPr>
        <w:spacing w:after="0" w:line="240" w:lineRule="auto"/>
        <w:rPr>
          <w:rFonts w:eastAsia="Times New Roman" w:cstheme="minorHAnsi"/>
          <w:lang w:val="en-AU" w:eastAsia="en-AU"/>
        </w:rPr>
      </w:pPr>
      <w:r w:rsidRPr="006550A0">
        <w:rPr>
          <w:rFonts w:eastAsia="Times New Roman" w:cstheme="minorHAnsi"/>
          <w:lang w:val="en-AU" w:eastAsia="en-AU"/>
        </w:rPr>
        <w:t>Practitioner and education implications:</w:t>
      </w:r>
    </w:p>
    <w:p w14:paraId="2E5B3E2D" w14:textId="77777777" w:rsidR="001322F6" w:rsidRPr="006550A0" w:rsidRDefault="001322F6" w:rsidP="001322F6">
      <w:pPr>
        <w:numPr>
          <w:ilvl w:val="0"/>
          <w:numId w:val="44"/>
        </w:numPr>
        <w:spacing w:after="0" w:line="240" w:lineRule="auto"/>
        <w:rPr>
          <w:rFonts w:eastAsia="Times New Roman" w:cstheme="minorHAnsi"/>
          <w:lang w:val="en-AU" w:eastAsia="en-AU"/>
        </w:rPr>
      </w:pPr>
      <w:r w:rsidRPr="006550A0">
        <w:rPr>
          <w:rFonts w:eastAsia="Times New Roman" w:cstheme="minorHAnsi"/>
          <w:lang w:val="en-AU" w:eastAsia="en-AU"/>
        </w:rPr>
        <w:lastRenderedPageBreak/>
        <w:t>Product selection: Necessitates rigorous supplier vetting, COAs, and awareness of labelling constraints and disclaimers.</w:t>
      </w:r>
    </w:p>
    <w:p w14:paraId="7D6D1019" w14:textId="77777777" w:rsidR="001322F6" w:rsidRPr="006550A0" w:rsidRDefault="001322F6" w:rsidP="001322F6">
      <w:pPr>
        <w:numPr>
          <w:ilvl w:val="0"/>
          <w:numId w:val="44"/>
        </w:numPr>
        <w:spacing w:after="0" w:line="240" w:lineRule="auto"/>
        <w:rPr>
          <w:rFonts w:eastAsia="Times New Roman" w:cstheme="minorHAnsi"/>
          <w:lang w:val="en-AU" w:eastAsia="en-AU"/>
        </w:rPr>
      </w:pPr>
      <w:r w:rsidRPr="006550A0">
        <w:rPr>
          <w:rFonts w:eastAsia="Times New Roman" w:cstheme="minorHAnsi"/>
          <w:lang w:val="en-AU" w:eastAsia="en-AU"/>
        </w:rPr>
        <w:t>Risk communication: Requires clear patient counselling on evidence limits, interactions, and quality variability.</w:t>
      </w:r>
    </w:p>
    <w:p w14:paraId="5C0F816C" w14:textId="77777777" w:rsidR="001322F6" w:rsidRPr="006550A0" w:rsidRDefault="001322F6" w:rsidP="001322F6">
      <w:pPr>
        <w:numPr>
          <w:ilvl w:val="0"/>
          <w:numId w:val="44"/>
        </w:numPr>
        <w:spacing w:after="0" w:line="240" w:lineRule="auto"/>
        <w:rPr>
          <w:rFonts w:eastAsia="Times New Roman" w:cstheme="minorHAnsi"/>
          <w:lang w:val="en-AU" w:eastAsia="en-AU"/>
        </w:rPr>
      </w:pPr>
      <w:r w:rsidRPr="006550A0">
        <w:rPr>
          <w:rFonts w:eastAsia="Times New Roman" w:cstheme="minorHAnsi"/>
          <w:lang w:val="en-AU" w:eastAsia="en-AU"/>
        </w:rPr>
        <w:t>Compliance documentation: Encourages tracking of lot numbers, adverse events, and sourcing policies in clinical practice.</w:t>
      </w:r>
    </w:p>
    <w:p w14:paraId="36DC3BD7" w14:textId="6B4ECD33" w:rsidR="008809BC" w:rsidRPr="00254136" w:rsidRDefault="008809BC" w:rsidP="00254136">
      <w:pPr>
        <w:pStyle w:val="NormalWeb"/>
        <w:numPr>
          <w:ilvl w:val="0"/>
          <w:numId w:val="8"/>
        </w:numPr>
        <w:spacing w:before="0" w:beforeAutospacing="0" w:after="0" w:afterAutospacing="0"/>
        <w:rPr>
          <w:rFonts w:asciiTheme="minorHAnsi" w:hAnsiTheme="minorHAnsi" w:cstheme="minorHAnsi"/>
          <w:sz w:val="22"/>
          <w:szCs w:val="22"/>
        </w:rPr>
      </w:pPr>
      <w:r w:rsidRPr="00254136">
        <w:rPr>
          <w:rFonts w:cstheme="minorHAnsi"/>
        </w:rPr>
        <w:br w:type="page"/>
      </w:r>
    </w:p>
    <w:p w14:paraId="10944946" w14:textId="5D4E4E29" w:rsidR="001322F6" w:rsidRPr="00A5729C" w:rsidRDefault="001322F6" w:rsidP="00A5729C">
      <w:pPr>
        <w:pStyle w:val="Heading1"/>
        <w:rPr>
          <w:color w:val="2E74B5" w:themeColor="accent5" w:themeShade="BF"/>
        </w:rPr>
      </w:pPr>
      <w:bookmarkStart w:id="9" w:name="_Toc215453026"/>
      <w:bookmarkStart w:id="10" w:name="_Toc215467076"/>
      <w:r w:rsidRPr="00A5729C">
        <w:rPr>
          <w:color w:val="2E74B5" w:themeColor="accent5" w:themeShade="BF"/>
        </w:rPr>
        <w:lastRenderedPageBreak/>
        <w:t xml:space="preserve">Compliance Matrix: </w:t>
      </w:r>
      <w:r w:rsidR="00A5729C" w:rsidRPr="00A5729C">
        <w:rPr>
          <w:color w:val="2E74B5" w:themeColor="accent5" w:themeShade="BF"/>
        </w:rPr>
        <w:t xml:space="preserve">Herbal </w:t>
      </w:r>
      <w:r w:rsidR="00A5729C">
        <w:rPr>
          <w:color w:val="2E74B5" w:themeColor="accent5" w:themeShade="BF"/>
        </w:rPr>
        <w:t>M</w:t>
      </w:r>
      <w:r w:rsidR="00A5729C" w:rsidRPr="00A5729C">
        <w:rPr>
          <w:color w:val="2E74B5" w:themeColor="accent5" w:themeShade="BF"/>
        </w:rPr>
        <w:t>edicine</w:t>
      </w:r>
      <w:r w:rsidRPr="00A5729C">
        <w:rPr>
          <w:color w:val="2E74B5" w:themeColor="accent5" w:themeShade="BF"/>
        </w:rPr>
        <w:t xml:space="preserve"> Education Global Benchmarks</w:t>
      </w:r>
      <w:bookmarkEnd w:id="9"/>
      <w:bookmarkEnd w:id="10"/>
    </w:p>
    <w:tbl>
      <w:tblPr>
        <w:tblW w:w="1261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86"/>
        <w:gridCol w:w="1880"/>
        <w:gridCol w:w="2372"/>
        <w:gridCol w:w="2279"/>
        <w:gridCol w:w="2435"/>
        <w:gridCol w:w="1959"/>
      </w:tblGrid>
      <w:tr w:rsidR="001322F6" w:rsidRPr="003B3D24" w14:paraId="4B9CF521" w14:textId="77777777" w:rsidTr="00A5729C">
        <w:trPr>
          <w:tblCellSpacing w:w="15" w:type="dxa"/>
        </w:trPr>
        <w:tc>
          <w:tcPr>
            <w:tcW w:w="1641" w:type="dxa"/>
            <w:vAlign w:val="center"/>
            <w:hideMark/>
          </w:tcPr>
          <w:p w14:paraId="23CBBEC0" w14:textId="77777777" w:rsidR="001322F6" w:rsidRPr="00190132" w:rsidRDefault="001322F6" w:rsidP="00973040">
            <w:pPr>
              <w:pStyle w:val="NormalWeb"/>
              <w:jc w:val="center"/>
              <w:rPr>
                <w:rFonts w:asciiTheme="minorHAnsi" w:hAnsiTheme="minorHAnsi" w:cstheme="minorHAnsi"/>
                <w:b/>
                <w:bCs/>
                <w:color w:val="538135" w:themeColor="accent6" w:themeShade="BF"/>
                <w:sz w:val="22"/>
                <w:szCs w:val="22"/>
              </w:rPr>
            </w:pPr>
            <w:r w:rsidRPr="00190132">
              <w:rPr>
                <w:rFonts w:asciiTheme="minorHAnsi" w:hAnsiTheme="minorHAnsi" w:cstheme="minorHAnsi"/>
                <w:b/>
                <w:bCs/>
                <w:color w:val="538135" w:themeColor="accent6" w:themeShade="BF"/>
                <w:sz w:val="22"/>
                <w:szCs w:val="22"/>
              </w:rPr>
              <w:t>Benchmark Area</w:t>
            </w:r>
          </w:p>
        </w:tc>
        <w:tc>
          <w:tcPr>
            <w:tcW w:w="1850" w:type="dxa"/>
            <w:vAlign w:val="center"/>
            <w:hideMark/>
          </w:tcPr>
          <w:p w14:paraId="5A6187B1" w14:textId="77777777" w:rsidR="001322F6" w:rsidRPr="00190132" w:rsidRDefault="001322F6" w:rsidP="00973040">
            <w:pPr>
              <w:pStyle w:val="NormalWeb"/>
              <w:jc w:val="center"/>
              <w:rPr>
                <w:rFonts w:asciiTheme="minorHAnsi" w:hAnsiTheme="minorHAnsi" w:cstheme="minorHAnsi"/>
                <w:b/>
                <w:bCs/>
                <w:color w:val="538135" w:themeColor="accent6" w:themeShade="BF"/>
                <w:sz w:val="22"/>
                <w:szCs w:val="22"/>
              </w:rPr>
            </w:pPr>
            <w:r w:rsidRPr="00190132">
              <w:rPr>
                <w:rFonts w:asciiTheme="minorHAnsi" w:hAnsiTheme="minorHAnsi" w:cstheme="minorHAnsi"/>
                <w:b/>
                <w:bCs/>
                <w:color w:val="538135" w:themeColor="accent6" w:themeShade="BF"/>
                <w:sz w:val="22"/>
                <w:szCs w:val="22"/>
              </w:rPr>
              <w:t>North America (Herbal Schools)</w:t>
            </w:r>
          </w:p>
        </w:tc>
        <w:tc>
          <w:tcPr>
            <w:tcW w:w="2342" w:type="dxa"/>
            <w:vAlign w:val="center"/>
            <w:hideMark/>
          </w:tcPr>
          <w:p w14:paraId="6A9F7720" w14:textId="10C8AFD1" w:rsidR="001322F6" w:rsidRPr="00190132" w:rsidRDefault="001322F6" w:rsidP="00973040">
            <w:pPr>
              <w:pStyle w:val="NormalWeb"/>
              <w:jc w:val="center"/>
              <w:rPr>
                <w:rFonts w:asciiTheme="minorHAnsi" w:hAnsiTheme="minorHAnsi" w:cstheme="minorHAnsi"/>
                <w:b/>
                <w:bCs/>
                <w:color w:val="538135" w:themeColor="accent6" w:themeShade="BF"/>
                <w:sz w:val="22"/>
                <w:szCs w:val="22"/>
              </w:rPr>
            </w:pPr>
            <w:r w:rsidRPr="00190132">
              <w:rPr>
                <w:rFonts w:asciiTheme="minorHAnsi" w:hAnsiTheme="minorHAnsi" w:cstheme="minorHAnsi"/>
                <w:b/>
                <w:bCs/>
                <w:color w:val="538135" w:themeColor="accent6" w:themeShade="BF"/>
                <w:sz w:val="22"/>
                <w:szCs w:val="22"/>
              </w:rPr>
              <w:t>Europe (</w:t>
            </w:r>
            <w:r w:rsidR="00A5729C">
              <w:rPr>
                <w:rFonts w:asciiTheme="minorHAnsi" w:hAnsiTheme="minorHAnsi" w:cstheme="minorHAnsi"/>
                <w:b/>
                <w:bCs/>
                <w:color w:val="538135" w:themeColor="accent6" w:themeShade="BF"/>
                <w:sz w:val="22"/>
                <w:szCs w:val="22"/>
              </w:rPr>
              <w:t>Herbal medicine</w:t>
            </w:r>
            <w:r w:rsidRPr="00190132">
              <w:rPr>
                <w:rFonts w:asciiTheme="minorHAnsi" w:hAnsiTheme="minorHAnsi" w:cstheme="minorHAnsi"/>
                <w:b/>
                <w:bCs/>
                <w:color w:val="538135" w:themeColor="accent6" w:themeShade="BF"/>
                <w:sz w:val="22"/>
                <w:szCs w:val="22"/>
              </w:rPr>
              <w:t xml:space="preserve"> Colleges)</w:t>
            </w:r>
          </w:p>
        </w:tc>
        <w:tc>
          <w:tcPr>
            <w:tcW w:w="2249" w:type="dxa"/>
            <w:vAlign w:val="center"/>
            <w:hideMark/>
          </w:tcPr>
          <w:p w14:paraId="02AA0110" w14:textId="68D64D85" w:rsidR="001322F6" w:rsidRPr="00190132" w:rsidRDefault="001322F6" w:rsidP="00973040">
            <w:pPr>
              <w:pStyle w:val="NormalWeb"/>
              <w:jc w:val="center"/>
              <w:rPr>
                <w:rFonts w:asciiTheme="minorHAnsi" w:hAnsiTheme="minorHAnsi" w:cstheme="minorHAnsi"/>
                <w:b/>
                <w:bCs/>
                <w:color w:val="538135" w:themeColor="accent6" w:themeShade="BF"/>
                <w:sz w:val="22"/>
                <w:szCs w:val="22"/>
              </w:rPr>
            </w:pPr>
            <w:r w:rsidRPr="00190132">
              <w:rPr>
                <w:rFonts w:asciiTheme="minorHAnsi" w:hAnsiTheme="minorHAnsi" w:cstheme="minorHAnsi"/>
                <w:b/>
                <w:bCs/>
                <w:color w:val="538135" w:themeColor="accent6" w:themeShade="BF"/>
                <w:sz w:val="22"/>
                <w:szCs w:val="22"/>
              </w:rPr>
              <w:t xml:space="preserve">Australia/NZ (Degree-level </w:t>
            </w:r>
            <w:r w:rsidR="00A5729C">
              <w:rPr>
                <w:rFonts w:asciiTheme="minorHAnsi" w:hAnsiTheme="minorHAnsi" w:cstheme="minorHAnsi"/>
                <w:b/>
                <w:bCs/>
                <w:color w:val="538135" w:themeColor="accent6" w:themeShade="BF"/>
                <w:sz w:val="22"/>
                <w:szCs w:val="22"/>
              </w:rPr>
              <w:t>Herbal medicine</w:t>
            </w:r>
            <w:r w:rsidRPr="00190132">
              <w:rPr>
                <w:rFonts w:asciiTheme="minorHAnsi" w:hAnsiTheme="minorHAnsi" w:cstheme="minorHAnsi"/>
                <w:b/>
                <w:bCs/>
                <w:color w:val="538135" w:themeColor="accent6" w:themeShade="BF"/>
                <w:sz w:val="22"/>
                <w:szCs w:val="22"/>
              </w:rPr>
              <w:t>)</w:t>
            </w:r>
          </w:p>
        </w:tc>
        <w:tc>
          <w:tcPr>
            <w:tcW w:w="2405" w:type="dxa"/>
            <w:vAlign w:val="center"/>
            <w:hideMark/>
          </w:tcPr>
          <w:p w14:paraId="4EF76EA5" w14:textId="77777777" w:rsidR="001322F6" w:rsidRPr="00190132" w:rsidRDefault="001322F6" w:rsidP="00973040">
            <w:pPr>
              <w:pStyle w:val="NormalWeb"/>
              <w:jc w:val="center"/>
              <w:rPr>
                <w:rFonts w:asciiTheme="minorHAnsi" w:hAnsiTheme="minorHAnsi" w:cstheme="minorHAnsi"/>
                <w:b/>
                <w:bCs/>
                <w:color w:val="538135" w:themeColor="accent6" w:themeShade="BF"/>
                <w:sz w:val="22"/>
                <w:szCs w:val="22"/>
              </w:rPr>
            </w:pPr>
            <w:r w:rsidRPr="00190132">
              <w:rPr>
                <w:rFonts w:asciiTheme="minorHAnsi" w:hAnsiTheme="minorHAnsi" w:cstheme="minorHAnsi"/>
                <w:b/>
                <w:bCs/>
                <w:color w:val="538135" w:themeColor="accent6" w:themeShade="BF"/>
                <w:sz w:val="22"/>
                <w:szCs w:val="22"/>
              </w:rPr>
              <w:t>India / South Asia (Ayurveda / BNYS)</w:t>
            </w:r>
          </w:p>
        </w:tc>
        <w:tc>
          <w:tcPr>
            <w:tcW w:w="1914" w:type="dxa"/>
            <w:vAlign w:val="center"/>
            <w:hideMark/>
          </w:tcPr>
          <w:p w14:paraId="055C93C1" w14:textId="77777777" w:rsidR="001322F6" w:rsidRPr="00190132" w:rsidRDefault="001322F6" w:rsidP="00973040">
            <w:pPr>
              <w:pStyle w:val="NormalWeb"/>
              <w:jc w:val="center"/>
              <w:rPr>
                <w:rFonts w:asciiTheme="minorHAnsi" w:hAnsiTheme="minorHAnsi" w:cstheme="minorHAnsi"/>
                <w:b/>
                <w:bCs/>
                <w:color w:val="538135" w:themeColor="accent6" w:themeShade="BF"/>
                <w:sz w:val="22"/>
                <w:szCs w:val="22"/>
              </w:rPr>
            </w:pPr>
            <w:r w:rsidRPr="00190132">
              <w:rPr>
                <w:rFonts w:asciiTheme="minorHAnsi" w:hAnsiTheme="minorHAnsi" w:cstheme="minorHAnsi"/>
                <w:b/>
                <w:bCs/>
                <w:color w:val="538135" w:themeColor="accent6" w:themeShade="BF"/>
                <w:sz w:val="22"/>
                <w:szCs w:val="22"/>
              </w:rPr>
              <w:t>Latin America (Developing)</w:t>
            </w:r>
          </w:p>
        </w:tc>
      </w:tr>
      <w:tr w:rsidR="001322F6" w:rsidRPr="003B3D24" w14:paraId="08A2C17F" w14:textId="77777777" w:rsidTr="00A5729C">
        <w:trPr>
          <w:tblCellSpacing w:w="15" w:type="dxa"/>
        </w:trPr>
        <w:tc>
          <w:tcPr>
            <w:tcW w:w="1641" w:type="dxa"/>
            <w:vAlign w:val="center"/>
            <w:hideMark/>
          </w:tcPr>
          <w:p w14:paraId="5F74DEA9" w14:textId="77777777" w:rsidR="001322F6" w:rsidRPr="003B3D24" w:rsidRDefault="001322F6" w:rsidP="00973040">
            <w:pPr>
              <w:pStyle w:val="NormalWeb"/>
              <w:rPr>
                <w:rFonts w:asciiTheme="minorHAnsi" w:hAnsiTheme="minorHAnsi" w:cstheme="minorHAnsi"/>
                <w:b/>
                <w:bCs/>
                <w:sz w:val="22"/>
                <w:szCs w:val="22"/>
              </w:rPr>
            </w:pPr>
            <w:r w:rsidRPr="003B3D24">
              <w:rPr>
                <w:rStyle w:val="Strong"/>
                <w:rFonts w:asciiTheme="minorHAnsi" w:hAnsiTheme="minorHAnsi" w:cstheme="minorHAnsi"/>
                <w:b w:val="0"/>
                <w:bCs w:val="0"/>
                <w:sz w:val="22"/>
                <w:szCs w:val="22"/>
              </w:rPr>
              <w:t>Biomedical Sciences (Anatomy, Physiology, Pathology)</w:t>
            </w:r>
          </w:p>
        </w:tc>
        <w:tc>
          <w:tcPr>
            <w:tcW w:w="1850" w:type="dxa"/>
            <w:vAlign w:val="center"/>
            <w:hideMark/>
          </w:tcPr>
          <w:p w14:paraId="218ED3E9" w14:textId="77777777" w:rsidR="001322F6" w:rsidRPr="003B3D24" w:rsidRDefault="001322F6" w:rsidP="00973040">
            <w:pPr>
              <w:pStyle w:val="NormalWeb"/>
              <w:rPr>
                <w:rFonts w:asciiTheme="minorHAnsi" w:hAnsiTheme="minorHAnsi" w:cstheme="minorHAnsi"/>
                <w:sz w:val="22"/>
                <w:szCs w:val="22"/>
              </w:rPr>
            </w:pPr>
            <w:r w:rsidRPr="003B3D24">
              <w:rPr>
                <w:rFonts w:ascii="Segoe UI Symbol" w:hAnsi="Segoe UI Symbol" w:cs="Segoe UI Symbol"/>
                <w:sz w:val="22"/>
                <w:szCs w:val="22"/>
              </w:rPr>
              <w:t>✔</w:t>
            </w:r>
            <w:r w:rsidRPr="003B3D24">
              <w:rPr>
                <w:rFonts w:asciiTheme="minorHAnsi" w:hAnsiTheme="minorHAnsi" w:cstheme="minorHAnsi"/>
                <w:sz w:val="22"/>
                <w:szCs w:val="22"/>
              </w:rPr>
              <w:t xml:space="preserve"> Included (integrated into herbal curricula)</w:t>
            </w:r>
          </w:p>
        </w:tc>
        <w:tc>
          <w:tcPr>
            <w:tcW w:w="2342" w:type="dxa"/>
            <w:vAlign w:val="center"/>
            <w:hideMark/>
          </w:tcPr>
          <w:p w14:paraId="7F64554D" w14:textId="77777777" w:rsidR="001322F6" w:rsidRPr="003B3D24" w:rsidRDefault="001322F6" w:rsidP="00973040">
            <w:pPr>
              <w:pStyle w:val="NormalWeb"/>
              <w:rPr>
                <w:rFonts w:asciiTheme="minorHAnsi" w:hAnsiTheme="minorHAnsi" w:cstheme="minorHAnsi"/>
                <w:sz w:val="22"/>
                <w:szCs w:val="22"/>
              </w:rPr>
            </w:pPr>
            <w:r w:rsidRPr="003B3D24">
              <w:rPr>
                <w:rFonts w:ascii="Segoe UI Symbol" w:hAnsi="Segoe UI Symbol" w:cs="Segoe UI Symbol"/>
                <w:sz w:val="22"/>
                <w:szCs w:val="22"/>
              </w:rPr>
              <w:t>✔</w:t>
            </w:r>
            <w:r w:rsidRPr="003B3D24">
              <w:rPr>
                <w:rFonts w:asciiTheme="minorHAnsi" w:hAnsiTheme="minorHAnsi" w:cstheme="minorHAnsi"/>
                <w:sz w:val="22"/>
                <w:szCs w:val="22"/>
              </w:rPr>
              <w:t xml:space="preserve"> Strong (EU herbal degrees include biomedical sciences)</w:t>
            </w:r>
          </w:p>
        </w:tc>
        <w:tc>
          <w:tcPr>
            <w:tcW w:w="2249" w:type="dxa"/>
            <w:vAlign w:val="center"/>
            <w:hideMark/>
          </w:tcPr>
          <w:p w14:paraId="47296C00" w14:textId="77777777" w:rsidR="001322F6" w:rsidRPr="003B3D24" w:rsidRDefault="001322F6" w:rsidP="00973040">
            <w:pPr>
              <w:pStyle w:val="NormalWeb"/>
              <w:rPr>
                <w:rFonts w:asciiTheme="minorHAnsi" w:hAnsiTheme="minorHAnsi" w:cstheme="minorHAnsi"/>
                <w:sz w:val="22"/>
                <w:szCs w:val="22"/>
              </w:rPr>
            </w:pPr>
            <w:r w:rsidRPr="003B3D24">
              <w:rPr>
                <w:rFonts w:ascii="Segoe UI Symbol" w:hAnsi="Segoe UI Symbol" w:cs="Segoe UI Symbol"/>
                <w:sz w:val="22"/>
                <w:szCs w:val="22"/>
              </w:rPr>
              <w:t>✔</w:t>
            </w:r>
            <w:r w:rsidRPr="003B3D24">
              <w:rPr>
                <w:rFonts w:asciiTheme="minorHAnsi" w:hAnsiTheme="minorHAnsi" w:cstheme="minorHAnsi"/>
                <w:sz w:val="22"/>
                <w:szCs w:val="22"/>
              </w:rPr>
              <w:t xml:space="preserve"> Strong (~500</w:t>
            </w:r>
            <w:r w:rsidRPr="003B3D24">
              <w:rPr>
                <w:rFonts w:ascii="Calibri" w:hAnsi="Calibri" w:cs="Calibri"/>
                <w:sz w:val="22"/>
                <w:szCs w:val="22"/>
              </w:rPr>
              <w:t>–</w:t>
            </w:r>
            <w:r w:rsidRPr="003B3D24">
              <w:rPr>
                <w:rFonts w:asciiTheme="minorHAnsi" w:hAnsiTheme="minorHAnsi" w:cstheme="minorHAnsi"/>
                <w:sz w:val="22"/>
                <w:szCs w:val="22"/>
              </w:rPr>
              <w:t xml:space="preserve">700 </w:t>
            </w:r>
            <w:proofErr w:type="spellStart"/>
            <w:r w:rsidRPr="003B3D24">
              <w:rPr>
                <w:rFonts w:asciiTheme="minorHAnsi" w:hAnsiTheme="minorHAnsi" w:cstheme="minorHAnsi"/>
                <w:sz w:val="22"/>
                <w:szCs w:val="22"/>
              </w:rPr>
              <w:t>hrs</w:t>
            </w:r>
            <w:proofErr w:type="spellEnd"/>
            <w:r w:rsidRPr="003B3D24">
              <w:rPr>
                <w:rFonts w:asciiTheme="minorHAnsi" w:hAnsiTheme="minorHAnsi" w:cstheme="minorHAnsi"/>
                <w:sz w:val="22"/>
                <w:szCs w:val="22"/>
              </w:rPr>
              <w:t xml:space="preserve"> biomedical sciences)</w:t>
            </w:r>
          </w:p>
        </w:tc>
        <w:tc>
          <w:tcPr>
            <w:tcW w:w="2405" w:type="dxa"/>
            <w:vAlign w:val="center"/>
            <w:hideMark/>
          </w:tcPr>
          <w:p w14:paraId="1B210DC0" w14:textId="77777777" w:rsidR="001322F6" w:rsidRPr="003B3D24" w:rsidRDefault="001322F6" w:rsidP="00973040">
            <w:pPr>
              <w:pStyle w:val="NormalWeb"/>
              <w:rPr>
                <w:rFonts w:asciiTheme="minorHAnsi" w:hAnsiTheme="minorHAnsi" w:cstheme="minorHAnsi"/>
                <w:sz w:val="22"/>
                <w:szCs w:val="22"/>
              </w:rPr>
            </w:pPr>
            <w:r w:rsidRPr="003B3D24">
              <w:rPr>
                <w:rFonts w:ascii="Cambria Math" w:hAnsi="Cambria Math" w:cs="Cambria Math"/>
                <w:sz w:val="22"/>
                <w:szCs w:val="22"/>
              </w:rPr>
              <w:t>◐</w:t>
            </w:r>
            <w:r w:rsidRPr="003B3D24">
              <w:rPr>
                <w:rFonts w:asciiTheme="minorHAnsi" w:hAnsiTheme="minorHAnsi" w:cstheme="minorHAnsi"/>
                <w:sz w:val="22"/>
                <w:szCs w:val="22"/>
              </w:rPr>
              <w:t xml:space="preserve"> Moderate (BNYS includes biomedical sciences, herbal focus traditional)</w:t>
            </w:r>
          </w:p>
        </w:tc>
        <w:tc>
          <w:tcPr>
            <w:tcW w:w="1914" w:type="dxa"/>
            <w:vAlign w:val="center"/>
            <w:hideMark/>
          </w:tcPr>
          <w:p w14:paraId="5E1938BE" w14:textId="77777777" w:rsidR="001322F6" w:rsidRPr="003B3D24" w:rsidRDefault="001322F6" w:rsidP="00973040">
            <w:pPr>
              <w:pStyle w:val="NormalWeb"/>
              <w:rPr>
                <w:rFonts w:asciiTheme="minorHAnsi" w:hAnsiTheme="minorHAnsi" w:cstheme="minorHAnsi"/>
                <w:sz w:val="22"/>
                <w:szCs w:val="22"/>
              </w:rPr>
            </w:pPr>
            <w:r w:rsidRPr="003B3D24">
              <w:rPr>
                <w:rFonts w:ascii="Cambria Math" w:hAnsi="Cambria Math" w:cs="Cambria Math"/>
                <w:sz w:val="22"/>
                <w:szCs w:val="22"/>
              </w:rPr>
              <w:t>◐</w:t>
            </w:r>
            <w:r w:rsidRPr="003B3D24">
              <w:rPr>
                <w:rFonts w:asciiTheme="minorHAnsi" w:hAnsiTheme="minorHAnsi" w:cstheme="minorHAnsi"/>
                <w:sz w:val="22"/>
                <w:szCs w:val="22"/>
              </w:rPr>
              <w:t xml:space="preserve"> Emerging (limited biomedical integration)</w:t>
            </w:r>
          </w:p>
        </w:tc>
      </w:tr>
      <w:tr w:rsidR="001322F6" w:rsidRPr="003B3D24" w14:paraId="22006364" w14:textId="77777777" w:rsidTr="00A5729C">
        <w:trPr>
          <w:tblCellSpacing w:w="15" w:type="dxa"/>
        </w:trPr>
        <w:tc>
          <w:tcPr>
            <w:tcW w:w="1641" w:type="dxa"/>
            <w:vAlign w:val="center"/>
            <w:hideMark/>
          </w:tcPr>
          <w:p w14:paraId="66E5CAE6" w14:textId="77777777" w:rsidR="001322F6" w:rsidRPr="003B3D24" w:rsidRDefault="001322F6" w:rsidP="00973040">
            <w:pPr>
              <w:pStyle w:val="NormalWeb"/>
              <w:rPr>
                <w:rFonts w:asciiTheme="minorHAnsi" w:hAnsiTheme="minorHAnsi" w:cstheme="minorHAnsi"/>
                <w:b/>
                <w:bCs/>
                <w:sz w:val="22"/>
                <w:szCs w:val="22"/>
              </w:rPr>
            </w:pPr>
            <w:r w:rsidRPr="003B3D24">
              <w:rPr>
                <w:rStyle w:val="Strong"/>
                <w:rFonts w:asciiTheme="minorHAnsi" w:hAnsiTheme="minorHAnsi" w:cstheme="minorHAnsi"/>
                <w:b w:val="0"/>
                <w:bCs w:val="0"/>
                <w:sz w:val="22"/>
                <w:szCs w:val="22"/>
              </w:rPr>
              <w:t>Phytochemistry &amp; Pharmacology</w:t>
            </w:r>
          </w:p>
        </w:tc>
        <w:tc>
          <w:tcPr>
            <w:tcW w:w="1850" w:type="dxa"/>
            <w:vAlign w:val="center"/>
            <w:hideMark/>
          </w:tcPr>
          <w:p w14:paraId="18A5C860" w14:textId="77777777" w:rsidR="001322F6" w:rsidRPr="003B3D24" w:rsidRDefault="001322F6" w:rsidP="00973040">
            <w:pPr>
              <w:pStyle w:val="NormalWeb"/>
              <w:rPr>
                <w:rFonts w:asciiTheme="minorHAnsi" w:hAnsiTheme="minorHAnsi" w:cstheme="minorHAnsi"/>
                <w:sz w:val="22"/>
                <w:szCs w:val="22"/>
              </w:rPr>
            </w:pPr>
            <w:r w:rsidRPr="003B3D24">
              <w:rPr>
                <w:rFonts w:ascii="Segoe UI Symbol" w:hAnsi="Segoe UI Symbol" w:cs="Segoe UI Symbol"/>
                <w:sz w:val="22"/>
                <w:szCs w:val="22"/>
              </w:rPr>
              <w:t>✔</w:t>
            </w:r>
            <w:r w:rsidRPr="003B3D24">
              <w:rPr>
                <w:rFonts w:asciiTheme="minorHAnsi" w:hAnsiTheme="minorHAnsi" w:cstheme="minorHAnsi"/>
                <w:sz w:val="22"/>
                <w:szCs w:val="22"/>
              </w:rPr>
              <w:t xml:space="preserve"> Core (herbal constituents, pharmacodynamics, safety)</w:t>
            </w:r>
          </w:p>
        </w:tc>
        <w:tc>
          <w:tcPr>
            <w:tcW w:w="2342" w:type="dxa"/>
            <w:vAlign w:val="center"/>
            <w:hideMark/>
          </w:tcPr>
          <w:p w14:paraId="2B04D727" w14:textId="77777777" w:rsidR="001322F6" w:rsidRPr="003B3D24" w:rsidRDefault="001322F6" w:rsidP="00973040">
            <w:pPr>
              <w:pStyle w:val="NormalWeb"/>
              <w:rPr>
                <w:rFonts w:asciiTheme="minorHAnsi" w:hAnsiTheme="minorHAnsi" w:cstheme="minorHAnsi"/>
                <w:sz w:val="22"/>
                <w:szCs w:val="22"/>
              </w:rPr>
            </w:pPr>
            <w:r w:rsidRPr="003B3D24">
              <w:rPr>
                <w:rFonts w:ascii="Segoe UI Symbol" w:hAnsi="Segoe UI Symbol" w:cs="Segoe UI Symbol"/>
                <w:sz w:val="22"/>
                <w:szCs w:val="22"/>
              </w:rPr>
              <w:t>✔</w:t>
            </w:r>
            <w:r w:rsidRPr="003B3D24">
              <w:rPr>
                <w:rFonts w:asciiTheme="minorHAnsi" w:hAnsiTheme="minorHAnsi" w:cstheme="minorHAnsi"/>
                <w:sz w:val="22"/>
                <w:szCs w:val="22"/>
              </w:rPr>
              <w:t xml:space="preserve"> Core (phytotherapy modules, EMA standards)</w:t>
            </w:r>
          </w:p>
        </w:tc>
        <w:tc>
          <w:tcPr>
            <w:tcW w:w="2249" w:type="dxa"/>
            <w:vAlign w:val="center"/>
            <w:hideMark/>
          </w:tcPr>
          <w:p w14:paraId="73BEC98F" w14:textId="77777777" w:rsidR="001322F6" w:rsidRPr="003B3D24" w:rsidRDefault="001322F6" w:rsidP="00973040">
            <w:pPr>
              <w:pStyle w:val="NormalWeb"/>
              <w:rPr>
                <w:rFonts w:asciiTheme="minorHAnsi" w:hAnsiTheme="minorHAnsi" w:cstheme="minorHAnsi"/>
                <w:sz w:val="22"/>
                <w:szCs w:val="22"/>
              </w:rPr>
            </w:pPr>
            <w:r w:rsidRPr="003B3D24">
              <w:rPr>
                <w:rFonts w:ascii="Segoe UI Symbol" w:hAnsi="Segoe UI Symbol" w:cs="Segoe UI Symbol"/>
                <w:sz w:val="22"/>
                <w:szCs w:val="22"/>
              </w:rPr>
              <w:t>✔</w:t>
            </w:r>
            <w:r w:rsidRPr="003B3D24">
              <w:rPr>
                <w:rFonts w:asciiTheme="minorHAnsi" w:hAnsiTheme="minorHAnsi" w:cstheme="minorHAnsi"/>
                <w:sz w:val="22"/>
                <w:szCs w:val="22"/>
              </w:rPr>
              <w:t xml:space="preserve"> Core (degree-level phytochemistry units)</w:t>
            </w:r>
          </w:p>
        </w:tc>
        <w:tc>
          <w:tcPr>
            <w:tcW w:w="2405" w:type="dxa"/>
            <w:vAlign w:val="center"/>
            <w:hideMark/>
          </w:tcPr>
          <w:p w14:paraId="79475D58" w14:textId="77777777" w:rsidR="001322F6" w:rsidRPr="003B3D24" w:rsidRDefault="001322F6" w:rsidP="00973040">
            <w:pPr>
              <w:pStyle w:val="NormalWeb"/>
              <w:rPr>
                <w:rFonts w:asciiTheme="minorHAnsi" w:hAnsiTheme="minorHAnsi" w:cstheme="minorHAnsi"/>
                <w:sz w:val="22"/>
                <w:szCs w:val="22"/>
              </w:rPr>
            </w:pPr>
            <w:r w:rsidRPr="003B3D24">
              <w:rPr>
                <w:rFonts w:ascii="Cambria Math" w:hAnsi="Cambria Math" w:cs="Cambria Math"/>
                <w:sz w:val="22"/>
                <w:szCs w:val="22"/>
              </w:rPr>
              <w:t>◐</w:t>
            </w:r>
            <w:r w:rsidRPr="003B3D24">
              <w:rPr>
                <w:rFonts w:asciiTheme="minorHAnsi" w:hAnsiTheme="minorHAnsi" w:cstheme="minorHAnsi"/>
                <w:sz w:val="22"/>
                <w:szCs w:val="22"/>
              </w:rPr>
              <w:t xml:space="preserve"> Moderate (traditional formulations </w:t>
            </w:r>
            <w:proofErr w:type="spellStart"/>
            <w:r w:rsidRPr="003B3D24">
              <w:rPr>
                <w:rFonts w:asciiTheme="minorHAnsi" w:hAnsiTheme="minorHAnsi" w:cstheme="minorHAnsi"/>
                <w:sz w:val="22"/>
                <w:szCs w:val="22"/>
              </w:rPr>
              <w:t>emphas</w:t>
            </w:r>
            <w:r>
              <w:rPr>
                <w:rFonts w:asciiTheme="minorHAnsi" w:hAnsiTheme="minorHAnsi" w:cstheme="minorHAnsi"/>
                <w:sz w:val="22"/>
                <w:szCs w:val="22"/>
              </w:rPr>
              <w:t>ise</w:t>
            </w:r>
            <w:r w:rsidRPr="003B3D24">
              <w:rPr>
                <w:rFonts w:asciiTheme="minorHAnsi" w:hAnsiTheme="minorHAnsi" w:cstheme="minorHAnsi"/>
                <w:sz w:val="22"/>
                <w:szCs w:val="22"/>
              </w:rPr>
              <w:t>d</w:t>
            </w:r>
            <w:proofErr w:type="spellEnd"/>
            <w:r w:rsidRPr="003B3D24">
              <w:rPr>
                <w:rFonts w:asciiTheme="minorHAnsi" w:hAnsiTheme="minorHAnsi" w:cstheme="minorHAnsi"/>
                <w:sz w:val="22"/>
                <w:szCs w:val="22"/>
              </w:rPr>
              <w:t>, modern pharmacology emerging)</w:t>
            </w:r>
          </w:p>
        </w:tc>
        <w:tc>
          <w:tcPr>
            <w:tcW w:w="1914" w:type="dxa"/>
            <w:vAlign w:val="center"/>
            <w:hideMark/>
          </w:tcPr>
          <w:p w14:paraId="41D4F679" w14:textId="77777777" w:rsidR="001322F6" w:rsidRPr="003B3D24" w:rsidRDefault="001322F6" w:rsidP="00973040">
            <w:pPr>
              <w:pStyle w:val="NormalWeb"/>
              <w:rPr>
                <w:rFonts w:asciiTheme="minorHAnsi" w:hAnsiTheme="minorHAnsi" w:cstheme="minorHAnsi"/>
                <w:sz w:val="22"/>
                <w:szCs w:val="22"/>
              </w:rPr>
            </w:pPr>
            <w:r w:rsidRPr="003B3D24">
              <w:rPr>
                <w:rFonts w:ascii="Cambria Math" w:hAnsi="Cambria Math" w:cs="Cambria Math"/>
                <w:sz w:val="22"/>
                <w:szCs w:val="22"/>
              </w:rPr>
              <w:t>◐</w:t>
            </w:r>
            <w:r w:rsidRPr="003B3D24">
              <w:rPr>
                <w:rFonts w:asciiTheme="minorHAnsi" w:hAnsiTheme="minorHAnsi" w:cstheme="minorHAnsi"/>
                <w:sz w:val="22"/>
                <w:szCs w:val="22"/>
              </w:rPr>
              <w:t xml:space="preserve"> Emerging (limited lab-based pharmacology)</w:t>
            </w:r>
          </w:p>
        </w:tc>
      </w:tr>
      <w:tr w:rsidR="001322F6" w:rsidRPr="003B3D24" w14:paraId="47CA5F30" w14:textId="77777777" w:rsidTr="00A5729C">
        <w:trPr>
          <w:tblCellSpacing w:w="15" w:type="dxa"/>
        </w:trPr>
        <w:tc>
          <w:tcPr>
            <w:tcW w:w="1641" w:type="dxa"/>
            <w:vAlign w:val="center"/>
          </w:tcPr>
          <w:p w14:paraId="03F1A83B" w14:textId="77777777" w:rsidR="001322F6" w:rsidRPr="003B3D24" w:rsidRDefault="001322F6" w:rsidP="00973040">
            <w:pPr>
              <w:pStyle w:val="NormalWeb"/>
              <w:rPr>
                <w:rStyle w:val="Strong"/>
                <w:rFonts w:asciiTheme="minorHAnsi" w:hAnsiTheme="minorHAnsi" w:cstheme="minorHAnsi"/>
                <w:b w:val="0"/>
                <w:bCs w:val="0"/>
                <w:sz w:val="22"/>
                <w:szCs w:val="22"/>
              </w:rPr>
            </w:pPr>
            <w:r w:rsidRPr="003B3D24">
              <w:rPr>
                <w:rStyle w:val="Strong"/>
                <w:rFonts w:asciiTheme="minorHAnsi" w:hAnsiTheme="minorHAnsi" w:cstheme="minorHAnsi"/>
                <w:b w:val="0"/>
                <w:bCs w:val="0"/>
                <w:sz w:val="22"/>
                <w:szCs w:val="22"/>
              </w:rPr>
              <w:t>Botany (Plant ID, Taxonomy, Ecology)</w:t>
            </w:r>
          </w:p>
        </w:tc>
        <w:tc>
          <w:tcPr>
            <w:tcW w:w="1850" w:type="dxa"/>
            <w:vAlign w:val="center"/>
          </w:tcPr>
          <w:p w14:paraId="68CF9C0C" w14:textId="77777777" w:rsidR="001322F6" w:rsidRPr="003B3D24" w:rsidRDefault="001322F6" w:rsidP="00973040">
            <w:pPr>
              <w:pStyle w:val="NormalWeb"/>
              <w:rPr>
                <w:rFonts w:asciiTheme="minorHAnsi" w:hAnsiTheme="minorHAnsi" w:cstheme="minorHAnsi"/>
                <w:sz w:val="22"/>
                <w:szCs w:val="22"/>
              </w:rPr>
            </w:pPr>
            <w:r w:rsidRPr="003B3D24">
              <w:rPr>
                <w:rFonts w:ascii="Segoe UI Symbol" w:hAnsi="Segoe UI Symbol" w:cs="Segoe UI Symbol"/>
                <w:sz w:val="22"/>
                <w:szCs w:val="22"/>
              </w:rPr>
              <w:t>✔</w:t>
            </w:r>
            <w:r w:rsidRPr="003B3D24">
              <w:rPr>
                <w:rFonts w:asciiTheme="minorHAnsi" w:hAnsiTheme="minorHAnsi" w:cstheme="minorHAnsi"/>
                <w:sz w:val="22"/>
                <w:szCs w:val="22"/>
              </w:rPr>
              <w:t xml:space="preserve"> Extensive (field botany, </w:t>
            </w:r>
            <w:proofErr w:type="spellStart"/>
            <w:r w:rsidRPr="003B3D24">
              <w:rPr>
                <w:rFonts w:asciiTheme="minorHAnsi" w:hAnsiTheme="minorHAnsi" w:cstheme="minorHAnsi"/>
                <w:sz w:val="22"/>
                <w:szCs w:val="22"/>
              </w:rPr>
              <w:t>materia</w:t>
            </w:r>
            <w:proofErr w:type="spellEnd"/>
            <w:r w:rsidRPr="003B3D24">
              <w:rPr>
                <w:rFonts w:asciiTheme="minorHAnsi" w:hAnsiTheme="minorHAnsi" w:cstheme="minorHAnsi"/>
                <w:sz w:val="22"/>
                <w:szCs w:val="22"/>
              </w:rPr>
              <w:t xml:space="preserve"> medica foundations)</w:t>
            </w:r>
          </w:p>
        </w:tc>
        <w:tc>
          <w:tcPr>
            <w:tcW w:w="2342" w:type="dxa"/>
            <w:vAlign w:val="center"/>
          </w:tcPr>
          <w:p w14:paraId="7FA27689" w14:textId="77777777" w:rsidR="001322F6" w:rsidRPr="003B3D24" w:rsidRDefault="001322F6" w:rsidP="00973040">
            <w:pPr>
              <w:pStyle w:val="NormalWeb"/>
              <w:rPr>
                <w:rFonts w:asciiTheme="minorHAnsi" w:hAnsiTheme="minorHAnsi" w:cstheme="minorHAnsi"/>
                <w:sz w:val="22"/>
                <w:szCs w:val="22"/>
              </w:rPr>
            </w:pPr>
            <w:r w:rsidRPr="003B3D24">
              <w:rPr>
                <w:rFonts w:ascii="Segoe UI Symbol" w:hAnsi="Segoe UI Symbol" w:cs="Segoe UI Symbol"/>
                <w:sz w:val="22"/>
                <w:szCs w:val="22"/>
              </w:rPr>
              <w:t>✔</w:t>
            </w:r>
            <w:r w:rsidRPr="003B3D24">
              <w:rPr>
                <w:rFonts w:asciiTheme="minorHAnsi" w:hAnsiTheme="minorHAnsi" w:cstheme="minorHAnsi"/>
                <w:sz w:val="22"/>
                <w:szCs w:val="22"/>
              </w:rPr>
              <w:t xml:space="preserve"> Strong (EU phytotherapy standards, Commission E taxonomy)</w:t>
            </w:r>
          </w:p>
        </w:tc>
        <w:tc>
          <w:tcPr>
            <w:tcW w:w="2249" w:type="dxa"/>
            <w:vAlign w:val="center"/>
          </w:tcPr>
          <w:p w14:paraId="16AA617B" w14:textId="77777777" w:rsidR="001322F6" w:rsidRPr="003B3D24" w:rsidRDefault="001322F6" w:rsidP="00973040">
            <w:pPr>
              <w:pStyle w:val="NormalWeb"/>
              <w:rPr>
                <w:rFonts w:asciiTheme="minorHAnsi" w:hAnsiTheme="minorHAnsi" w:cstheme="minorHAnsi"/>
                <w:sz w:val="22"/>
                <w:szCs w:val="22"/>
              </w:rPr>
            </w:pPr>
            <w:r w:rsidRPr="003B3D24">
              <w:rPr>
                <w:rFonts w:ascii="Segoe UI Symbol" w:hAnsi="Segoe UI Symbol" w:cs="Segoe UI Symbol"/>
                <w:sz w:val="22"/>
                <w:szCs w:val="22"/>
              </w:rPr>
              <w:t>✔</w:t>
            </w:r>
            <w:r w:rsidRPr="003B3D24">
              <w:rPr>
                <w:rFonts w:asciiTheme="minorHAnsi" w:hAnsiTheme="minorHAnsi" w:cstheme="minorHAnsi"/>
                <w:sz w:val="22"/>
                <w:szCs w:val="22"/>
              </w:rPr>
              <w:t xml:space="preserve"> Strong (botany modules, ~300</w:t>
            </w:r>
            <w:r w:rsidRPr="003B3D24">
              <w:rPr>
                <w:rFonts w:ascii="Calibri" w:hAnsi="Calibri" w:cs="Calibri"/>
                <w:sz w:val="22"/>
                <w:szCs w:val="22"/>
              </w:rPr>
              <w:t>–</w:t>
            </w:r>
            <w:r w:rsidRPr="003B3D24">
              <w:rPr>
                <w:rFonts w:asciiTheme="minorHAnsi" w:hAnsiTheme="minorHAnsi" w:cstheme="minorHAnsi"/>
                <w:sz w:val="22"/>
                <w:szCs w:val="22"/>
              </w:rPr>
              <w:t xml:space="preserve">500 </w:t>
            </w:r>
            <w:proofErr w:type="spellStart"/>
            <w:r w:rsidRPr="003B3D24">
              <w:rPr>
                <w:rFonts w:asciiTheme="minorHAnsi" w:hAnsiTheme="minorHAnsi" w:cstheme="minorHAnsi"/>
                <w:sz w:val="22"/>
                <w:szCs w:val="22"/>
              </w:rPr>
              <w:t>hrs</w:t>
            </w:r>
            <w:proofErr w:type="spellEnd"/>
            <w:r w:rsidRPr="003B3D24">
              <w:rPr>
                <w:rFonts w:asciiTheme="minorHAnsi" w:hAnsiTheme="minorHAnsi" w:cstheme="minorHAnsi"/>
                <w:sz w:val="22"/>
                <w:szCs w:val="22"/>
              </w:rPr>
              <w:t>)</w:t>
            </w:r>
          </w:p>
        </w:tc>
        <w:tc>
          <w:tcPr>
            <w:tcW w:w="2405" w:type="dxa"/>
            <w:vAlign w:val="center"/>
          </w:tcPr>
          <w:p w14:paraId="216A5AF7" w14:textId="77777777" w:rsidR="001322F6" w:rsidRPr="003B3D24" w:rsidRDefault="001322F6" w:rsidP="00973040">
            <w:pPr>
              <w:pStyle w:val="NormalWeb"/>
              <w:rPr>
                <w:rFonts w:asciiTheme="minorHAnsi" w:hAnsiTheme="minorHAnsi" w:cstheme="minorHAnsi"/>
                <w:sz w:val="22"/>
                <w:szCs w:val="22"/>
              </w:rPr>
            </w:pPr>
            <w:r w:rsidRPr="003B3D24">
              <w:rPr>
                <w:rFonts w:ascii="Segoe UI Symbol" w:hAnsi="Segoe UI Symbol" w:cs="Segoe UI Symbol"/>
                <w:sz w:val="22"/>
                <w:szCs w:val="22"/>
              </w:rPr>
              <w:t>✔</w:t>
            </w:r>
            <w:r w:rsidRPr="003B3D24">
              <w:rPr>
                <w:rFonts w:asciiTheme="minorHAnsi" w:hAnsiTheme="minorHAnsi" w:cstheme="minorHAnsi"/>
                <w:sz w:val="22"/>
                <w:szCs w:val="22"/>
              </w:rPr>
              <w:t xml:space="preserve"> Core (Ayurvedic </w:t>
            </w:r>
            <w:proofErr w:type="spellStart"/>
            <w:r w:rsidRPr="003B3D24">
              <w:rPr>
                <w:rStyle w:val="Emphasis"/>
                <w:rFonts w:asciiTheme="minorHAnsi" w:hAnsiTheme="minorHAnsi" w:cstheme="minorHAnsi"/>
                <w:sz w:val="22"/>
                <w:szCs w:val="22"/>
              </w:rPr>
              <w:t>dravyaguna</w:t>
            </w:r>
            <w:proofErr w:type="spellEnd"/>
            <w:r w:rsidRPr="003B3D24">
              <w:rPr>
                <w:rFonts w:asciiTheme="minorHAnsi" w:hAnsiTheme="minorHAnsi" w:cstheme="minorHAnsi"/>
                <w:sz w:val="22"/>
                <w:szCs w:val="22"/>
              </w:rPr>
              <w:t xml:space="preserve"> classification)</w:t>
            </w:r>
          </w:p>
        </w:tc>
        <w:tc>
          <w:tcPr>
            <w:tcW w:w="1914" w:type="dxa"/>
            <w:vAlign w:val="center"/>
          </w:tcPr>
          <w:p w14:paraId="083080D0" w14:textId="77777777" w:rsidR="001322F6" w:rsidRPr="003B3D24" w:rsidRDefault="001322F6" w:rsidP="00973040">
            <w:pPr>
              <w:pStyle w:val="NormalWeb"/>
              <w:rPr>
                <w:rFonts w:asciiTheme="minorHAnsi" w:hAnsiTheme="minorHAnsi" w:cstheme="minorHAnsi"/>
                <w:sz w:val="22"/>
                <w:szCs w:val="22"/>
              </w:rPr>
            </w:pPr>
            <w:r w:rsidRPr="003B3D24">
              <w:rPr>
                <w:rFonts w:ascii="Cambria Math" w:hAnsi="Cambria Math" w:cs="Cambria Math"/>
                <w:sz w:val="22"/>
                <w:szCs w:val="22"/>
              </w:rPr>
              <w:t>◐</w:t>
            </w:r>
            <w:r w:rsidRPr="003B3D24">
              <w:rPr>
                <w:rFonts w:asciiTheme="minorHAnsi" w:hAnsiTheme="minorHAnsi" w:cstheme="minorHAnsi"/>
                <w:sz w:val="22"/>
                <w:szCs w:val="22"/>
              </w:rPr>
              <w:t xml:space="preserve"> Variable (ethnobotany emphasis, less formal taxonomy)</w:t>
            </w:r>
          </w:p>
        </w:tc>
      </w:tr>
      <w:tr w:rsidR="001322F6" w:rsidRPr="003B3D24" w14:paraId="65FD6912" w14:textId="77777777" w:rsidTr="00A5729C">
        <w:trPr>
          <w:tblCellSpacing w:w="15" w:type="dxa"/>
        </w:trPr>
        <w:tc>
          <w:tcPr>
            <w:tcW w:w="1641" w:type="dxa"/>
            <w:vAlign w:val="center"/>
            <w:hideMark/>
          </w:tcPr>
          <w:p w14:paraId="39B2940C" w14:textId="77777777" w:rsidR="001322F6" w:rsidRPr="003B3D24" w:rsidRDefault="001322F6" w:rsidP="00973040">
            <w:pPr>
              <w:pStyle w:val="NormalWeb"/>
              <w:rPr>
                <w:rFonts w:asciiTheme="minorHAnsi" w:hAnsiTheme="minorHAnsi" w:cstheme="minorHAnsi"/>
                <w:b/>
                <w:bCs/>
                <w:sz w:val="22"/>
                <w:szCs w:val="22"/>
              </w:rPr>
            </w:pPr>
            <w:r w:rsidRPr="003B3D24">
              <w:rPr>
                <w:rStyle w:val="Strong"/>
                <w:rFonts w:asciiTheme="minorHAnsi" w:hAnsiTheme="minorHAnsi" w:cstheme="minorHAnsi"/>
                <w:b w:val="0"/>
                <w:bCs w:val="0"/>
                <w:sz w:val="22"/>
                <w:szCs w:val="22"/>
              </w:rPr>
              <w:t>Clinical Herbal Practice</w:t>
            </w:r>
          </w:p>
        </w:tc>
        <w:tc>
          <w:tcPr>
            <w:tcW w:w="1850" w:type="dxa"/>
            <w:vAlign w:val="center"/>
            <w:hideMark/>
          </w:tcPr>
          <w:p w14:paraId="12E66183" w14:textId="77777777" w:rsidR="001322F6" w:rsidRPr="003B3D24" w:rsidRDefault="001322F6" w:rsidP="00973040">
            <w:pPr>
              <w:pStyle w:val="NormalWeb"/>
              <w:rPr>
                <w:rFonts w:asciiTheme="minorHAnsi" w:hAnsiTheme="minorHAnsi" w:cstheme="minorHAnsi"/>
                <w:sz w:val="22"/>
                <w:szCs w:val="22"/>
              </w:rPr>
            </w:pPr>
            <w:r w:rsidRPr="003B3D24">
              <w:rPr>
                <w:rFonts w:ascii="Segoe UI Symbol" w:hAnsi="Segoe UI Symbol" w:cs="Segoe UI Symbol"/>
                <w:sz w:val="22"/>
                <w:szCs w:val="22"/>
              </w:rPr>
              <w:t>✔</w:t>
            </w:r>
            <w:r w:rsidRPr="003B3D24">
              <w:rPr>
                <w:rFonts w:asciiTheme="minorHAnsi" w:hAnsiTheme="minorHAnsi" w:cstheme="minorHAnsi"/>
                <w:sz w:val="22"/>
                <w:szCs w:val="22"/>
              </w:rPr>
              <w:t xml:space="preserve"> Core (supervised clinics, case studies)</w:t>
            </w:r>
          </w:p>
        </w:tc>
        <w:tc>
          <w:tcPr>
            <w:tcW w:w="2342" w:type="dxa"/>
            <w:vAlign w:val="center"/>
            <w:hideMark/>
          </w:tcPr>
          <w:p w14:paraId="2B378734" w14:textId="534D2D93" w:rsidR="001322F6" w:rsidRPr="003B3D24" w:rsidRDefault="001322F6" w:rsidP="00973040">
            <w:pPr>
              <w:pStyle w:val="NormalWeb"/>
              <w:rPr>
                <w:rFonts w:asciiTheme="minorHAnsi" w:hAnsiTheme="minorHAnsi" w:cstheme="minorHAnsi"/>
                <w:sz w:val="22"/>
                <w:szCs w:val="22"/>
              </w:rPr>
            </w:pPr>
            <w:r w:rsidRPr="003B3D24">
              <w:rPr>
                <w:rFonts w:ascii="Segoe UI Symbol" w:hAnsi="Segoe UI Symbol" w:cs="Segoe UI Symbol"/>
                <w:sz w:val="22"/>
                <w:szCs w:val="22"/>
              </w:rPr>
              <w:t>✔</w:t>
            </w:r>
            <w:r w:rsidRPr="003B3D24">
              <w:rPr>
                <w:rFonts w:asciiTheme="minorHAnsi" w:hAnsiTheme="minorHAnsi" w:cstheme="minorHAnsi"/>
                <w:sz w:val="22"/>
                <w:szCs w:val="22"/>
              </w:rPr>
              <w:t xml:space="preserve"> Core (UK BSc/MSc </w:t>
            </w:r>
            <w:r w:rsidR="00A5729C">
              <w:rPr>
                <w:rFonts w:asciiTheme="minorHAnsi" w:hAnsiTheme="minorHAnsi" w:cstheme="minorHAnsi"/>
                <w:sz w:val="22"/>
                <w:szCs w:val="22"/>
              </w:rPr>
              <w:t>Herbal medicine</w:t>
            </w:r>
            <w:r w:rsidRPr="003B3D24">
              <w:rPr>
                <w:rFonts w:asciiTheme="minorHAnsi" w:hAnsiTheme="minorHAnsi" w:cstheme="minorHAnsi"/>
                <w:sz w:val="22"/>
                <w:szCs w:val="22"/>
              </w:rPr>
              <w:t>, supervised practice)</w:t>
            </w:r>
          </w:p>
        </w:tc>
        <w:tc>
          <w:tcPr>
            <w:tcW w:w="2249" w:type="dxa"/>
            <w:vAlign w:val="center"/>
            <w:hideMark/>
          </w:tcPr>
          <w:p w14:paraId="0C4A9A9A" w14:textId="77777777" w:rsidR="001322F6" w:rsidRPr="003B3D24" w:rsidRDefault="001322F6" w:rsidP="00973040">
            <w:pPr>
              <w:pStyle w:val="NormalWeb"/>
              <w:rPr>
                <w:rFonts w:asciiTheme="minorHAnsi" w:hAnsiTheme="minorHAnsi" w:cstheme="minorHAnsi"/>
                <w:sz w:val="22"/>
                <w:szCs w:val="22"/>
              </w:rPr>
            </w:pPr>
            <w:r w:rsidRPr="003B3D24">
              <w:rPr>
                <w:rFonts w:ascii="Segoe UI Symbol" w:hAnsi="Segoe UI Symbol" w:cs="Segoe UI Symbol"/>
                <w:sz w:val="22"/>
                <w:szCs w:val="22"/>
              </w:rPr>
              <w:t>✔</w:t>
            </w:r>
            <w:r w:rsidRPr="003B3D24">
              <w:rPr>
                <w:rFonts w:asciiTheme="minorHAnsi" w:hAnsiTheme="minorHAnsi" w:cstheme="minorHAnsi"/>
                <w:sz w:val="22"/>
                <w:szCs w:val="22"/>
              </w:rPr>
              <w:t xml:space="preserve"> Core (Australasian supervised clinical practice)</w:t>
            </w:r>
          </w:p>
        </w:tc>
        <w:tc>
          <w:tcPr>
            <w:tcW w:w="2405" w:type="dxa"/>
            <w:vAlign w:val="center"/>
            <w:hideMark/>
          </w:tcPr>
          <w:p w14:paraId="2519CF14" w14:textId="77777777" w:rsidR="001322F6" w:rsidRPr="003B3D24" w:rsidRDefault="001322F6" w:rsidP="00973040">
            <w:pPr>
              <w:pStyle w:val="NormalWeb"/>
              <w:rPr>
                <w:rFonts w:asciiTheme="minorHAnsi" w:hAnsiTheme="minorHAnsi" w:cstheme="minorHAnsi"/>
                <w:sz w:val="22"/>
                <w:szCs w:val="22"/>
              </w:rPr>
            </w:pPr>
            <w:r w:rsidRPr="003B3D24">
              <w:rPr>
                <w:rFonts w:ascii="Cambria Math" w:hAnsi="Cambria Math" w:cs="Cambria Math"/>
                <w:sz w:val="22"/>
                <w:szCs w:val="22"/>
              </w:rPr>
              <w:t>◐</w:t>
            </w:r>
            <w:r w:rsidRPr="003B3D24">
              <w:rPr>
                <w:rFonts w:asciiTheme="minorHAnsi" w:hAnsiTheme="minorHAnsi" w:cstheme="minorHAnsi"/>
                <w:sz w:val="22"/>
                <w:szCs w:val="22"/>
              </w:rPr>
              <w:t xml:space="preserve"> Included (Ayurveda BNYS herbal therapeutics)</w:t>
            </w:r>
          </w:p>
        </w:tc>
        <w:tc>
          <w:tcPr>
            <w:tcW w:w="1914" w:type="dxa"/>
            <w:vAlign w:val="center"/>
            <w:hideMark/>
          </w:tcPr>
          <w:p w14:paraId="6A29F087" w14:textId="77777777" w:rsidR="001322F6" w:rsidRPr="003B3D24" w:rsidRDefault="001322F6" w:rsidP="00973040">
            <w:pPr>
              <w:pStyle w:val="NormalWeb"/>
              <w:rPr>
                <w:rFonts w:asciiTheme="minorHAnsi" w:hAnsiTheme="minorHAnsi" w:cstheme="minorHAnsi"/>
                <w:sz w:val="22"/>
                <w:szCs w:val="22"/>
              </w:rPr>
            </w:pPr>
            <w:r w:rsidRPr="003B3D24">
              <w:rPr>
                <w:rFonts w:ascii="Cambria Math" w:hAnsi="Cambria Math" w:cs="Cambria Math"/>
                <w:sz w:val="22"/>
                <w:szCs w:val="22"/>
              </w:rPr>
              <w:t>◐</w:t>
            </w:r>
            <w:r w:rsidRPr="003B3D24">
              <w:rPr>
                <w:rFonts w:asciiTheme="minorHAnsi" w:hAnsiTheme="minorHAnsi" w:cstheme="minorHAnsi"/>
                <w:sz w:val="22"/>
                <w:szCs w:val="22"/>
              </w:rPr>
              <w:t xml:space="preserve"> Emerging (community practice, not </w:t>
            </w:r>
            <w:proofErr w:type="spellStart"/>
            <w:r w:rsidRPr="003B3D24">
              <w:rPr>
                <w:rFonts w:asciiTheme="minorHAnsi" w:hAnsiTheme="minorHAnsi" w:cstheme="minorHAnsi"/>
                <w:sz w:val="22"/>
                <w:szCs w:val="22"/>
              </w:rPr>
              <w:t>standard</w:t>
            </w:r>
            <w:r>
              <w:rPr>
                <w:rFonts w:asciiTheme="minorHAnsi" w:hAnsiTheme="minorHAnsi" w:cstheme="minorHAnsi"/>
                <w:sz w:val="22"/>
                <w:szCs w:val="22"/>
              </w:rPr>
              <w:t>ise</w:t>
            </w:r>
            <w:r w:rsidRPr="003B3D24">
              <w:rPr>
                <w:rFonts w:asciiTheme="minorHAnsi" w:hAnsiTheme="minorHAnsi" w:cstheme="minorHAnsi"/>
                <w:sz w:val="22"/>
                <w:szCs w:val="22"/>
              </w:rPr>
              <w:t>d</w:t>
            </w:r>
            <w:proofErr w:type="spellEnd"/>
            <w:r w:rsidRPr="003B3D24">
              <w:rPr>
                <w:rFonts w:asciiTheme="minorHAnsi" w:hAnsiTheme="minorHAnsi" w:cstheme="minorHAnsi"/>
                <w:sz w:val="22"/>
                <w:szCs w:val="22"/>
              </w:rPr>
              <w:t>)</w:t>
            </w:r>
          </w:p>
        </w:tc>
      </w:tr>
      <w:tr w:rsidR="001322F6" w:rsidRPr="003B3D24" w14:paraId="218BD3CE" w14:textId="77777777" w:rsidTr="00A5729C">
        <w:trPr>
          <w:tblCellSpacing w:w="15" w:type="dxa"/>
        </w:trPr>
        <w:tc>
          <w:tcPr>
            <w:tcW w:w="1641" w:type="dxa"/>
            <w:vAlign w:val="center"/>
            <w:hideMark/>
          </w:tcPr>
          <w:p w14:paraId="45B4C54F" w14:textId="77777777" w:rsidR="001322F6" w:rsidRPr="003B3D24" w:rsidRDefault="001322F6" w:rsidP="00973040">
            <w:pPr>
              <w:pStyle w:val="NormalWeb"/>
              <w:rPr>
                <w:rFonts w:asciiTheme="minorHAnsi" w:hAnsiTheme="minorHAnsi" w:cstheme="minorHAnsi"/>
                <w:b/>
                <w:bCs/>
                <w:sz w:val="22"/>
                <w:szCs w:val="22"/>
              </w:rPr>
            </w:pPr>
            <w:r w:rsidRPr="003B3D24">
              <w:rPr>
                <w:rStyle w:val="Strong"/>
                <w:rFonts w:asciiTheme="minorHAnsi" w:hAnsiTheme="minorHAnsi" w:cstheme="minorHAnsi"/>
                <w:b w:val="0"/>
                <w:bCs w:val="0"/>
                <w:sz w:val="22"/>
                <w:szCs w:val="22"/>
              </w:rPr>
              <w:t>Safety, Toxicology &amp; Regulation</w:t>
            </w:r>
          </w:p>
        </w:tc>
        <w:tc>
          <w:tcPr>
            <w:tcW w:w="1850" w:type="dxa"/>
            <w:vAlign w:val="center"/>
            <w:hideMark/>
          </w:tcPr>
          <w:p w14:paraId="43024582" w14:textId="77777777" w:rsidR="001322F6" w:rsidRPr="003B3D24" w:rsidRDefault="001322F6" w:rsidP="00973040">
            <w:pPr>
              <w:pStyle w:val="NormalWeb"/>
              <w:rPr>
                <w:rFonts w:asciiTheme="minorHAnsi" w:hAnsiTheme="minorHAnsi" w:cstheme="minorHAnsi"/>
                <w:sz w:val="22"/>
                <w:szCs w:val="22"/>
              </w:rPr>
            </w:pPr>
            <w:r w:rsidRPr="003B3D24">
              <w:rPr>
                <w:rFonts w:ascii="Segoe UI Symbol" w:hAnsi="Segoe UI Symbol" w:cs="Segoe UI Symbol"/>
                <w:sz w:val="22"/>
                <w:szCs w:val="22"/>
              </w:rPr>
              <w:t>✔</w:t>
            </w:r>
            <w:r w:rsidRPr="003B3D24">
              <w:rPr>
                <w:rFonts w:asciiTheme="minorHAnsi" w:hAnsiTheme="minorHAnsi" w:cstheme="minorHAnsi"/>
                <w:sz w:val="22"/>
                <w:szCs w:val="22"/>
              </w:rPr>
              <w:t xml:space="preserve"> Included (FDA/DSHEA framework, AHG standards)</w:t>
            </w:r>
          </w:p>
        </w:tc>
        <w:tc>
          <w:tcPr>
            <w:tcW w:w="2342" w:type="dxa"/>
            <w:vAlign w:val="center"/>
            <w:hideMark/>
          </w:tcPr>
          <w:p w14:paraId="493175F3" w14:textId="77777777" w:rsidR="001322F6" w:rsidRPr="003B3D24" w:rsidRDefault="001322F6" w:rsidP="00973040">
            <w:pPr>
              <w:pStyle w:val="NormalWeb"/>
              <w:rPr>
                <w:rFonts w:asciiTheme="minorHAnsi" w:hAnsiTheme="minorHAnsi" w:cstheme="minorHAnsi"/>
                <w:sz w:val="22"/>
                <w:szCs w:val="22"/>
              </w:rPr>
            </w:pPr>
            <w:r w:rsidRPr="003B3D24">
              <w:rPr>
                <w:rFonts w:ascii="Segoe UI Symbol" w:hAnsi="Segoe UI Symbol" w:cs="Segoe UI Symbol"/>
                <w:sz w:val="22"/>
                <w:szCs w:val="22"/>
              </w:rPr>
              <w:t>✔</w:t>
            </w:r>
            <w:r w:rsidRPr="003B3D24">
              <w:rPr>
                <w:rFonts w:asciiTheme="minorHAnsi" w:hAnsiTheme="minorHAnsi" w:cstheme="minorHAnsi"/>
                <w:sz w:val="22"/>
                <w:szCs w:val="22"/>
              </w:rPr>
              <w:t xml:space="preserve"> Strong (EMA/Commission E, CNHC regulation)</w:t>
            </w:r>
          </w:p>
        </w:tc>
        <w:tc>
          <w:tcPr>
            <w:tcW w:w="2249" w:type="dxa"/>
            <w:vAlign w:val="center"/>
            <w:hideMark/>
          </w:tcPr>
          <w:p w14:paraId="0986D06F" w14:textId="77777777" w:rsidR="001322F6" w:rsidRPr="003B3D24" w:rsidRDefault="001322F6" w:rsidP="00973040">
            <w:pPr>
              <w:pStyle w:val="NormalWeb"/>
              <w:rPr>
                <w:rFonts w:asciiTheme="minorHAnsi" w:hAnsiTheme="minorHAnsi" w:cstheme="minorHAnsi"/>
                <w:sz w:val="22"/>
                <w:szCs w:val="22"/>
              </w:rPr>
            </w:pPr>
            <w:r w:rsidRPr="003B3D24">
              <w:rPr>
                <w:rFonts w:ascii="Segoe UI Symbol" w:hAnsi="Segoe UI Symbol" w:cs="Segoe UI Symbol"/>
                <w:sz w:val="22"/>
                <w:szCs w:val="22"/>
              </w:rPr>
              <w:t>✔</w:t>
            </w:r>
            <w:r w:rsidRPr="003B3D24">
              <w:rPr>
                <w:rFonts w:asciiTheme="minorHAnsi" w:hAnsiTheme="minorHAnsi" w:cstheme="minorHAnsi"/>
                <w:sz w:val="22"/>
                <w:szCs w:val="22"/>
              </w:rPr>
              <w:t xml:space="preserve"> Included (TGA compliance, NZAMH standards)</w:t>
            </w:r>
          </w:p>
        </w:tc>
        <w:tc>
          <w:tcPr>
            <w:tcW w:w="2405" w:type="dxa"/>
            <w:vAlign w:val="center"/>
            <w:hideMark/>
          </w:tcPr>
          <w:p w14:paraId="13F6EE0C" w14:textId="77777777" w:rsidR="001322F6" w:rsidRPr="003B3D24" w:rsidRDefault="001322F6" w:rsidP="00973040">
            <w:pPr>
              <w:pStyle w:val="NormalWeb"/>
              <w:rPr>
                <w:rFonts w:asciiTheme="minorHAnsi" w:hAnsiTheme="minorHAnsi" w:cstheme="minorHAnsi"/>
                <w:sz w:val="22"/>
                <w:szCs w:val="22"/>
              </w:rPr>
            </w:pPr>
            <w:r w:rsidRPr="003B3D24">
              <w:rPr>
                <w:rFonts w:ascii="Cambria Math" w:hAnsi="Cambria Math" w:cs="Cambria Math"/>
                <w:sz w:val="22"/>
                <w:szCs w:val="22"/>
              </w:rPr>
              <w:t>◐</w:t>
            </w:r>
            <w:r w:rsidRPr="003B3D24">
              <w:rPr>
                <w:rFonts w:asciiTheme="minorHAnsi" w:hAnsiTheme="minorHAnsi" w:cstheme="minorHAnsi"/>
                <w:sz w:val="22"/>
                <w:szCs w:val="22"/>
              </w:rPr>
              <w:t xml:space="preserve"> Variable (traditional safety frameworks, less modern toxicology)</w:t>
            </w:r>
          </w:p>
        </w:tc>
        <w:tc>
          <w:tcPr>
            <w:tcW w:w="1914" w:type="dxa"/>
            <w:vAlign w:val="center"/>
            <w:hideMark/>
          </w:tcPr>
          <w:p w14:paraId="0316ECEC" w14:textId="77777777" w:rsidR="001322F6" w:rsidRPr="003B3D24" w:rsidRDefault="001322F6" w:rsidP="00973040">
            <w:pPr>
              <w:pStyle w:val="NormalWeb"/>
              <w:rPr>
                <w:rFonts w:asciiTheme="minorHAnsi" w:hAnsiTheme="minorHAnsi" w:cstheme="minorHAnsi"/>
                <w:sz w:val="22"/>
                <w:szCs w:val="22"/>
              </w:rPr>
            </w:pPr>
            <w:r w:rsidRPr="003B3D24">
              <w:rPr>
                <w:rFonts w:ascii="Cambria Math" w:hAnsi="Cambria Math" w:cs="Cambria Math"/>
                <w:sz w:val="22"/>
                <w:szCs w:val="22"/>
              </w:rPr>
              <w:t>◐</w:t>
            </w:r>
            <w:r w:rsidRPr="003B3D24">
              <w:rPr>
                <w:rFonts w:asciiTheme="minorHAnsi" w:hAnsiTheme="minorHAnsi" w:cstheme="minorHAnsi"/>
                <w:sz w:val="22"/>
                <w:szCs w:val="22"/>
              </w:rPr>
              <w:t xml:space="preserve"> Emerging (developing regulatory frameworks)</w:t>
            </w:r>
          </w:p>
        </w:tc>
      </w:tr>
      <w:tr w:rsidR="001322F6" w:rsidRPr="003B3D24" w14:paraId="230DAA8D" w14:textId="77777777" w:rsidTr="00A5729C">
        <w:trPr>
          <w:tblCellSpacing w:w="15" w:type="dxa"/>
        </w:trPr>
        <w:tc>
          <w:tcPr>
            <w:tcW w:w="1641" w:type="dxa"/>
            <w:vAlign w:val="center"/>
            <w:hideMark/>
          </w:tcPr>
          <w:p w14:paraId="0C4956EA" w14:textId="77777777" w:rsidR="001322F6" w:rsidRPr="003B3D24" w:rsidRDefault="001322F6" w:rsidP="00973040">
            <w:pPr>
              <w:pStyle w:val="NormalWeb"/>
              <w:rPr>
                <w:rFonts w:asciiTheme="minorHAnsi" w:hAnsiTheme="minorHAnsi" w:cstheme="minorHAnsi"/>
                <w:b/>
                <w:bCs/>
                <w:sz w:val="22"/>
                <w:szCs w:val="22"/>
              </w:rPr>
            </w:pPr>
            <w:r w:rsidRPr="003B3D24">
              <w:rPr>
                <w:rStyle w:val="Strong"/>
                <w:rFonts w:asciiTheme="minorHAnsi" w:hAnsiTheme="minorHAnsi" w:cstheme="minorHAnsi"/>
                <w:b w:val="0"/>
                <w:bCs w:val="0"/>
                <w:sz w:val="22"/>
                <w:szCs w:val="22"/>
              </w:rPr>
              <w:t>Research &amp; Evidence-Based Practice</w:t>
            </w:r>
          </w:p>
        </w:tc>
        <w:tc>
          <w:tcPr>
            <w:tcW w:w="1850" w:type="dxa"/>
            <w:vAlign w:val="center"/>
            <w:hideMark/>
          </w:tcPr>
          <w:p w14:paraId="749807A7" w14:textId="77777777" w:rsidR="001322F6" w:rsidRPr="003B3D24" w:rsidRDefault="001322F6" w:rsidP="00973040">
            <w:pPr>
              <w:pStyle w:val="NormalWeb"/>
              <w:rPr>
                <w:rFonts w:asciiTheme="minorHAnsi" w:hAnsiTheme="minorHAnsi" w:cstheme="minorHAnsi"/>
                <w:sz w:val="22"/>
                <w:szCs w:val="22"/>
              </w:rPr>
            </w:pPr>
            <w:r w:rsidRPr="003B3D24">
              <w:rPr>
                <w:rFonts w:ascii="Segoe UI Symbol" w:hAnsi="Segoe UI Symbol" w:cs="Segoe UI Symbol"/>
                <w:sz w:val="22"/>
                <w:szCs w:val="22"/>
              </w:rPr>
              <w:t>✔</w:t>
            </w:r>
            <w:r w:rsidRPr="003B3D24">
              <w:rPr>
                <w:rFonts w:asciiTheme="minorHAnsi" w:hAnsiTheme="minorHAnsi" w:cstheme="minorHAnsi"/>
                <w:sz w:val="22"/>
                <w:szCs w:val="22"/>
              </w:rPr>
              <w:t xml:space="preserve"> Included (clinical trials, evidence appraisal)</w:t>
            </w:r>
          </w:p>
        </w:tc>
        <w:tc>
          <w:tcPr>
            <w:tcW w:w="2342" w:type="dxa"/>
            <w:vAlign w:val="center"/>
            <w:hideMark/>
          </w:tcPr>
          <w:p w14:paraId="076A77CD" w14:textId="77777777" w:rsidR="001322F6" w:rsidRPr="003B3D24" w:rsidRDefault="001322F6" w:rsidP="00973040">
            <w:pPr>
              <w:pStyle w:val="NormalWeb"/>
              <w:rPr>
                <w:rFonts w:asciiTheme="minorHAnsi" w:hAnsiTheme="minorHAnsi" w:cstheme="minorHAnsi"/>
                <w:sz w:val="22"/>
                <w:szCs w:val="22"/>
              </w:rPr>
            </w:pPr>
            <w:r w:rsidRPr="003B3D24">
              <w:rPr>
                <w:rFonts w:ascii="Segoe UI Symbol" w:hAnsi="Segoe UI Symbol" w:cs="Segoe UI Symbol"/>
                <w:sz w:val="22"/>
                <w:szCs w:val="22"/>
              </w:rPr>
              <w:t>✔</w:t>
            </w:r>
            <w:r w:rsidRPr="003B3D24">
              <w:rPr>
                <w:rFonts w:asciiTheme="minorHAnsi" w:hAnsiTheme="minorHAnsi" w:cstheme="minorHAnsi"/>
                <w:sz w:val="22"/>
                <w:szCs w:val="22"/>
              </w:rPr>
              <w:t xml:space="preserve"> Strong (EU universities integrate phytotherapy research)</w:t>
            </w:r>
          </w:p>
        </w:tc>
        <w:tc>
          <w:tcPr>
            <w:tcW w:w="2249" w:type="dxa"/>
            <w:vAlign w:val="center"/>
            <w:hideMark/>
          </w:tcPr>
          <w:p w14:paraId="1A8296C4" w14:textId="77777777" w:rsidR="001322F6" w:rsidRPr="003B3D24" w:rsidRDefault="001322F6" w:rsidP="00973040">
            <w:pPr>
              <w:pStyle w:val="NormalWeb"/>
              <w:rPr>
                <w:rFonts w:asciiTheme="minorHAnsi" w:hAnsiTheme="minorHAnsi" w:cstheme="minorHAnsi"/>
                <w:sz w:val="22"/>
                <w:szCs w:val="22"/>
              </w:rPr>
            </w:pPr>
            <w:r w:rsidRPr="003B3D24">
              <w:rPr>
                <w:rFonts w:ascii="Segoe UI Symbol" w:hAnsi="Segoe UI Symbol" w:cs="Segoe UI Symbol"/>
                <w:sz w:val="22"/>
                <w:szCs w:val="22"/>
              </w:rPr>
              <w:t>✔</w:t>
            </w:r>
            <w:r w:rsidRPr="003B3D24">
              <w:rPr>
                <w:rFonts w:asciiTheme="minorHAnsi" w:hAnsiTheme="minorHAnsi" w:cstheme="minorHAnsi"/>
                <w:sz w:val="22"/>
                <w:szCs w:val="22"/>
              </w:rPr>
              <w:t xml:space="preserve"> Included (Australasian degree programs require research projects)</w:t>
            </w:r>
          </w:p>
        </w:tc>
        <w:tc>
          <w:tcPr>
            <w:tcW w:w="2405" w:type="dxa"/>
            <w:vAlign w:val="center"/>
            <w:hideMark/>
          </w:tcPr>
          <w:p w14:paraId="1EDEA5E3" w14:textId="77777777" w:rsidR="001322F6" w:rsidRPr="003B3D24" w:rsidRDefault="001322F6" w:rsidP="00973040">
            <w:pPr>
              <w:pStyle w:val="NormalWeb"/>
              <w:rPr>
                <w:rFonts w:asciiTheme="minorHAnsi" w:hAnsiTheme="minorHAnsi" w:cstheme="minorHAnsi"/>
                <w:sz w:val="22"/>
                <w:szCs w:val="22"/>
              </w:rPr>
            </w:pPr>
            <w:r w:rsidRPr="003B3D24">
              <w:rPr>
                <w:rFonts w:ascii="Cambria Math" w:hAnsi="Cambria Math" w:cs="Cambria Math"/>
                <w:sz w:val="22"/>
                <w:szCs w:val="22"/>
              </w:rPr>
              <w:t>◐</w:t>
            </w:r>
            <w:r w:rsidRPr="003B3D24">
              <w:rPr>
                <w:rFonts w:asciiTheme="minorHAnsi" w:hAnsiTheme="minorHAnsi" w:cstheme="minorHAnsi"/>
                <w:sz w:val="22"/>
                <w:szCs w:val="22"/>
              </w:rPr>
              <w:t xml:space="preserve"> Variable (traditional texts </w:t>
            </w:r>
            <w:proofErr w:type="spellStart"/>
            <w:r w:rsidRPr="003B3D24">
              <w:rPr>
                <w:rFonts w:asciiTheme="minorHAnsi" w:hAnsiTheme="minorHAnsi" w:cstheme="minorHAnsi"/>
                <w:sz w:val="22"/>
                <w:szCs w:val="22"/>
              </w:rPr>
              <w:t>priorit</w:t>
            </w:r>
            <w:r>
              <w:rPr>
                <w:rFonts w:asciiTheme="minorHAnsi" w:hAnsiTheme="minorHAnsi" w:cstheme="minorHAnsi"/>
                <w:sz w:val="22"/>
                <w:szCs w:val="22"/>
              </w:rPr>
              <w:t>ise</w:t>
            </w:r>
            <w:r w:rsidRPr="003B3D24">
              <w:rPr>
                <w:rFonts w:asciiTheme="minorHAnsi" w:hAnsiTheme="minorHAnsi" w:cstheme="minorHAnsi"/>
                <w:sz w:val="22"/>
                <w:szCs w:val="22"/>
              </w:rPr>
              <w:t>d</w:t>
            </w:r>
            <w:proofErr w:type="spellEnd"/>
            <w:r w:rsidRPr="003B3D24">
              <w:rPr>
                <w:rFonts w:asciiTheme="minorHAnsi" w:hAnsiTheme="minorHAnsi" w:cstheme="minorHAnsi"/>
                <w:sz w:val="22"/>
                <w:szCs w:val="22"/>
              </w:rPr>
              <w:t>, modern evidence integration growing)</w:t>
            </w:r>
          </w:p>
        </w:tc>
        <w:tc>
          <w:tcPr>
            <w:tcW w:w="1914" w:type="dxa"/>
            <w:vAlign w:val="center"/>
            <w:hideMark/>
          </w:tcPr>
          <w:p w14:paraId="5E8EB048" w14:textId="77777777" w:rsidR="001322F6" w:rsidRPr="003B3D24" w:rsidRDefault="001322F6" w:rsidP="00973040">
            <w:pPr>
              <w:pStyle w:val="NormalWeb"/>
              <w:rPr>
                <w:rFonts w:asciiTheme="minorHAnsi" w:hAnsiTheme="minorHAnsi" w:cstheme="minorHAnsi"/>
                <w:sz w:val="22"/>
                <w:szCs w:val="22"/>
              </w:rPr>
            </w:pPr>
            <w:r w:rsidRPr="003B3D24">
              <w:rPr>
                <w:rFonts w:ascii="Cambria Math" w:hAnsi="Cambria Math" w:cs="Cambria Math"/>
                <w:sz w:val="22"/>
                <w:szCs w:val="22"/>
              </w:rPr>
              <w:t>◐</w:t>
            </w:r>
            <w:r w:rsidRPr="003B3D24">
              <w:rPr>
                <w:rFonts w:asciiTheme="minorHAnsi" w:hAnsiTheme="minorHAnsi" w:cstheme="minorHAnsi"/>
                <w:sz w:val="22"/>
                <w:szCs w:val="22"/>
              </w:rPr>
              <w:t xml:space="preserve"> Emerging (limited formal research infrastructure)</w:t>
            </w:r>
          </w:p>
        </w:tc>
      </w:tr>
      <w:tr w:rsidR="001322F6" w:rsidRPr="003B3D24" w14:paraId="743A0E45" w14:textId="77777777" w:rsidTr="00A5729C">
        <w:trPr>
          <w:tblCellSpacing w:w="15" w:type="dxa"/>
        </w:trPr>
        <w:tc>
          <w:tcPr>
            <w:tcW w:w="1641" w:type="dxa"/>
            <w:vAlign w:val="center"/>
            <w:hideMark/>
          </w:tcPr>
          <w:p w14:paraId="5E54A861" w14:textId="77777777" w:rsidR="001322F6" w:rsidRPr="003B3D24" w:rsidRDefault="001322F6" w:rsidP="00973040">
            <w:pPr>
              <w:pStyle w:val="NormalWeb"/>
              <w:rPr>
                <w:rFonts w:asciiTheme="minorHAnsi" w:hAnsiTheme="minorHAnsi" w:cstheme="minorHAnsi"/>
                <w:b/>
                <w:bCs/>
                <w:sz w:val="22"/>
                <w:szCs w:val="22"/>
              </w:rPr>
            </w:pPr>
            <w:r w:rsidRPr="003B3D24">
              <w:rPr>
                <w:rStyle w:val="Strong"/>
                <w:rFonts w:asciiTheme="minorHAnsi" w:hAnsiTheme="minorHAnsi" w:cstheme="minorHAnsi"/>
                <w:b w:val="0"/>
                <w:bCs w:val="0"/>
                <w:sz w:val="22"/>
                <w:szCs w:val="22"/>
              </w:rPr>
              <w:t>Communication &amp; Professional Practice</w:t>
            </w:r>
          </w:p>
        </w:tc>
        <w:tc>
          <w:tcPr>
            <w:tcW w:w="1850" w:type="dxa"/>
            <w:vAlign w:val="center"/>
            <w:hideMark/>
          </w:tcPr>
          <w:p w14:paraId="70CC842D" w14:textId="77777777" w:rsidR="001322F6" w:rsidRPr="003B3D24" w:rsidRDefault="001322F6" w:rsidP="00973040">
            <w:pPr>
              <w:pStyle w:val="NormalWeb"/>
              <w:rPr>
                <w:rFonts w:asciiTheme="minorHAnsi" w:hAnsiTheme="minorHAnsi" w:cstheme="minorHAnsi"/>
                <w:sz w:val="22"/>
                <w:szCs w:val="22"/>
              </w:rPr>
            </w:pPr>
            <w:r w:rsidRPr="003B3D24">
              <w:rPr>
                <w:rFonts w:ascii="Segoe UI Symbol" w:hAnsi="Segoe UI Symbol" w:cs="Segoe UI Symbol"/>
                <w:sz w:val="22"/>
                <w:szCs w:val="22"/>
              </w:rPr>
              <w:t>✔</w:t>
            </w:r>
            <w:r w:rsidRPr="003B3D24">
              <w:rPr>
                <w:rFonts w:asciiTheme="minorHAnsi" w:hAnsiTheme="minorHAnsi" w:cstheme="minorHAnsi"/>
                <w:sz w:val="22"/>
                <w:szCs w:val="22"/>
              </w:rPr>
              <w:t xml:space="preserve"> Core (patient communication, </w:t>
            </w:r>
            <w:r w:rsidRPr="003B3D24">
              <w:rPr>
                <w:rFonts w:asciiTheme="minorHAnsi" w:hAnsiTheme="minorHAnsi" w:cstheme="minorHAnsi"/>
                <w:sz w:val="22"/>
                <w:szCs w:val="22"/>
              </w:rPr>
              <w:lastRenderedPageBreak/>
              <w:t>ethics, practice management)</w:t>
            </w:r>
          </w:p>
        </w:tc>
        <w:tc>
          <w:tcPr>
            <w:tcW w:w="2342" w:type="dxa"/>
            <w:vAlign w:val="center"/>
            <w:hideMark/>
          </w:tcPr>
          <w:p w14:paraId="70F7A49C" w14:textId="77777777" w:rsidR="001322F6" w:rsidRPr="003B3D24" w:rsidRDefault="001322F6" w:rsidP="00973040">
            <w:pPr>
              <w:pStyle w:val="NormalWeb"/>
              <w:rPr>
                <w:rFonts w:asciiTheme="minorHAnsi" w:hAnsiTheme="minorHAnsi" w:cstheme="minorHAnsi"/>
                <w:sz w:val="22"/>
                <w:szCs w:val="22"/>
              </w:rPr>
            </w:pPr>
            <w:r w:rsidRPr="003B3D24">
              <w:rPr>
                <w:rFonts w:ascii="Segoe UI Symbol" w:hAnsi="Segoe UI Symbol" w:cs="Segoe UI Symbol"/>
                <w:sz w:val="22"/>
                <w:szCs w:val="22"/>
              </w:rPr>
              <w:lastRenderedPageBreak/>
              <w:t>✔</w:t>
            </w:r>
            <w:r w:rsidRPr="003B3D24">
              <w:rPr>
                <w:rFonts w:asciiTheme="minorHAnsi" w:hAnsiTheme="minorHAnsi" w:cstheme="minorHAnsi"/>
                <w:sz w:val="22"/>
                <w:szCs w:val="22"/>
              </w:rPr>
              <w:t xml:space="preserve"> Core (professional body standards, CNHC/NIMH codes)</w:t>
            </w:r>
          </w:p>
        </w:tc>
        <w:tc>
          <w:tcPr>
            <w:tcW w:w="2249" w:type="dxa"/>
            <w:vAlign w:val="center"/>
            <w:hideMark/>
          </w:tcPr>
          <w:p w14:paraId="6772F506" w14:textId="77777777" w:rsidR="001322F6" w:rsidRPr="003B3D24" w:rsidRDefault="001322F6" w:rsidP="00973040">
            <w:pPr>
              <w:pStyle w:val="NormalWeb"/>
              <w:rPr>
                <w:rFonts w:asciiTheme="minorHAnsi" w:hAnsiTheme="minorHAnsi" w:cstheme="minorHAnsi"/>
                <w:sz w:val="22"/>
                <w:szCs w:val="22"/>
              </w:rPr>
            </w:pPr>
            <w:r w:rsidRPr="003B3D24">
              <w:rPr>
                <w:rFonts w:ascii="Segoe UI Symbol" w:hAnsi="Segoe UI Symbol" w:cs="Segoe UI Symbol"/>
                <w:sz w:val="22"/>
                <w:szCs w:val="22"/>
              </w:rPr>
              <w:t>✔</w:t>
            </w:r>
            <w:r w:rsidRPr="003B3D24">
              <w:rPr>
                <w:rFonts w:asciiTheme="minorHAnsi" w:hAnsiTheme="minorHAnsi" w:cstheme="minorHAnsi"/>
                <w:sz w:val="22"/>
                <w:szCs w:val="22"/>
              </w:rPr>
              <w:t xml:space="preserve"> Core (degree-level communication, </w:t>
            </w:r>
            <w:r w:rsidRPr="003B3D24">
              <w:rPr>
                <w:rFonts w:asciiTheme="minorHAnsi" w:hAnsiTheme="minorHAnsi" w:cstheme="minorHAnsi"/>
                <w:sz w:val="22"/>
                <w:szCs w:val="22"/>
              </w:rPr>
              <w:lastRenderedPageBreak/>
              <w:t>practice management modules)</w:t>
            </w:r>
          </w:p>
        </w:tc>
        <w:tc>
          <w:tcPr>
            <w:tcW w:w="2405" w:type="dxa"/>
            <w:vAlign w:val="center"/>
            <w:hideMark/>
          </w:tcPr>
          <w:p w14:paraId="402EC6DD" w14:textId="77777777" w:rsidR="001322F6" w:rsidRPr="003B3D24" w:rsidRDefault="001322F6" w:rsidP="00973040">
            <w:pPr>
              <w:pStyle w:val="NormalWeb"/>
              <w:rPr>
                <w:rFonts w:asciiTheme="minorHAnsi" w:hAnsiTheme="minorHAnsi" w:cstheme="minorHAnsi"/>
                <w:sz w:val="22"/>
                <w:szCs w:val="22"/>
              </w:rPr>
            </w:pPr>
            <w:r w:rsidRPr="003B3D24">
              <w:rPr>
                <w:rFonts w:ascii="Cambria Math" w:hAnsi="Cambria Math" w:cs="Cambria Math"/>
                <w:sz w:val="22"/>
                <w:szCs w:val="22"/>
              </w:rPr>
              <w:lastRenderedPageBreak/>
              <w:t>◐</w:t>
            </w:r>
            <w:r w:rsidRPr="003B3D24">
              <w:rPr>
                <w:rFonts w:asciiTheme="minorHAnsi" w:hAnsiTheme="minorHAnsi" w:cstheme="minorHAnsi"/>
                <w:sz w:val="22"/>
                <w:szCs w:val="22"/>
              </w:rPr>
              <w:t xml:space="preserve"> Variable (traditional practitioner</w:t>
            </w:r>
            <w:r w:rsidRPr="003B3D24">
              <w:rPr>
                <w:rFonts w:ascii="Calibri" w:hAnsi="Calibri" w:cs="Calibri"/>
                <w:sz w:val="22"/>
                <w:szCs w:val="22"/>
              </w:rPr>
              <w:t>–</w:t>
            </w:r>
            <w:r w:rsidRPr="003B3D24">
              <w:rPr>
                <w:rFonts w:asciiTheme="minorHAnsi" w:hAnsiTheme="minorHAnsi" w:cstheme="minorHAnsi"/>
                <w:sz w:val="22"/>
                <w:szCs w:val="22"/>
              </w:rPr>
              <w:t xml:space="preserve">patient </w:t>
            </w:r>
            <w:r w:rsidRPr="003B3D24">
              <w:rPr>
                <w:rFonts w:asciiTheme="minorHAnsi" w:hAnsiTheme="minorHAnsi" w:cstheme="minorHAnsi"/>
                <w:sz w:val="22"/>
                <w:szCs w:val="22"/>
              </w:rPr>
              <w:lastRenderedPageBreak/>
              <w:t xml:space="preserve">communication </w:t>
            </w:r>
            <w:proofErr w:type="spellStart"/>
            <w:r w:rsidRPr="003B3D24">
              <w:rPr>
                <w:rFonts w:asciiTheme="minorHAnsi" w:hAnsiTheme="minorHAnsi" w:cstheme="minorHAnsi"/>
                <w:sz w:val="22"/>
                <w:szCs w:val="22"/>
              </w:rPr>
              <w:t>emphas</w:t>
            </w:r>
            <w:r>
              <w:rPr>
                <w:rFonts w:asciiTheme="minorHAnsi" w:hAnsiTheme="minorHAnsi" w:cstheme="minorHAnsi"/>
                <w:sz w:val="22"/>
                <w:szCs w:val="22"/>
              </w:rPr>
              <w:t>ise</w:t>
            </w:r>
            <w:r w:rsidRPr="003B3D24">
              <w:rPr>
                <w:rFonts w:asciiTheme="minorHAnsi" w:hAnsiTheme="minorHAnsi" w:cstheme="minorHAnsi"/>
                <w:sz w:val="22"/>
                <w:szCs w:val="22"/>
              </w:rPr>
              <w:t>d</w:t>
            </w:r>
            <w:proofErr w:type="spellEnd"/>
            <w:r w:rsidRPr="003B3D24">
              <w:rPr>
                <w:rFonts w:asciiTheme="minorHAnsi" w:hAnsiTheme="minorHAnsi" w:cstheme="minorHAnsi"/>
                <w:sz w:val="22"/>
                <w:szCs w:val="22"/>
              </w:rPr>
              <w:t>)</w:t>
            </w:r>
          </w:p>
        </w:tc>
        <w:tc>
          <w:tcPr>
            <w:tcW w:w="1914" w:type="dxa"/>
            <w:vAlign w:val="center"/>
            <w:hideMark/>
          </w:tcPr>
          <w:p w14:paraId="5D8FE466" w14:textId="77777777" w:rsidR="001322F6" w:rsidRPr="003B3D24" w:rsidRDefault="001322F6" w:rsidP="00973040">
            <w:pPr>
              <w:pStyle w:val="NormalWeb"/>
              <w:rPr>
                <w:rFonts w:asciiTheme="minorHAnsi" w:hAnsiTheme="minorHAnsi" w:cstheme="minorHAnsi"/>
                <w:sz w:val="22"/>
                <w:szCs w:val="22"/>
              </w:rPr>
            </w:pPr>
            <w:r w:rsidRPr="003B3D24">
              <w:rPr>
                <w:rFonts w:ascii="Cambria Math" w:hAnsi="Cambria Math" w:cs="Cambria Math"/>
                <w:sz w:val="22"/>
                <w:szCs w:val="22"/>
              </w:rPr>
              <w:lastRenderedPageBreak/>
              <w:t>◐</w:t>
            </w:r>
            <w:r w:rsidRPr="003B3D24">
              <w:rPr>
                <w:rFonts w:asciiTheme="minorHAnsi" w:hAnsiTheme="minorHAnsi" w:cstheme="minorHAnsi"/>
                <w:sz w:val="22"/>
                <w:szCs w:val="22"/>
              </w:rPr>
              <w:t xml:space="preserve"> Emerging (community-based communication)</w:t>
            </w:r>
          </w:p>
        </w:tc>
      </w:tr>
      <w:tr w:rsidR="001322F6" w:rsidRPr="003B3D24" w14:paraId="7B368695" w14:textId="77777777" w:rsidTr="00A5729C">
        <w:trPr>
          <w:tblCellSpacing w:w="15" w:type="dxa"/>
        </w:trPr>
        <w:tc>
          <w:tcPr>
            <w:tcW w:w="1641" w:type="dxa"/>
            <w:vAlign w:val="center"/>
            <w:hideMark/>
          </w:tcPr>
          <w:p w14:paraId="72425883" w14:textId="77777777" w:rsidR="001322F6" w:rsidRPr="003B3D24" w:rsidRDefault="001322F6" w:rsidP="00973040">
            <w:pPr>
              <w:pStyle w:val="NormalWeb"/>
              <w:rPr>
                <w:rFonts w:asciiTheme="minorHAnsi" w:hAnsiTheme="minorHAnsi" w:cstheme="minorHAnsi"/>
                <w:b/>
                <w:bCs/>
                <w:sz w:val="22"/>
                <w:szCs w:val="22"/>
              </w:rPr>
            </w:pPr>
            <w:r w:rsidRPr="003B3D24">
              <w:rPr>
                <w:rStyle w:val="Strong"/>
                <w:rFonts w:asciiTheme="minorHAnsi" w:hAnsiTheme="minorHAnsi" w:cstheme="minorHAnsi"/>
                <w:b w:val="0"/>
                <w:bCs w:val="0"/>
                <w:sz w:val="22"/>
                <w:szCs w:val="22"/>
              </w:rPr>
              <w:t>Public Health &amp; Community Herbalism</w:t>
            </w:r>
          </w:p>
        </w:tc>
        <w:tc>
          <w:tcPr>
            <w:tcW w:w="1850" w:type="dxa"/>
            <w:vAlign w:val="center"/>
            <w:hideMark/>
          </w:tcPr>
          <w:p w14:paraId="764A85B5" w14:textId="77777777" w:rsidR="001322F6" w:rsidRPr="003B3D24" w:rsidRDefault="001322F6" w:rsidP="00973040">
            <w:pPr>
              <w:pStyle w:val="NormalWeb"/>
              <w:rPr>
                <w:rFonts w:asciiTheme="minorHAnsi" w:hAnsiTheme="minorHAnsi" w:cstheme="minorHAnsi"/>
                <w:sz w:val="22"/>
                <w:szCs w:val="22"/>
              </w:rPr>
            </w:pPr>
            <w:r w:rsidRPr="003B3D24">
              <w:rPr>
                <w:rFonts w:ascii="Segoe UI Symbol" w:hAnsi="Segoe UI Symbol" w:cs="Segoe UI Symbol"/>
                <w:sz w:val="22"/>
                <w:szCs w:val="22"/>
              </w:rPr>
              <w:t>✔</w:t>
            </w:r>
            <w:r w:rsidRPr="003B3D24">
              <w:rPr>
                <w:rFonts w:asciiTheme="minorHAnsi" w:hAnsiTheme="minorHAnsi" w:cstheme="minorHAnsi"/>
                <w:sz w:val="22"/>
                <w:szCs w:val="22"/>
              </w:rPr>
              <w:t xml:space="preserve"> Included (community herbal clinics, outreach)</w:t>
            </w:r>
          </w:p>
        </w:tc>
        <w:tc>
          <w:tcPr>
            <w:tcW w:w="2342" w:type="dxa"/>
            <w:vAlign w:val="center"/>
            <w:hideMark/>
          </w:tcPr>
          <w:p w14:paraId="23F87527" w14:textId="77777777" w:rsidR="001322F6" w:rsidRPr="003B3D24" w:rsidRDefault="001322F6" w:rsidP="00973040">
            <w:pPr>
              <w:pStyle w:val="NormalWeb"/>
              <w:rPr>
                <w:rFonts w:asciiTheme="minorHAnsi" w:hAnsiTheme="minorHAnsi" w:cstheme="minorHAnsi"/>
                <w:sz w:val="22"/>
                <w:szCs w:val="22"/>
              </w:rPr>
            </w:pPr>
            <w:r w:rsidRPr="003B3D24">
              <w:rPr>
                <w:rFonts w:ascii="Segoe UI Symbol" w:hAnsi="Segoe UI Symbol" w:cs="Segoe UI Symbol"/>
                <w:sz w:val="22"/>
                <w:szCs w:val="22"/>
              </w:rPr>
              <w:t>✔</w:t>
            </w:r>
            <w:r w:rsidRPr="003B3D24">
              <w:rPr>
                <w:rFonts w:asciiTheme="minorHAnsi" w:hAnsiTheme="minorHAnsi" w:cstheme="minorHAnsi"/>
                <w:sz w:val="22"/>
                <w:szCs w:val="22"/>
              </w:rPr>
              <w:t xml:space="preserve"> Included (integration into public health initiatives, EU phytotherapy)</w:t>
            </w:r>
          </w:p>
        </w:tc>
        <w:tc>
          <w:tcPr>
            <w:tcW w:w="2249" w:type="dxa"/>
            <w:vAlign w:val="center"/>
            <w:hideMark/>
          </w:tcPr>
          <w:p w14:paraId="0DB33183" w14:textId="77777777" w:rsidR="001322F6" w:rsidRPr="003B3D24" w:rsidRDefault="001322F6" w:rsidP="00973040">
            <w:pPr>
              <w:pStyle w:val="NormalWeb"/>
              <w:rPr>
                <w:rFonts w:asciiTheme="minorHAnsi" w:hAnsiTheme="minorHAnsi" w:cstheme="minorHAnsi"/>
                <w:sz w:val="22"/>
                <w:szCs w:val="22"/>
              </w:rPr>
            </w:pPr>
            <w:r w:rsidRPr="003B3D24">
              <w:rPr>
                <w:rFonts w:ascii="Segoe UI Symbol" w:hAnsi="Segoe UI Symbol" w:cs="Segoe UI Symbol"/>
                <w:sz w:val="22"/>
                <w:szCs w:val="22"/>
              </w:rPr>
              <w:t>✔</w:t>
            </w:r>
            <w:r w:rsidRPr="003B3D24">
              <w:rPr>
                <w:rFonts w:asciiTheme="minorHAnsi" w:hAnsiTheme="minorHAnsi" w:cstheme="minorHAnsi"/>
                <w:sz w:val="22"/>
                <w:szCs w:val="22"/>
              </w:rPr>
              <w:t xml:space="preserve"> Included (Australasian public health electives)</w:t>
            </w:r>
          </w:p>
        </w:tc>
        <w:tc>
          <w:tcPr>
            <w:tcW w:w="2405" w:type="dxa"/>
            <w:vAlign w:val="center"/>
            <w:hideMark/>
          </w:tcPr>
          <w:p w14:paraId="2E7F27FC" w14:textId="77777777" w:rsidR="001322F6" w:rsidRPr="003B3D24" w:rsidRDefault="001322F6" w:rsidP="00973040">
            <w:pPr>
              <w:pStyle w:val="NormalWeb"/>
              <w:rPr>
                <w:rFonts w:asciiTheme="minorHAnsi" w:hAnsiTheme="minorHAnsi" w:cstheme="minorHAnsi"/>
                <w:sz w:val="22"/>
                <w:szCs w:val="22"/>
              </w:rPr>
            </w:pPr>
            <w:r w:rsidRPr="003B3D24">
              <w:rPr>
                <w:rFonts w:ascii="Cambria Math" w:hAnsi="Cambria Math" w:cs="Cambria Math"/>
                <w:sz w:val="22"/>
                <w:szCs w:val="22"/>
              </w:rPr>
              <w:t>◐</w:t>
            </w:r>
            <w:r w:rsidRPr="003B3D24">
              <w:rPr>
                <w:rFonts w:asciiTheme="minorHAnsi" w:hAnsiTheme="minorHAnsi" w:cstheme="minorHAnsi"/>
                <w:sz w:val="22"/>
                <w:szCs w:val="22"/>
              </w:rPr>
              <w:t xml:space="preserve"> Variable (Ayurveda outreach, less </w:t>
            </w:r>
            <w:proofErr w:type="spellStart"/>
            <w:r w:rsidRPr="003B3D24">
              <w:rPr>
                <w:rFonts w:asciiTheme="minorHAnsi" w:hAnsiTheme="minorHAnsi" w:cstheme="minorHAnsi"/>
                <w:sz w:val="22"/>
                <w:szCs w:val="22"/>
              </w:rPr>
              <w:t>formali</w:t>
            </w:r>
            <w:r>
              <w:rPr>
                <w:rFonts w:asciiTheme="minorHAnsi" w:hAnsiTheme="minorHAnsi" w:cstheme="minorHAnsi"/>
                <w:sz w:val="22"/>
                <w:szCs w:val="22"/>
              </w:rPr>
              <w:t>s</w:t>
            </w:r>
            <w:r w:rsidRPr="003B3D24">
              <w:rPr>
                <w:rFonts w:asciiTheme="minorHAnsi" w:hAnsiTheme="minorHAnsi" w:cstheme="minorHAnsi"/>
                <w:sz w:val="22"/>
                <w:szCs w:val="22"/>
              </w:rPr>
              <w:t>ed</w:t>
            </w:r>
            <w:proofErr w:type="spellEnd"/>
            <w:r w:rsidRPr="003B3D24">
              <w:rPr>
                <w:rFonts w:asciiTheme="minorHAnsi" w:hAnsiTheme="minorHAnsi" w:cstheme="minorHAnsi"/>
                <w:sz w:val="22"/>
                <w:szCs w:val="22"/>
              </w:rPr>
              <w:t>)</w:t>
            </w:r>
          </w:p>
        </w:tc>
        <w:tc>
          <w:tcPr>
            <w:tcW w:w="1914" w:type="dxa"/>
            <w:vAlign w:val="center"/>
            <w:hideMark/>
          </w:tcPr>
          <w:p w14:paraId="5F2DCDA1" w14:textId="77777777" w:rsidR="001322F6" w:rsidRPr="003B3D24" w:rsidRDefault="001322F6" w:rsidP="00973040">
            <w:pPr>
              <w:pStyle w:val="NormalWeb"/>
              <w:rPr>
                <w:rFonts w:asciiTheme="minorHAnsi" w:hAnsiTheme="minorHAnsi" w:cstheme="minorHAnsi"/>
                <w:sz w:val="22"/>
                <w:szCs w:val="22"/>
              </w:rPr>
            </w:pPr>
            <w:r w:rsidRPr="003B3D24">
              <w:rPr>
                <w:rFonts w:ascii="Cambria Math" w:hAnsi="Cambria Math" w:cs="Cambria Math"/>
                <w:sz w:val="22"/>
                <w:szCs w:val="22"/>
              </w:rPr>
              <w:t>◐</w:t>
            </w:r>
            <w:r w:rsidRPr="003B3D24">
              <w:rPr>
                <w:rFonts w:asciiTheme="minorHAnsi" w:hAnsiTheme="minorHAnsi" w:cstheme="minorHAnsi"/>
                <w:sz w:val="22"/>
                <w:szCs w:val="22"/>
              </w:rPr>
              <w:t xml:space="preserve"> Emerging (community herbalism, indigenous knowledge integration)</w:t>
            </w:r>
          </w:p>
        </w:tc>
      </w:tr>
    </w:tbl>
    <w:tbl>
      <w:tblPr>
        <w:tblStyle w:val="TableGrid"/>
        <w:tblW w:w="12611" w:type="dxa"/>
        <w:tblLook w:val="04A0" w:firstRow="1" w:lastRow="0" w:firstColumn="1" w:lastColumn="0" w:noHBand="0" w:noVBand="1"/>
      </w:tblPr>
      <w:tblGrid>
        <w:gridCol w:w="1210"/>
        <w:gridCol w:w="1321"/>
        <w:gridCol w:w="2142"/>
        <w:gridCol w:w="1418"/>
        <w:gridCol w:w="2409"/>
        <w:gridCol w:w="1843"/>
        <w:gridCol w:w="2268"/>
      </w:tblGrid>
      <w:tr w:rsidR="001322F6" w:rsidRPr="00E2047F" w14:paraId="5989E15B" w14:textId="77777777" w:rsidTr="001322F6">
        <w:tc>
          <w:tcPr>
            <w:tcW w:w="1210" w:type="dxa"/>
            <w:vMerge w:val="restart"/>
          </w:tcPr>
          <w:p w14:paraId="75D5EDF3" w14:textId="77777777" w:rsidR="001322F6" w:rsidRPr="00E2047F" w:rsidRDefault="001322F6" w:rsidP="00973040">
            <w:pPr>
              <w:rPr>
                <w:rFonts w:cstheme="minorHAnsi"/>
              </w:rPr>
            </w:pPr>
            <w:r w:rsidRPr="00E2047F">
              <w:rPr>
                <w:rFonts w:cstheme="minorHAnsi"/>
                <w:color w:val="2E74B5" w:themeColor="accent5" w:themeShade="BF"/>
              </w:rPr>
              <w:t>LEGEND</w:t>
            </w:r>
          </w:p>
        </w:tc>
        <w:tc>
          <w:tcPr>
            <w:tcW w:w="1321" w:type="dxa"/>
            <w:vAlign w:val="center"/>
          </w:tcPr>
          <w:p w14:paraId="2B166BCE" w14:textId="77777777" w:rsidR="001322F6" w:rsidRPr="00E2047F" w:rsidRDefault="001322F6" w:rsidP="00973040">
            <w:pPr>
              <w:rPr>
                <w:rFonts w:cstheme="minorHAnsi"/>
                <w:color w:val="538135" w:themeColor="accent6" w:themeShade="BF"/>
              </w:rPr>
            </w:pPr>
            <w:r w:rsidRPr="00E2047F">
              <w:rPr>
                <w:rFonts w:cstheme="minorHAnsi"/>
                <w:color w:val="538135" w:themeColor="accent6" w:themeShade="BF"/>
              </w:rPr>
              <w:t>Symbol</w:t>
            </w:r>
          </w:p>
        </w:tc>
        <w:tc>
          <w:tcPr>
            <w:tcW w:w="2142" w:type="dxa"/>
            <w:vAlign w:val="center"/>
          </w:tcPr>
          <w:p w14:paraId="1632804D" w14:textId="77777777" w:rsidR="001322F6" w:rsidRPr="00E2047F" w:rsidRDefault="001322F6" w:rsidP="00973040">
            <w:pPr>
              <w:rPr>
                <w:rFonts w:cstheme="minorHAnsi"/>
                <w:color w:val="538135" w:themeColor="accent6" w:themeShade="BF"/>
              </w:rPr>
            </w:pPr>
            <w:r w:rsidRPr="00E2047F">
              <w:rPr>
                <w:rFonts w:cstheme="minorHAnsi"/>
                <w:color w:val="538135" w:themeColor="accent6" w:themeShade="BF"/>
              </w:rPr>
              <w:t>Meaning</w:t>
            </w:r>
          </w:p>
        </w:tc>
        <w:tc>
          <w:tcPr>
            <w:tcW w:w="1418" w:type="dxa"/>
            <w:vAlign w:val="center"/>
          </w:tcPr>
          <w:p w14:paraId="2A70C1DF" w14:textId="77777777" w:rsidR="001322F6" w:rsidRPr="00E2047F" w:rsidRDefault="001322F6" w:rsidP="00973040">
            <w:pPr>
              <w:rPr>
                <w:rFonts w:cstheme="minorHAnsi"/>
                <w:color w:val="538135" w:themeColor="accent6" w:themeShade="BF"/>
              </w:rPr>
            </w:pPr>
            <w:r w:rsidRPr="00E2047F">
              <w:rPr>
                <w:rFonts w:cstheme="minorHAnsi"/>
                <w:color w:val="538135" w:themeColor="accent6" w:themeShade="BF"/>
              </w:rPr>
              <w:t>Symbol</w:t>
            </w:r>
          </w:p>
        </w:tc>
        <w:tc>
          <w:tcPr>
            <w:tcW w:w="2409" w:type="dxa"/>
            <w:vAlign w:val="center"/>
          </w:tcPr>
          <w:p w14:paraId="42CA4ED2" w14:textId="77777777" w:rsidR="001322F6" w:rsidRPr="00E2047F" w:rsidRDefault="001322F6" w:rsidP="00973040">
            <w:pPr>
              <w:rPr>
                <w:rFonts w:cstheme="minorHAnsi"/>
                <w:color w:val="538135" w:themeColor="accent6" w:themeShade="BF"/>
              </w:rPr>
            </w:pPr>
            <w:r w:rsidRPr="00E2047F">
              <w:rPr>
                <w:rFonts w:cstheme="minorHAnsi"/>
                <w:color w:val="538135" w:themeColor="accent6" w:themeShade="BF"/>
              </w:rPr>
              <w:t>Meaning</w:t>
            </w:r>
          </w:p>
        </w:tc>
        <w:tc>
          <w:tcPr>
            <w:tcW w:w="1843" w:type="dxa"/>
            <w:vAlign w:val="center"/>
          </w:tcPr>
          <w:p w14:paraId="663E9AB7" w14:textId="77777777" w:rsidR="001322F6" w:rsidRPr="00E2047F" w:rsidRDefault="001322F6" w:rsidP="00973040">
            <w:pPr>
              <w:rPr>
                <w:rFonts w:cstheme="minorHAnsi"/>
                <w:color w:val="538135" w:themeColor="accent6" w:themeShade="BF"/>
              </w:rPr>
            </w:pPr>
            <w:r w:rsidRPr="00E2047F">
              <w:rPr>
                <w:rFonts w:cstheme="minorHAnsi"/>
                <w:color w:val="538135" w:themeColor="accent6" w:themeShade="BF"/>
              </w:rPr>
              <w:t>Symbol</w:t>
            </w:r>
          </w:p>
        </w:tc>
        <w:tc>
          <w:tcPr>
            <w:tcW w:w="2268" w:type="dxa"/>
            <w:vAlign w:val="center"/>
          </w:tcPr>
          <w:p w14:paraId="0AC242D0" w14:textId="77777777" w:rsidR="001322F6" w:rsidRPr="00E2047F" w:rsidRDefault="001322F6" w:rsidP="00973040">
            <w:pPr>
              <w:rPr>
                <w:rFonts w:cstheme="minorHAnsi"/>
                <w:color w:val="538135" w:themeColor="accent6" w:themeShade="BF"/>
              </w:rPr>
            </w:pPr>
            <w:r w:rsidRPr="00E2047F">
              <w:rPr>
                <w:rFonts w:cstheme="minorHAnsi"/>
                <w:color w:val="538135" w:themeColor="accent6" w:themeShade="BF"/>
              </w:rPr>
              <w:t>Meaning</w:t>
            </w:r>
          </w:p>
        </w:tc>
      </w:tr>
      <w:tr w:rsidR="001322F6" w:rsidRPr="00E2047F" w14:paraId="479E5746" w14:textId="77777777" w:rsidTr="001322F6">
        <w:tc>
          <w:tcPr>
            <w:tcW w:w="1210" w:type="dxa"/>
            <w:vMerge/>
          </w:tcPr>
          <w:p w14:paraId="199737F4" w14:textId="77777777" w:rsidR="001322F6" w:rsidRPr="00E2047F" w:rsidRDefault="001322F6" w:rsidP="00973040">
            <w:pPr>
              <w:rPr>
                <w:rFonts w:cstheme="minorHAnsi"/>
              </w:rPr>
            </w:pPr>
          </w:p>
        </w:tc>
        <w:tc>
          <w:tcPr>
            <w:tcW w:w="1321" w:type="dxa"/>
            <w:vAlign w:val="center"/>
          </w:tcPr>
          <w:p w14:paraId="594A4196" w14:textId="77777777" w:rsidR="001322F6" w:rsidRPr="00E2047F" w:rsidRDefault="001322F6" w:rsidP="00973040">
            <w:pPr>
              <w:rPr>
                <w:rFonts w:cstheme="minorHAnsi"/>
              </w:rPr>
            </w:pPr>
            <w:r w:rsidRPr="00E2047F">
              <w:rPr>
                <w:rFonts w:ascii="Segoe UI Symbol" w:hAnsi="Segoe UI Symbol" w:cs="Segoe UI Symbol"/>
              </w:rPr>
              <w:t>✔</w:t>
            </w:r>
          </w:p>
        </w:tc>
        <w:tc>
          <w:tcPr>
            <w:tcW w:w="2142" w:type="dxa"/>
            <w:vAlign w:val="center"/>
          </w:tcPr>
          <w:p w14:paraId="10C30F4E" w14:textId="77777777" w:rsidR="001322F6" w:rsidRPr="00E2047F" w:rsidRDefault="001322F6" w:rsidP="00973040">
            <w:pPr>
              <w:rPr>
                <w:rFonts w:cstheme="minorHAnsi"/>
              </w:rPr>
            </w:pPr>
            <w:r w:rsidRPr="00E2047F">
              <w:rPr>
                <w:rFonts w:cstheme="minorHAnsi"/>
              </w:rPr>
              <w:t>Fully aligned</w:t>
            </w:r>
          </w:p>
        </w:tc>
        <w:tc>
          <w:tcPr>
            <w:tcW w:w="1418" w:type="dxa"/>
            <w:vAlign w:val="center"/>
          </w:tcPr>
          <w:p w14:paraId="262EE7D3" w14:textId="77777777" w:rsidR="001322F6" w:rsidRPr="00E2047F" w:rsidRDefault="001322F6" w:rsidP="00973040">
            <w:pPr>
              <w:rPr>
                <w:rFonts w:cstheme="minorHAnsi"/>
              </w:rPr>
            </w:pPr>
            <w:r w:rsidRPr="00E2047F">
              <w:rPr>
                <w:rFonts w:ascii="Cambria Math" w:hAnsi="Cambria Math" w:cs="Cambria Math"/>
              </w:rPr>
              <w:t>◐</w:t>
            </w:r>
          </w:p>
        </w:tc>
        <w:tc>
          <w:tcPr>
            <w:tcW w:w="2409" w:type="dxa"/>
            <w:vAlign w:val="center"/>
          </w:tcPr>
          <w:p w14:paraId="70803DE0" w14:textId="77777777" w:rsidR="001322F6" w:rsidRPr="00E2047F" w:rsidRDefault="001322F6" w:rsidP="00973040">
            <w:pPr>
              <w:rPr>
                <w:rFonts w:cstheme="minorHAnsi"/>
              </w:rPr>
            </w:pPr>
            <w:r w:rsidRPr="00E2047F">
              <w:rPr>
                <w:rFonts w:cstheme="minorHAnsi"/>
              </w:rPr>
              <w:t>Partially aligned</w:t>
            </w:r>
          </w:p>
        </w:tc>
        <w:tc>
          <w:tcPr>
            <w:tcW w:w="1843" w:type="dxa"/>
            <w:vAlign w:val="center"/>
          </w:tcPr>
          <w:p w14:paraId="02D2AB5F" w14:textId="77777777" w:rsidR="001322F6" w:rsidRPr="00E2047F" w:rsidRDefault="001322F6" w:rsidP="00973040">
            <w:pPr>
              <w:rPr>
                <w:rFonts w:cstheme="minorHAnsi"/>
              </w:rPr>
            </w:pPr>
            <w:r w:rsidRPr="00E2047F">
              <w:rPr>
                <w:rFonts w:ascii="Segoe UI Symbol" w:hAnsi="Segoe UI Symbol" w:cs="Segoe UI Symbol"/>
              </w:rPr>
              <w:t>✖</w:t>
            </w:r>
          </w:p>
        </w:tc>
        <w:tc>
          <w:tcPr>
            <w:tcW w:w="2268" w:type="dxa"/>
            <w:vAlign w:val="center"/>
          </w:tcPr>
          <w:p w14:paraId="67050BB0" w14:textId="77777777" w:rsidR="001322F6" w:rsidRPr="00E2047F" w:rsidRDefault="001322F6" w:rsidP="00973040">
            <w:pPr>
              <w:rPr>
                <w:rFonts w:cstheme="minorHAnsi"/>
              </w:rPr>
            </w:pPr>
            <w:r w:rsidRPr="00E2047F">
              <w:rPr>
                <w:rFonts w:cstheme="minorHAnsi"/>
              </w:rPr>
              <w:t>Not present / minimal</w:t>
            </w:r>
          </w:p>
        </w:tc>
      </w:tr>
    </w:tbl>
    <w:p w14:paraId="0A5AFD3F" w14:textId="2086FE56" w:rsidR="00C112C8" w:rsidRPr="009230EB" w:rsidRDefault="001322F6" w:rsidP="00C112C8">
      <w:pPr>
        <w:pStyle w:val="NormalWeb"/>
        <w:spacing w:before="0" w:beforeAutospacing="0" w:after="0" w:afterAutospacing="0"/>
        <w:rPr>
          <w:rFonts w:asciiTheme="minorHAnsi" w:hAnsiTheme="minorHAnsi" w:cstheme="minorHAnsi"/>
          <w:sz w:val="22"/>
          <w:szCs w:val="22"/>
        </w:rPr>
      </w:pPr>
      <w:r w:rsidRPr="00E2047F">
        <w:rPr>
          <w:rFonts w:cstheme="minorHAnsi"/>
        </w:rPr>
        <w:br w:type="page"/>
      </w:r>
    </w:p>
    <w:p w14:paraId="7EAEA35C" w14:textId="0FFD56A0" w:rsidR="001322F6" w:rsidRPr="00A5729C" w:rsidRDefault="001322F6" w:rsidP="001322F6">
      <w:pPr>
        <w:pStyle w:val="Heading1"/>
        <w:rPr>
          <w:rFonts w:asciiTheme="minorHAnsi" w:hAnsiTheme="minorHAnsi" w:cstheme="minorHAnsi"/>
          <w:bCs/>
        </w:rPr>
      </w:pPr>
      <w:bookmarkStart w:id="11" w:name="_Toc215453027"/>
      <w:bookmarkStart w:id="12" w:name="_Toc215467077"/>
      <w:bookmarkStart w:id="13" w:name="_Hlk215033152"/>
      <w:r w:rsidRPr="00A5729C">
        <w:rPr>
          <w:rFonts w:asciiTheme="minorHAnsi" w:hAnsiTheme="minorHAnsi" w:cstheme="minorHAnsi"/>
          <w:bCs/>
          <w:color w:val="2E74B5" w:themeColor="accent5" w:themeShade="BF"/>
        </w:rPr>
        <w:lastRenderedPageBreak/>
        <w:t xml:space="preserve">ATMS Educational Capabilities - </w:t>
      </w:r>
      <w:proofErr w:type="spellStart"/>
      <w:r w:rsidRPr="00A5729C">
        <w:rPr>
          <w:rFonts w:asciiTheme="minorHAnsi" w:hAnsiTheme="minorHAnsi" w:cstheme="minorHAnsi"/>
          <w:bCs/>
          <w:color w:val="2E74B5" w:themeColor="accent5" w:themeShade="BF"/>
        </w:rPr>
        <w:t>Recognised</w:t>
      </w:r>
      <w:proofErr w:type="spellEnd"/>
      <w:r w:rsidRPr="00A5729C">
        <w:rPr>
          <w:rFonts w:asciiTheme="minorHAnsi" w:hAnsiTheme="minorHAnsi" w:cstheme="minorHAnsi"/>
          <w:bCs/>
          <w:color w:val="2E74B5" w:themeColor="accent5" w:themeShade="BF"/>
        </w:rPr>
        <w:t xml:space="preserve"> Core Study Areas in </w:t>
      </w:r>
      <w:r w:rsidR="00DE75A4">
        <w:rPr>
          <w:rFonts w:asciiTheme="minorHAnsi" w:hAnsiTheme="minorHAnsi" w:cstheme="minorHAnsi"/>
          <w:bCs/>
          <w:color w:val="2E74B5" w:themeColor="accent5" w:themeShade="BF"/>
        </w:rPr>
        <w:t xml:space="preserve">Western </w:t>
      </w:r>
      <w:r w:rsidR="00A5729C" w:rsidRPr="00A5729C">
        <w:rPr>
          <w:rFonts w:asciiTheme="minorHAnsi" w:hAnsiTheme="minorHAnsi" w:cstheme="minorHAnsi"/>
          <w:bCs/>
          <w:color w:val="2E74B5" w:themeColor="accent5" w:themeShade="BF"/>
        </w:rPr>
        <w:t xml:space="preserve">Herbal </w:t>
      </w:r>
      <w:r w:rsidR="00BE0CAD">
        <w:rPr>
          <w:rFonts w:asciiTheme="minorHAnsi" w:hAnsiTheme="minorHAnsi" w:cstheme="minorHAnsi"/>
          <w:bCs/>
          <w:color w:val="2E74B5" w:themeColor="accent5" w:themeShade="BF"/>
        </w:rPr>
        <w:t>M</w:t>
      </w:r>
      <w:r w:rsidR="00A5729C" w:rsidRPr="00A5729C">
        <w:rPr>
          <w:rFonts w:asciiTheme="minorHAnsi" w:hAnsiTheme="minorHAnsi" w:cstheme="minorHAnsi"/>
          <w:bCs/>
          <w:color w:val="2E74B5" w:themeColor="accent5" w:themeShade="BF"/>
        </w:rPr>
        <w:t>edicine</w:t>
      </w:r>
      <w:r w:rsidRPr="00A5729C">
        <w:rPr>
          <w:rFonts w:asciiTheme="minorHAnsi" w:hAnsiTheme="minorHAnsi" w:cstheme="minorHAnsi"/>
          <w:bCs/>
          <w:color w:val="2E74B5" w:themeColor="accent5" w:themeShade="BF"/>
        </w:rPr>
        <w:t xml:space="preserve"> Education</w:t>
      </w:r>
      <w:bookmarkEnd w:id="11"/>
      <w:bookmarkEnd w:id="12"/>
      <w:r w:rsidRPr="00A5729C">
        <w:rPr>
          <w:rFonts w:asciiTheme="minorHAnsi" w:hAnsiTheme="minorHAnsi" w:cstheme="minorHAnsi"/>
          <w:bCs/>
          <w:color w:val="2E74B5" w:themeColor="accent5" w:themeShade="BF"/>
        </w:rPr>
        <w:t xml:space="preserve"> </w:t>
      </w:r>
    </w:p>
    <w:p w14:paraId="0CBE0F63" w14:textId="77777777" w:rsidR="001322F6" w:rsidRPr="00E2047F" w:rsidRDefault="001322F6" w:rsidP="001322F6">
      <w:pPr>
        <w:spacing w:after="0"/>
        <w:rPr>
          <w:rFonts w:cstheme="minorHAnsi"/>
        </w:rPr>
      </w:pPr>
    </w:p>
    <w:tbl>
      <w:tblPr>
        <w:tblW w:w="12191" w:type="dxa"/>
        <w:tblCellSpacing w:w="15" w:type="dxa"/>
        <w:tblCellMar>
          <w:top w:w="15" w:type="dxa"/>
          <w:left w:w="15" w:type="dxa"/>
          <w:bottom w:w="15" w:type="dxa"/>
          <w:right w:w="15" w:type="dxa"/>
        </w:tblCellMar>
        <w:tblLook w:val="04A0" w:firstRow="1" w:lastRow="0" w:firstColumn="1" w:lastColumn="0" w:noHBand="0" w:noVBand="1"/>
      </w:tblPr>
      <w:tblGrid>
        <w:gridCol w:w="1560"/>
        <w:gridCol w:w="141"/>
        <w:gridCol w:w="5954"/>
        <w:gridCol w:w="4536"/>
      </w:tblGrid>
      <w:tr w:rsidR="001322F6" w:rsidRPr="00E2047F" w14:paraId="777EACC1" w14:textId="77777777" w:rsidTr="00BE0CAD">
        <w:trPr>
          <w:tblHeader/>
          <w:tblCellSpacing w:w="15" w:type="dxa"/>
        </w:trPr>
        <w:tc>
          <w:tcPr>
            <w:tcW w:w="1515" w:type="dxa"/>
            <w:vAlign w:val="center"/>
            <w:hideMark/>
          </w:tcPr>
          <w:p w14:paraId="72611251" w14:textId="77777777" w:rsidR="001322F6" w:rsidRPr="00E2047F" w:rsidRDefault="001322F6" w:rsidP="00973040">
            <w:pPr>
              <w:spacing w:after="0"/>
              <w:jc w:val="center"/>
              <w:rPr>
                <w:rFonts w:cstheme="minorHAnsi"/>
                <w:color w:val="538135" w:themeColor="accent6" w:themeShade="BF"/>
              </w:rPr>
            </w:pPr>
            <w:r w:rsidRPr="00E2047F">
              <w:rPr>
                <w:rStyle w:val="Strong"/>
                <w:rFonts w:cstheme="minorHAnsi"/>
                <w:b w:val="0"/>
                <w:bCs w:val="0"/>
                <w:color w:val="538135" w:themeColor="accent6" w:themeShade="BF"/>
              </w:rPr>
              <w:t>Study Area</w:t>
            </w:r>
          </w:p>
        </w:tc>
        <w:tc>
          <w:tcPr>
            <w:tcW w:w="6065" w:type="dxa"/>
            <w:gridSpan w:val="2"/>
            <w:vAlign w:val="center"/>
            <w:hideMark/>
          </w:tcPr>
          <w:p w14:paraId="1108A6F6" w14:textId="77777777" w:rsidR="001322F6" w:rsidRPr="00E2047F" w:rsidRDefault="001322F6" w:rsidP="00973040">
            <w:pPr>
              <w:spacing w:after="0"/>
              <w:jc w:val="center"/>
              <w:rPr>
                <w:rFonts w:cstheme="minorHAnsi"/>
                <w:color w:val="538135" w:themeColor="accent6" w:themeShade="BF"/>
              </w:rPr>
            </w:pPr>
            <w:r w:rsidRPr="00E2047F">
              <w:rPr>
                <w:rStyle w:val="Strong"/>
                <w:rFonts w:cstheme="minorHAnsi"/>
                <w:b w:val="0"/>
                <w:bCs w:val="0"/>
                <w:color w:val="538135" w:themeColor="accent6" w:themeShade="BF"/>
              </w:rPr>
              <w:t>Description</w:t>
            </w:r>
          </w:p>
        </w:tc>
        <w:tc>
          <w:tcPr>
            <w:tcW w:w="4491" w:type="dxa"/>
          </w:tcPr>
          <w:p w14:paraId="13F9F6D3" w14:textId="77777777" w:rsidR="001322F6" w:rsidRPr="00E2047F" w:rsidRDefault="001322F6" w:rsidP="00973040">
            <w:pPr>
              <w:spacing w:after="0"/>
              <w:jc w:val="center"/>
              <w:rPr>
                <w:rStyle w:val="Strong"/>
                <w:rFonts w:cstheme="minorHAnsi"/>
                <w:b w:val="0"/>
                <w:bCs w:val="0"/>
                <w:color w:val="538135" w:themeColor="accent6" w:themeShade="BF"/>
              </w:rPr>
            </w:pPr>
            <w:r w:rsidRPr="00E2047F">
              <w:rPr>
                <w:rStyle w:val="Strong"/>
                <w:rFonts w:cstheme="minorHAnsi"/>
                <w:b w:val="0"/>
                <w:bCs w:val="0"/>
                <w:color w:val="538135" w:themeColor="accent6" w:themeShade="BF"/>
              </w:rPr>
              <w:t>Mapped to Professional Capabilities</w:t>
            </w:r>
          </w:p>
        </w:tc>
      </w:tr>
      <w:tr w:rsidR="001322F6" w:rsidRPr="00E2047F" w14:paraId="77C87A87" w14:textId="77777777" w:rsidTr="00BE0CAD">
        <w:trPr>
          <w:tblCellSpacing w:w="15" w:type="dxa"/>
        </w:trPr>
        <w:tc>
          <w:tcPr>
            <w:tcW w:w="1656" w:type="dxa"/>
            <w:gridSpan w:val="2"/>
            <w:vAlign w:val="center"/>
            <w:hideMark/>
          </w:tcPr>
          <w:p w14:paraId="51B6597B" w14:textId="77777777" w:rsidR="001322F6" w:rsidRPr="00E2047F" w:rsidRDefault="001322F6" w:rsidP="00973040">
            <w:pPr>
              <w:spacing w:after="0"/>
              <w:rPr>
                <w:rFonts w:cstheme="minorHAnsi"/>
              </w:rPr>
            </w:pPr>
            <w:r w:rsidRPr="00E2047F">
              <w:rPr>
                <w:rFonts w:cstheme="minorHAnsi"/>
              </w:rPr>
              <w:t>Anatomical Sciences</w:t>
            </w:r>
          </w:p>
          <w:p w14:paraId="5B9396C7" w14:textId="77777777" w:rsidR="001322F6" w:rsidRPr="00E2047F" w:rsidRDefault="001322F6" w:rsidP="00973040">
            <w:pPr>
              <w:spacing w:after="0"/>
              <w:rPr>
                <w:rFonts w:cstheme="minorHAnsi"/>
              </w:rPr>
            </w:pPr>
          </w:p>
        </w:tc>
        <w:tc>
          <w:tcPr>
            <w:tcW w:w="5924" w:type="dxa"/>
            <w:vAlign w:val="center"/>
            <w:hideMark/>
          </w:tcPr>
          <w:p w14:paraId="480C3AFE" w14:textId="77777777" w:rsidR="001322F6" w:rsidRPr="00E2047F" w:rsidRDefault="001322F6" w:rsidP="00973040">
            <w:pPr>
              <w:spacing w:after="0"/>
              <w:rPr>
                <w:rFonts w:cstheme="minorHAnsi"/>
              </w:rPr>
            </w:pPr>
          </w:p>
          <w:p w14:paraId="183FEEEE" w14:textId="77777777" w:rsidR="001322F6" w:rsidRDefault="001322F6" w:rsidP="001322F6">
            <w:pPr>
              <w:pStyle w:val="ListParagraph"/>
              <w:numPr>
                <w:ilvl w:val="0"/>
                <w:numId w:val="19"/>
              </w:numPr>
              <w:spacing w:after="0"/>
              <w:rPr>
                <w:rFonts w:cstheme="minorHAnsi"/>
              </w:rPr>
            </w:pPr>
            <w:r w:rsidRPr="00BD3B57">
              <w:rPr>
                <w:rFonts w:cstheme="minorHAnsi"/>
              </w:rPr>
              <w:t>All Human body systems and their interaction</w:t>
            </w:r>
            <w:r>
              <w:rPr>
                <w:rFonts w:cstheme="minorHAnsi"/>
              </w:rPr>
              <w:t xml:space="preserve"> </w:t>
            </w:r>
          </w:p>
          <w:p w14:paraId="67BDCCF7" w14:textId="77777777" w:rsidR="001322F6" w:rsidRDefault="001322F6" w:rsidP="001322F6">
            <w:pPr>
              <w:pStyle w:val="ListParagraph"/>
              <w:numPr>
                <w:ilvl w:val="0"/>
                <w:numId w:val="19"/>
              </w:numPr>
              <w:spacing w:after="0"/>
              <w:rPr>
                <w:rFonts w:cstheme="minorHAnsi"/>
              </w:rPr>
            </w:pPr>
            <w:r w:rsidRPr="00BD3B57">
              <w:rPr>
                <w:rFonts w:cstheme="minorHAnsi"/>
              </w:rPr>
              <w:t xml:space="preserve">Homeostasis </w:t>
            </w:r>
          </w:p>
          <w:p w14:paraId="776D1BE2" w14:textId="77777777" w:rsidR="001322F6" w:rsidRDefault="001322F6" w:rsidP="001322F6">
            <w:pPr>
              <w:pStyle w:val="ListParagraph"/>
              <w:numPr>
                <w:ilvl w:val="0"/>
                <w:numId w:val="19"/>
              </w:numPr>
              <w:spacing w:after="0"/>
              <w:rPr>
                <w:rFonts w:cstheme="minorHAnsi"/>
              </w:rPr>
            </w:pPr>
            <w:r>
              <w:rPr>
                <w:rFonts w:cstheme="minorHAnsi"/>
              </w:rPr>
              <w:t>M</w:t>
            </w:r>
            <w:r w:rsidRPr="00BD3B57">
              <w:rPr>
                <w:rFonts w:cstheme="minorHAnsi"/>
              </w:rPr>
              <w:t xml:space="preserve">edical terminology </w:t>
            </w:r>
          </w:p>
          <w:p w14:paraId="2FD3AC7B" w14:textId="77777777" w:rsidR="001322F6" w:rsidRPr="00BD3B57" w:rsidRDefault="001322F6" w:rsidP="001322F6">
            <w:pPr>
              <w:pStyle w:val="ListParagraph"/>
              <w:numPr>
                <w:ilvl w:val="0"/>
                <w:numId w:val="19"/>
              </w:numPr>
              <w:spacing w:after="0"/>
              <w:rPr>
                <w:rFonts w:cstheme="minorHAnsi"/>
              </w:rPr>
            </w:pPr>
            <w:r w:rsidRPr="00BD3B57">
              <w:rPr>
                <w:rFonts w:cstheme="minorHAnsi"/>
              </w:rPr>
              <w:t xml:space="preserve">Pathophysiology </w:t>
            </w:r>
          </w:p>
          <w:p w14:paraId="668CBC6E" w14:textId="77777777" w:rsidR="001322F6" w:rsidRPr="00E2047F" w:rsidRDefault="001322F6" w:rsidP="00973040">
            <w:pPr>
              <w:spacing w:after="0"/>
              <w:rPr>
                <w:rFonts w:cstheme="minorHAnsi"/>
              </w:rPr>
            </w:pPr>
          </w:p>
          <w:p w14:paraId="4025A852" w14:textId="77777777" w:rsidR="001322F6" w:rsidRPr="00E2047F" w:rsidRDefault="001322F6" w:rsidP="00973040">
            <w:pPr>
              <w:spacing w:after="0"/>
              <w:rPr>
                <w:rFonts w:cstheme="minorHAnsi"/>
              </w:rPr>
            </w:pPr>
          </w:p>
        </w:tc>
        <w:tc>
          <w:tcPr>
            <w:tcW w:w="4491" w:type="dxa"/>
          </w:tcPr>
          <w:p w14:paraId="7FB71BE4" w14:textId="77777777" w:rsidR="001322F6" w:rsidRPr="00E2047F" w:rsidRDefault="001322F6" w:rsidP="00973040">
            <w:pPr>
              <w:spacing w:after="0"/>
              <w:rPr>
                <w:rFonts w:cstheme="minorHAnsi"/>
              </w:rPr>
            </w:pPr>
          </w:p>
          <w:p w14:paraId="2EB5EC52" w14:textId="0758BC06" w:rsidR="001322F6" w:rsidRDefault="001322F6" w:rsidP="00973040">
            <w:pPr>
              <w:spacing w:after="0" w:line="240" w:lineRule="auto"/>
              <w:rPr>
                <w:rFonts w:eastAsia="Times New Roman" w:cstheme="minorHAnsi"/>
                <w:lang w:val="en-AU" w:eastAsia="en-AU"/>
              </w:rPr>
            </w:pPr>
            <w:r w:rsidRPr="00606311">
              <w:rPr>
                <w:rFonts w:eastAsia="Times New Roman" w:cstheme="minorHAnsi"/>
                <w:lang w:val="en-AU" w:eastAsia="en-AU"/>
              </w:rPr>
              <w:t>1.1.2 Biomedical sciences integration</w:t>
            </w:r>
          </w:p>
          <w:p w14:paraId="1437CE3F" w14:textId="331B495D" w:rsidR="001322F6" w:rsidRDefault="001322F6" w:rsidP="00973040">
            <w:pPr>
              <w:spacing w:after="0" w:line="240" w:lineRule="auto"/>
              <w:rPr>
                <w:rFonts w:eastAsia="Times New Roman" w:cstheme="minorHAnsi"/>
                <w:lang w:val="en-AU" w:eastAsia="en-AU"/>
              </w:rPr>
            </w:pPr>
            <w:r w:rsidRPr="00606311">
              <w:rPr>
                <w:rFonts w:eastAsia="Times New Roman" w:cstheme="minorHAnsi"/>
                <w:lang w:val="en-AU" w:eastAsia="en-AU"/>
              </w:rPr>
              <w:t>1.2.1 Clinical assessment</w:t>
            </w:r>
          </w:p>
          <w:p w14:paraId="3BF0132A" w14:textId="38DA4196" w:rsidR="001322F6" w:rsidRDefault="001322F6" w:rsidP="00973040">
            <w:pPr>
              <w:spacing w:after="0" w:line="240" w:lineRule="auto"/>
              <w:rPr>
                <w:rFonts w:eastAsia="Times New Roman" w:cstheme="minorHAnsi"/>
                <w:lang w:val="en-AU" w:eastAsia="en-AU"/>
              </w:rPr>
            </w:pPr>
            <w:r w:rsidRPr="00606311">
              <w:rPr>
                <w:rFonts w:eastAsia="Times New Roman" w:cstheme="minorHAnsi"/>
                <w:lang w:val="en-AU" w:eastAsia="en-AU"/>
              </w:rPr>
              <w:t>5.3.1 Maintain knowledge currency</w:t>
            </w:r>
          </w:p>
          <w:p w14:paraId="041C08A7" w14:textId="2812F84D" w:rsidR="001322F6" w:rsidRPr="00606311" w:rsidRDefault="001322F6" w:rsidP="00973040">
            <w:pPr>
              <w:spacing w:after="0" w:line="240" w:lineRule="auto"/>
              <w:rPr>
                <w:rFonts w:eastAsia="Times New Roman" w:cstheme="minorHAnsi"/>
                <w:lang w:val="en-AU" w:eastAsia="en-AU"/>
              </w:rPr>
            </w:pPr>
            <w:r w:rsidRPr="00606311">
              <w:rPr>
                <w:rFonts w:eastAsia="Times New Roman" w:cstheme="minorHAnsi"/>
                <w:lang w:val="en-AU" w:eastAsia="en-AU"/>
              </w:rPr>
              <w:t>5.3.2 Evaluate research integrity</w:t>
            </w:r>
          </w:p>
          <w:p w14:paraId="4284B2B4" w14:textId="77777777" w:rsidR="001322F6" w:rsidRPr="00E2047F" w:rsidRDefault="001322F6" w:rsidP="00973040">
            <w:pPr>
              <w:spacing w:after="0"/>
              <w:rPr>
                <w:rFonts w:cstheme="minorHAnsi"/>
              </w:rPr>
            </w:pPr>
          </w:p>
        </w:tc>
      </w:tr>
      <w:tr w:rsidR="001322F6" w:rsidRPr="00E2047F" w14:paraId="5033D383" w14:textId="77777777" w:rsidTr="00BE0CAD">
        <w:trPr>
          <w:tblCellSpacing w:w="15" w:type="dxa"/>
        </w:trPr>
        <w:tc>
          <w:tcPr>
            <w:tcW w:w="1515" w:type="dxa"/>
            <w:vAlign w:val="center"/>
          </w:tcPr>
          <w:p w14:paraId="611196C2" w14:textId="77777777" w:rsidR="001322F6" w:rsidRPr="00E2047F" w:rsidRDefault="001322F6" w:rsidP="00973040">
            <w:pPr>
              <w:spacing w:after="0"/>
              <w:rPr>
                <w:rFonts w:cstheme="minorHAnsi"/>
              </w:rPr>
            </w:pPr>
          </w:p>
        </w:tc>
        <w:tc>
          <w:tcPr>
            <w:tcW w:w="6065" w:type="dxa"/>
            <w:gridSpan w:val="2"/>
            <w:vAlign w:val="center"/>
          </w:tcPr>
          <w:p w14:paraId="7AD18B48" w14:textId="77777777" w:rsidR="001322F6" w:rsidRPr="00E2047F" w:rsidRDefault="001322F6" w:rsidP="00973040">
            <w:pPr>
              <w:spacing w:after="0"/>
              <w:rPr>
                <w:rFonts w:cstheme="minorHAnsi"/>
              </w:rPr>
            </w:pPr>
          </w:p>
        </w:tc>
        <w:tc>
          <w:tcPr>
            <w:tcW w:w="4491" w:type="dxa"/>
          </w:tcPr>
          <w:p w14:paraId="53D93E32" w14:textId="77777777" w:rsidR="001322F6" w:rsidRPr="00E2047F" w:rsidRDefault="001322F6" w:rsidP="00973040">
            <w:pPr>
              <w:spacing w:after="0"/>
              <w:rPr>
                <w:rFonts w:cstheme="minorHAnsi"/>
              </w:rPr>
            </w:pPr>
          </w:p>
        </w:tc>
      </w:tr>
      <w:tr w:rsidR="001322F6" w:rsidRPr="00E2047F" w14:paraId="48C8F43D" w14:textId="77777777" w:rsidTr="00BE0CAD">
        <w:trPr>
          <w:tblCellSpacing w:w="15" w:type="dxa"/>
        </w:trPr>
        <w:tc>
          <w:tcPr>
            <w:tcW w:w="1515" w:type="dxa"/>
            <w:vAlign w:val="center"/>
            <w:hideMark/>
          </w:tcPr>
          <w:p w14:paraId="6F463023" w14:textId="77777777" w:rsidR="001322F6" w:rsidRPr="00E2047F" w:rsidRDefault="001322F6" w:rsidP="00973040">
            <w:pPr>
              <w:spacing w:after="0"/>
              <w:rPr>
                <w:rFonts w:cstheme="minorHAnsi"/>
              </w:rPr>
            </w:pPr>
            <w:r>
              <w:rPr>
                <w:rFonts w:cstheme="minorHAnsi"/>
              </w:rPr>
              <w:t>Bioc</w:t>
            </w:r>
            <w:r w:rsidRPr="00E2047F">
              <w:rPr>
                <w:rFonts w:cstheme="minorHAnsi"/>
              </w:rPr>
              <w:t>hemistry</w:t>
            </w:r>
            <w:r>
              <w:rPr>
                <w:rFonts w:cstheme="minorHAnsi"/>
              </w:rPr>
              <w:t>, Chemistry</w:t>
            </w:r>
            <w:r w:rsidRPr="00E2047F">
              <w:rPr>
                <w:rFonts w:cstheme="minorHAnsi"/>
              </w:rPr>
              <w:t xml:space="preserve"> &amp; Pharmacology</w:t>
            </w:r>
          </w:p>
          <w:p w14:paraId="72B1AFF7" w14:textId="77777777" w:rsidR="001322F6" w:rsidRPr="00E2047F" w:rsidRDefault="001322F6" w:rsidP="00973040">
            <w:pPr>
              <w:spacing w:after="0"/>
              <w:rPr>
                <w:rFonts w:cstheme="minorHAnsi"/>
              </w:rPr>
            </w:pPr>
          </w:p>
          <w:p w14:paraId="25B87D4F" w14:textId="77777777" w:rsidR="001322F6" w:rsidRPr="00E2047F" w:rsidRDefault="001322F6" w:rsidP="00973040">
            <w:pPr>
              <w:spacing w:after="0"/>
              <w:rPr>
                <w:rFonts w:cstheme="minorHAnsi"/>
              </w:rPr>
            </w:pPr>
          </w:p>
        </w:tc>
        <w:tc>
          <w:tcPr>
            <w:tcW w:w="6065" w:type="dxa"/>
            <w:gridSpan w:val="2"/>
            <w:vAlign w:val="center"/>
            <w:hideMark/>
          </w:tcPr>
          <w:p w14:paraId="31AC0CCD" w14:textId="77777777" w:rsidR="001322F6" w:rsidRDefault="001322F6" w:rsidP="001322F6">
            <w:pPr>
              <w:pStyle w:val="ListParagraph"/>
              <w:numPr>
                <w:ilvl w:val="0"/>
                <w:numId w:val="20"/>
              </w:numPr>
              <w:spacing w:after="0"/>
              <w:rPr>
                <w:rFonts w:cstheme="minorHAnsi"/>
              </w:rPr>
            </w:pPr>
            <w:r>
              <w:rPr>
                <w:rFonts w:cstheme="minorHAnsi"/>
              </w:rPr>
              <w:t>P</w:t>
            </w:r>
            <w:r w:rsidRPr="00BD3B57">
              <w:rPr>
                <w:rFonts w:cstheme="minorHAnsi"/>
              </w:rPr>
              <w:t>harmacology and toxicology</w:t>
            </w:r>
          </w:p>
          <w:p w14:paraId="3073EACB" w14:textId="77777777" w:rsidR="001322F6" w:rsidRDefault="001322F6" w:rsidP="001322F6">
            <w:pPr>
              <w:pStyle w:val="ListParagraph"/>
              <w:numPr>
                <w:ilvl w:val="0"/>
                <w:numId w:val="20"/>
              </w:numPr>
              <w:spacing w:after="0"/>
              <w:rPr>
                <w:rFonts w:cstheme="minorHAnsi"/>
              </w:rPr>
            </w:pPr>
            <w:r>
              <w:rPr>
                <w:rFonts w:cstheme="minorHAnsi"/>
              </w:rPr>
              <w:t>Chemistry</w:t>
            </w:r>
          </w:p>
          <w:p w14:paraId="6A032ACF" w14:textId="77777777" w:rsidR="001322F6" w:rsidRPr="00BD3B57" w:rsidRDefault="001322F6" w:rsidP="001322F6">
            <w:pPr>
              <w:pStyle w:val="ListParagraph"/>
              <w:numPr>
                <w:ilvl w:val="0"/>
                <w:numId w:val="20"/>
              </w:numPr>
              <w:spacing w:after="0"/>
              <w:rPr>
                <w:rFonts w:cstheme="minorHAnsi"/>
              </w:rPr>
            </w:pPr>
            <w:r>
              <w:rPr>
                <w:rFonts w:cstheme="minorHAnsi"/>
              </w:rPr>
              <w:t>Biochemistry</w:t>
            </w:r>
          </w:p>
          <w:p w14:paraId="168E48D4" w14:textId="77777777" w:rsidR="001322F6" w:rsidRPr="00E2047F" w:rsidRDefault="001322F6" w:rsidP="00973040">
            <w:pPr>
              <w:spacing w:after="0"/>
              <w:rPr>
                <w:rFonts w:cstheme="minorHAnsi"/>
              </w:rPr>
            </w:pPr>
          </w:p>
          <w:p w14:paraId="6B8CA9A1" w14:textId="77777777" w:rsidR="001322F6" w:rsidRPr="00E2047F" w:rsidRDefault="001322F6" w:rsidP="00973040">
            <w:pPr>
              <w:spacing w:after="0"/>
              <w:rPr>
                <w:rFonts w:cstheme="minorHAnsi"/>
              </w:rPr>
            </w:pPr>
          </w:p>
        </w:tc>
        <w:tc>
          <w:tcPr>
            <w:tcW w:w="4491" w:type="dxa"/>
          </w:tcPr>
          <w:p w14:paraId="0E5483AC" w14:textId="02DE7D46" w:rsidR="001322F6" w:rsidRDefault="001322F6" w:rsidP="00973040">
            <w:pPr>
              <w:spacing w:after="0" w:line="240" w:lineRule="auto"/>
              <w:rPr>
                <w:rFonts w:eastAsia="Times New Roman" w:cstheme="minorHAnsi"/>
                <w:lang w:val="en-AU" w:eastAsia="en-AU"/>
              </w:rPr>
            </w:pPr>
            <w:r w:rsidRPr="00606311">
              <w:rPr>
                <w:rFonts w:eastAsia="Times New Roman" w:cstheme="minorHAnsi"/>
                <w:lang w:val="en-AU" w:eastAsia="en-AU"/>
              </w:rPr>
              <w:t>1.1.2 Biomedical sciences</w:t>
            </w:r>
          </w:p>
          <w:p w14:paraId="5B4C0C77" w14:textId="2698EEC8" w:rsidR="001322F6" w:rsidRDefault="001322F6" w:rsidP="00973040">
            <w:pPr>
              <w:spacing w:after="0" w:line="240" w:lineRule="auto"/>
              <w:rPr>
                <w:rFonts w:eastAsia="Times New Roman" w:cstheme="minorHAnsi"/>
                <w:lang w:val="en-AU" w:eastAsia="en-AU"/>
              </w:rPr>
            </w:pPr>
            <w:r w:rsidRPr="00606311">
              <w:rPr>
                <w:rFonts w:eastAsia="Times New Roman" w:cstheme="minorHAnsi"/>
                <w:lang w:val="en-AU" w:eastAsia="en-AU"/>
              </w:rPr>
              <w:t>1.1.3 Modality-specific frameworks</w:t>
            </w:r>
          </w:p>
          <w:p w14:paraId="0F8706CD" w14:textId="18DD2D44" w:rsidR="001322F6" w:rsidRPr="00606311" w:rsidRDefault="001322F6" w:rsidP="00973040">
            <w:pPr>
              <w:spacing w:after="0" w:line="240" w:lineRule="auto"/>
              <w:rPr>
                <w:rFonts w:eastAsia="Times New Roman" w:cstheme="minorHAnsi"/>
                <w:lang w:val="en-AU" w:eastAsia="en-AU"/>
              </w:rPr>
            </w:pPr>
            <w:r w:rsidRPr="00606311">
              <w:rPr>
                <w:rFonts w:eastAsia="Times New Roman" w:cstheme="minorHAnsi"/>
                <w:lang w:val="en-AU" w:eastAsia="en-AU"/>
              </w:rPr>
              <w:t>5.3.2 Research literacy, evidence appraisal</w:t>
            </w:r>
          </w:p>
          <w:p w14:paraId="4A1CAA95" w14:textId="77777777" w:rsidR="001322F6" w:rsidRPr="00E2047F" w:rsidRDefault="001322F6" w:rsidP="00973040">
            <w:pPr>
              <w:spacing w:after="0"/>
              <w:rPr>
                <w:rFonts w:cstheme="minorHAnsi"/>
              </w:rPr>
            </w:pPr>
          </w:p>
        </w:tc>
      </w:tr>
      <w:tr w:rsidR="001322F6" w:rsidRPr="00E2047F" w14:paraId="0F2FD3A7" w14:textId="77777777" w:rsidTr="00BE0CAD">
        <w:trPr>
          <w:tblCellSpacing w:w="15" w:type="dxa"/>
        </w:trPr>
        <w:tc>
          <w:tcPr>
            <w:tcW w:w="1515" w:type="dxa"/>
            <w:vAlign w:val="center"/>
          </w:tcPr>
          <w:p w14:paraId="604EA764" w14:textId="77777777" w:rsidR="001322F6" w:rsidRDefault="001322F6" w:rsidP="00973040">
            <w:pPr>
              <w:spacing w:after="0"/>
              <w:rPr>
                <w:rFonts w:cstheme="minorHAnsi"/>
              </w:rPr>
            </w:pPr>
          </w:p>
          <w:p w14:paraId="4478A25C" w14:textId="76B82802" w:rsidR="001322F6" w:rsidRDefault="001322F6" w:rsidP="00973040">
            <w:pPr>
              <w:spacing w:after="0"/>
              <w:rPr>
                <w:rFonts w:cstheme="minorHAnsi"/>
              </w:rPr>
            </w:pPr>
            <w:r>
              <w:rPr>
                <w:rFonts w:cstheme="minorHAnsi"/>
              </w:rPr>
              <w:t xml:space="preserve">Western </w:t>
            </w:r>
            <w:r w:rsidR="00A5729C">
              <w:rPr>
                <w:rFonts w:cstheme="minorHAnsi"/>
              </w:rPr>
              <w:t xml:space="preserve">Herbal </w:t>
            </w:r>
            <w:proofErr w:type="gramStart"/>
            <w:r w:rsidR="00A5729C">
              <w:rPr>
                <w:rFonts w:cstheme="minorHAnsi"/>
              </w:rPr>
              <w:t>medicine</w:t>
            </w:r>
            <w:proofErr w:type="gramEnd"/>
            <w:r w:rsidRPr="009230EB">
              <w:rPr>
                <w:rFonts w:cstheme="minorHAnsi"/>
              </w:rPr>
              <w:t xml:space="preserve"> Philosophy &amp; Principles</w:t>
            </w:r>
          </w:p>
          <w:p w14:paraId="62F98700" w14:textId="77777777" w:rsidR="001322F6" w:rsidRDefault="001322F6" w:rsidP="00973040">
            <w:pPr>
              <w:spacing w:after="0"/>
              <w:rPr>
                <w:rFonts w:cstheme="minorHAnsi"/>
              </w:rPr>
            </w:pPr>
          </w:p>
          <w:p w14:paraId="19BCF434" w14:textId="77777777" w:rsidR="001322F6" w:rsidRPr="00E2047F" w:rsidRDefault="001322F6" w:rsidP="00973040">
            <w:pPr>
              <w:spacing w:after="0"/>
              <w:rPr>
                <w:rFonts w:cstheme="minorHAnsi"/>
              </w:rPr>
            </w:pPr>
          </w:p>
        </w:tc>
        <w:tc>
          <w:tcPr>
            <w:tcW w:w="6065" w:type="dxa"/>
            <w:gridSpan w:val="2"/>
            <w:vAlign w:val="center"/>
          </w:tcPr>
          <w:p w14:paraId="00F12345" w14:textId="18D47786" w:rsidR="001322F6" w:rsidRDefault="001322F6" w:rsidP="001322F6">
            <w:pPr>
              <w:pStyle w:val="ListParagraph"/>
              <w:numPr>
                <w:ilvl w:val="0"/>
                <w:numId w:val="21"/>
              </w:numPr>
              <w:spacing w:after="0"/>
              <w:rPr>
                <w:rFonts w:cstheme="minorHAnsi"/>
              </w:rPr>
            </w:pPr>
            <w:r w:rsidRPr="00C2613F">
              <w:rPr>
                <w:rFonts w:cstheme="minorHAnsi"/>
              </w:rPr>
              <w:t xml:space="preserve">History of </w:t>
            </w:r>
            <w:r>
              <w:rPr>
                <w:rFonts w:cstheme="minorHAnsi"/>
              </w:rPr>
              <w:t xml:space="preserve">Western </w:t>
            </w:r>
            <w:proofErr w:type="gramStart"/>
            <w:r w:rsidR="00BE0CAD">
              <w:rPr>
                <w:rFonts w:cstheme="minorHAnsi"/>
              </w:rPr>
              <w:t>h</w:t>
            </w:r>
            <w:r w:rsidR="00A5729C">
              <w:rPr>
                <w:rFonts w:cstheme="minorHAnsi"/>
              </w:rPr>
              <w:t>erbal medicine</w:t>
            </w:r>
            <w:proofErr w:type="gramEnd"/>
            <w:r w:rsidRPr="00C2613F">
              <w:rPr>
                <w:rFonts w:cstheme="minorHAnsi"/>
              </w:rPr>
              <w:t xml:space="preserve"> </w:t>
            </w:r>
          </w:p>
          <w:p w14:paraId="3DE2C045" w14:textId="77777777" w:rsidR="001322F6" w:rsidRDefault="001322F6" w:rsidP="001322F6">
            <w:pPr>
              <w:pStyle w:val="ListParagraph"/>
              <w:numPr>
                <w:ilvl w:val="0"/>
                <w:numId w:val="21"/>
              </w:numPr>
              <w:spacing w:after="0"/>
              <w:rPr>
                <w:rFonts w:cstheme="minorHAnsi"/>
              </w:rPr>
            </w:pPr>
            <w:r w:rsidRPr="00C2613F">
              <w:rPr>
                <w:rFonts w:cstheme="minorHAnsi"/>
              </w:rPr>
              <w:t>Vitalism, holism, and prevention</w:t>
            </w:r>
          </w:p>
          <w:p w14:paraId="3EF6E55E" w14:textId="77777777" w:rsidR="001322F6" w:rsidRDefault="001322F6" w:rsidP="001322F6">
            <w:pPr>
              <w:pStyle w:val="ListParagraph"/>
              <w:numPr>
                <w:ilvl w:val="0"/>
                <w:numId w:val="21"/>
              </w:numPr>
              <w:spacing w:after="0"/>
              <w:rPr>
                <w:rFonts w:cstheme="minorHAnsi"/>
              </w:rPr>
            </w:pPr>
            <w:r>
              <w:rPr>
                <w:rFonts w:cstheme="minorHAnsi"/>
              </w:rPr>
              <w:t>Geographical indigenous herbs</w:t>
            </w:r>
          </w:p>
          <w:p w14:paraId="20CA2556" w14:textId="4EEFE6A8" w:rsidR="001322F6" w:rsidRPr="003D580E" w:rsidRDefault="001322F6" w:rsidP="001322F6">
            <w:pPr>
              <w:pStyle w:val="ListParagraph"/>
              <w:numPr>
                <w:ilvl w:val="0"/>
                <w:numId w:val="22"/>
              </w:numPr>
              <w:spacing w:after="0"/>
              <w:rPr>
                <w:rFonts w:cstheme="minorHAnsi"/>
              </w:rPr>
            </w:pPr>
            <w:r>
              <w:rPr>
                <w:rFonts w:cstheme="minorHAnsi"/>
              </w:rPr>
              <w:t xml:space="preserve">Modern </w:t>
            </w:r>
            <w:r w:rsidR="00A5729C">
              <w:rPr>
                <w:rFonts w:cstheme="minorHAnsi"/>
              </w:rPr>
              <w:t>Herbal medicine</w:t>
            </w:r>
            <w:r>
              <w:rPr>
                <w:rFonts w:cstheme="minorHAnsi"/>
              </w:rPr>
              <w:t xml:space="preserve"> practice</w:t>
            </w:r>
          </w:p>
        </w:tc>
        <w:tc>
          <w:tcPr>
            <w:tcW w:w="4491" w:type="dxa"/>
          </w:tcPr>
          <w:p w14:paraId="06071416" w14:textId="7EC518BF" w:rsidR="001322F6" w:rsidRDefault="001322F6" w:rsidP="00973040">
            <w:pPr>
              <w:spacing w:after="0" w:line="240" w:lineRule="auto"/>
              <w:rPr>
                <w:rFonts w:eastAsia="Times New Roman" w:cstheme="minorHAnsi"/>
                <w:lang w:val="en-AU" w:eastAsia="en-AU"/>
              </w:rPr>
            </w:pPr>
            <w:r w:rsidRPr="00606311">
              <w:rPr>
                <w:rFonts w:eastAsia="Times New Roman" w:cstheme="minorHAnsi"/>
                <w:lang w:val="en-AU" w:eastAsia="en-AU"/>
              </w:rPr>
              <w:t xml:space="preserve">1.1.1 Historical foundations </w:t>
            </w:r>
            <w:r w:rsidR="00130A35">
              <w:rPr>
                <w:rFonts w:eastAsia="Times New Roman" w:cstheme="minorHAnsi"/>
                <w:lang w:val="en-AU" w:eastAsia="en-AU"/>
              </w:rPr>
              <w:br/>
            </w:r>
            <w:r w:rsidRPr="00606311">
              <w:rPr>
                <w:rFonts w:eastAsia="Times New Roman" w:cstheme="minorHAnsi"/>
                <w:lang w:val="en-AU" w:eastAsia="en-AU"/>
              </w:rPr>
              <w:t>1.1.3 Philosophical principles applied</w:t>
            </w:r>
          </w:p>
          <w:p w14:paraId="589A3A2D" w14:textId="1ACCC82C" w:rsidR="001322F6" w:rsidRPr="00606311" w:rsidRDefault="001322F6" w:rsidP="00973040">
            <w:pPr>
              <w:spacing w:after="0" w:line="240" w:lineRule="auto"/>
              <w:rPr>
                <w:rFonts w:eastAsia="Times New Roman" w:cstheme="minorHAnsi"/>
                <w:lang w:val="en-AU" w:eastAsia="en-AU"/>
              </w:rPr>
            </w:pPr>
            <w:r w:rsidRPr="00606311">
              <w:rPr>
                <w:rFonts w:eastAsia="Times New Roman" w:cstheme="minorHAnsi"/>
                <w:lang w:val="en-AU" w:eastAsia="en-AU"/>
              </w:rPr>
              <w:t xml:space="preserve"> 5.3.2 Distinguish historical vs. evidence-based content</w:t>
            </w:r>
          </w:p>
          <w:p w14:paraId="2FB6B44E" w14:textId="77777777" w:rsidR="001322F6" w:rsidRPr="00E2047F" w:rsidRDefault="001322F6" w:rsidP="00973040">
            <w:pPr>
              <w:spacing w:after="0"/>
              <w:rPr>
                <w:rFonts w:cstheme="minorHAnsi"/>
              </w:rPr>
            </w:pPr>
          </w:p>
        </w:tc>
      </w:tr>
      <w:tr w:rsidR="001322F6" w:rsidRPr="00E2047F" w14:paraId="7022A4F0" w14:textId="77777777" w:rsidTr="00BE0CAD">
        <w:trPr>
          <w:tblCellSpacing w:w="15" w:type="dxa"/>
        </w:trPr>
        <w:tc>
          <w:tcPr>
            <w:tcW w:w="1515" w:type="dxa"/>
            <w:vAlign w:val="center"/>
          </w:tcPr>
          <w:p w14:paraId="714299C1" w14:textId="77777777" w:rsidR="00BE0CAD" w:rsidRDefault="00BE0CAD" w:rsidP="00973040">
            <w:pPr>
              <w:spacing w:after="0"/>
              <w:rPr>
                <w:rFonts w:cstheme="minorHAnsi"/>
              </w:rPr>
            </w:pPr>
          </w:p>
          <w:p w14:paraId="38D773CD" w14:textId="7D884EC3" w:rsidR="001322F6" w:rsidRDefault="001322F6" w:rsidP="00973040">
            <w:pPr>
              <w:spacing w:after="0"/>
              <w:rPr>
                <w:rFonts w:cstheme="minorHAnsi"/>
              </w:rPr>
            </w:pPr>
            <w:r w:rsidRPr="009230EB">
              <w:rPr>
                <w:rFonts w:cstheme="minorHAnsi"/>
              </w:rPr>
              <w:t>Botanical Medicine</w:t>
            </w:r>
            <w:r>
              <w:rPr>
                <w:rFonts w:cstheme="minorHAnsi"/>
              </w:rPr>
              <w:t xml:space="preserve"> and Therapeutics</w:t>
            </w:r>
          </w:p>
          <w:p w14:paraId="3C8259E9" w14:textId="77777777" w:rsidR="001322F6" w:rsidRDefault="001322F6" w:rsidP="00973040">
            <w:pPr>
              <w:spacing w:after="0"/>
              <w:rPr>
                <w:rFonts w:cstheme="minorHAnsi"/>
              </w:rPr>
            </w:pPr>
          </w:p>
        </w:tc>
        <w:tc>
          <w:tcPr>
            <w:tcW w:w="6065" w:type="dxa"/>
            <w:gridSpan w:val="2"/>
            <w:vAlign w:val="center"/>
          </w:tcPr>
          <w:p w14:paraId="6FC022B2" w14:textId="77777777" w:rsidR="001322F6" w:rsidRDefault="001322F6" w:rsidP="00973040">
            <w:pPr>
              <w:spacing w:after="0"/>
              <w:rPr>
                <w:rFonts w:cstheme="minorHAnsi"/>
              </w:rPr>
            </w:pPr>
          </w:p>
          <w:p w14:paraId="39000BD0" w14:textId="76CFDBE3" w:rsidR="001322F6" w:rsidRDefault="001322F6" w:rsidP="001322F6">
            <w:pPr>
              <w:pStyle w:val="ListParagraph"/>
              <w:numPr>
                <w:ilvl w:val="0"/>
                <w:numId w:val="23"/>
              </w:numPr>
              <w:spacing w:after="0"/>
              <w:rPr>
                <w:rFonts w:cstheme="minorHAnsi"/>
              </w:rPr>
            </w:pPr>
            <w:r w:rsidRPr="00C2613F">
              <w:rPr>
                <w:rFonts w:cstheme="minorHAnsi"/>
              </w:rPr>
              <w:t xml:space="preserve">Western </w:t>
            </w:r>
            <w:r w:rsidR="00BE0CAD">
              <w:rPr>
                <w:rFonts w:cstheme="minorHAnsi"/>
              </w:rPr>
              <w:t>h</w:t>
            </w:r>
            <w:r w:rsidRPr="00C2613F">
              <w:rPr>
                <w:rFonts w:cstheme="minorHAnsi"/>
              </w:rPr>
              <w:t xml:space="preserve">erbal </w:t>
            </w:r>
            <w:proofErr w:type="spellStart"/>
            <w:r w:rsidR="00BE0CAD">
              <w:rPr>
                <w:rFonts w:cstheme="minorHAnsi"/>
                <w:i/>
                <w:iCs/>
              </w:rPr>
              <w:t>m</w:t>
            </w:r>
            <w:r w:rsidRPr="00C2613F">
              <w:rPr>
                <w:rFonts w:cstheme="minorHAnsi"/>
                <w:i/>
                <w:iCs/>
              </w:rPr>
              <w:t>ateria</w:t>
            </w:r>
            <w:proofErr w:type="spellEnd"/>
            <w:r w:rsidRPr="00C2613F">
              <w:rPr>
                <w:rFonts w:cstheme="minorHAnsi"/>
              </w:rPr>
              <w:t xml:space="preserve"> medica</w:t>
            </w:r>
          </w:p>
          <w:p w14:paraId="51D1FBDC" w14:textId="77777777" w:rsidR="001322F6" w:rsidRDefault="001322F6" w:rsidP="001322F6">
            <w:pPr>
              <w:pStyle w:val="ListParagraph"/>
              <w:numPr>
                <w:ilvl w:val="0"/>
                <w:numId w:val="23"/>
              </w:numPr>
              <w:spacing w:after="0"/>
              <w:rPr>
                <w:rFonts w:cstheme="minorHAnsi"/>
              </w:rPr>
            </w:pPr>
            <w:r w:rsidRPr="00C2613F">
              <w:rPr>
                <w:rFonts w:cstheme="minorHAnsi"/>
              </w:rPr>
              <w:t xml:space="preserve">Pharmacognosy </w:t>
            </w:r>
          </w:p>
          <w:p w14:paraId="7FB803D4" w14:textId="7851FBF3" w:rsidR="001322F6" w:rsidRDefault="001322F6" w:rsidP="001322F6">
            <w:pPr>
              <w:pStyle w:val="ListParagraph"/>
              <w:numPr>
                <w:ilvl w:val="0"/>
                <w:numId w:val="23"/>
              </w:numPr>
              <w:spacing w:after="0"/>
              <w:rPr>
                <w:rFonts w:cstheme="minorHAnsi"/>
              </w:rPr>
            </w:pPr>
            <w:proofErr w:type="gramStart"/>
            <w:r>
              <w:rPr>
                <w:rFonts w:cstheme="minorHAnsi"/>
              </w:rPr>
              <w:t>Manufacturing of</w:t>
            </w:r>
            <w:proofErr w:type="gramEnd"/>
            <w:r>
              <w:rPr>
                <w:rFonts w:cstheme="minorHAnsi"/>
              </w:rPr>
              <w:t xml:space="preserve"> </w:t>
            </w:r>
            <w:r w:rsidR="00BE0CAD">
              <w:rPr>
                <w:rFonts w:cstheme="minorHAnsi"/>
              </w:rPr>
              <w:t>h</w:t>
            </w:r>
            <w:r>
              <w:rPr>
                <w:rFonts w:cstheme="minorHAnsi"/>
              </w:rPr>
              <w:t>erbal preparations</w:t>
            </w:r>
          </w:p>
          <w:p w14:paraId="5177E535" w14:textId="77777777" w:rsidR="001322F6" w:rsidRDefault="001322F6" w:rsidP="001322F6">
            <w:pPr>
              <w:pStyle w:val="ListParagraph"/>
              <w:numPr>
                <w:ilvl w:val="0"/>
                <w:numId w:val="23"/>
              </w:numPr>
              <w:spacing w:after="0"/>
              <w:rPr>
                <w:rFonts w:cstheme="minorHAnsi"/>
              </w:rPr>
            </w:pPr>
            <w:r w:rsidRPr="00C2613F">
              <w:rPr>
                <w:rFonts w:cstheme="minorHAnsi"/>
              </w:rPr>
              <w:t>Formulation and dispensing</w:t>
            </w:r>
          </w:p>
          <w:p w14:paraId="7FA11291" w14:textId="136DCD06" w:rsidR="001322F6" w:rsidRPr="00C2613F" w:rsidRDefault="001322F6" w:rsidP="001322F6">
            <w:pPr>
              <w:pStyle w:val="ListParagraph"/>
              <w:numPr>
                <w:ilvl w:val="0"/>
                <w:numId w:val="23"/>
              </w:numPr>
              <w:spacing w:after="0"/>
              <w:rPr>
                <w:rFonts w:cstheme="minorHAnsi"/>
              </w:rPr>
            </w:pPr>
            <w:r w:rsidRPr="00C2613F">
              <w:rPr>
                <w:rFonts w:cstheme="minorHAnsi"/>
              </w:rPr>
              <w:t xml:space="preserve">Safety and evidence-based use of </w:t>
            </w:r>
            <w:r w:rsidR="00BE0CAD">
              <w:rPr>
                <w:rFonts w:cstheme="minorHAnsi"/>
              </w:rPr>
              <w:t>h</w:t>
            </w:r>
            <w:r w:rsidR="00A5729C">
              <w:rPr>
                <w:rFonts w:cstheme="minorHAnsi"/>
              </w:rPr>
              <w:t>erbal medicine</w:t>
            </w:r>
            <w:r w:rsidRPr="00C2613F">
              <w:rPr>
                <w:rFonts w:cstheme="minorHAnsi"/>
              </w:rPr>
              <w:t>s</w:t>
            </w:r>
          </w:p>
          <w:p w14:paraId="61524F97" w14:textId="77777777" w:rsidR="001322F6" w:rsidRDefault="001322F6" w:rsidP="00973040">
            <w:pPr>
              <w:spacing w:after="0"/>
              <w:rPr>
                <w:rFonts w:cstheme="minorHAnsi"/>
              </w:rPr>
            </w:pPr>
          </w:p>
          <w:p w14:paraId="2DC44B11" w14:textId="77777777" w:rsidR="001322F6" w:rsidRPr="003D580E" w:rsidRDefault="001322F6" w:rsidP="00973040">
            <w:pPr>
              <w:pStyle w:val="ListParagraph"/>
              <w:spacing w:after="0"/>
              <w:rPr>
                <w:rFonts w:cstheme="minorHAnsi"/>
              </w:rPr>
            </w:pPr>
          </w:p>
        </w:tc>
        <w:tc>
          <w:tcPr>
            <w:tcW w:w="4491" w:type="dxa"/>
          </w:tcPr>
          <w:p w14:paraId="5E80A4A3" w14:textId="77777777" w:rsidR="001322F6" w:rsidRPr="0044128D" w:rsidRDefault="001322F6" w:rsidP="00973040">
            <w:pPr>
              <w:spacing w:after="0"/>
              <w:rPr>
                <w:rFonts w:cstheme="minorHAnsi"/>
              </w:rPr>
            </w:pPr>
          </w:p>
          <w:p w14:paraId="0838FCC6" w14:textId="76AC37AC" w:rsidR="001322F6" w:rsidRDefault="001322F6" w:rsidP="00973040">
            <w:pPr>
              <w:spacing w:after="0" w:line="240" w:lineRule="auto"/>
              <w:rPr>
                <w:rFonts w:eastAsia="Times New Roman" w:cstheme="minorHAnsi"/>
                <w:lang w:val="en-AU" w:eastAsia="en-AU"/>
              </w:rPr>
            </w:pPr>
            <w:r w:rsidRPr="0044128D">
              <w:rPr>
                <w:rFonts w:eastAsia="Times New Roman" w:cstheme="minorHAnsi"/>
                <w:lang w:val="en-AU" w:eastAsia="en-AU"/>
              </w:rPr>
              <w:t>1.1.3 Modality-specific therapeutic approaches</w:t>
            </w:r>
          </w:p>
          <w:p w14:paraId="0D45FF91" w14:textId="14620F77" w:rsidR="001322F6" w:rsidRDefault="001322F6" w:rsidP="00973040">
            <w:pPr>
              <w:spacing w:after="0" w:line="240" w:lineRule="auto"/>
              <w:rPr>
                <w:rFonts w:eastAsia="Times New Roman" w:cstheme="minorHAnsi"/>
                <w:lang w:val="en-AU" w:eastAsia="en-AU"/>
              </w:rPr>
            </w:pPr>
            <w:r w:rsidRPr="0044128D">
              <w:rPr>
                <w:rFonts w:eastAsia="Times New Roman" w:cstheme="minorHAnsi"/>
                <w:lang w:val="en-AU" w:eastAsia="en-AU"/>
              </w:rPr>
              <w:t>1.2.2 Management plan</w:t>
            </w:r>
          </w:p>
          <w:p w14:paraId="516A03AA" w14:textId="136F0CB7" w:rsidR="001322F6" w:rsidRDefault="001322F6" w:rsidP="00973040">
            <w:pPr>
              <w:spacing w:after="0" w:line="240" w:lineRule="auto"/>
              <w:rPr>
                <w:rFonts w:eastAsia="Times New Roman" w:cstheme="minorHAnsi"/>
                <w:lang w:val="en-AU" w:eastAsia="en-AU"/>
              </w:rPr>
            </w:pPr>
            <w:r w:rsidRPr="0044128D">
              <w:rPr>
                <w:rFonts w:eastAsia="Times New Roman" w:cstheme="minorHAnsi"/>
                <w:lang w:val="en-AU" w:eastAsia="en-AU"/>
              </w:rPr>
              <w:t>2.1.2–2.1.3 Health advocacy &amp; education</w:t>
            </w:r>
          </w:p>
          <w:p w14:paraId="6B1B6E1E" w14:textId="2087CAE0" w:rsidR="001322F6" w:rsidRPr="0044128D" w:rsidRDefault="001322F6" w:rsidP="00973040">
            <w:pPr>
              <w:spacing w:after="0" w:line="240" w:lineRule="auto"/>
              <w:rPr>
                <w:rFonts w:eastAsia="Times New Roman" w:cstheme="minorHAnsi"/>
                <w:lang w:val="en-AU" w:eastAsia="en-AU"/>
              </w:rPr>
            </w:pPr>
            <w:r w:rsidRPr="0044128D">
              <w:rPr>
                <w:rFonts w:eastAsia="Times New Roman" w:cstheme="minorHAnsi"/>
                <w:lang w:val="en-AU" w:eastAsia="en-AU"/>
              </w:rPr>
              <w:t>5.3.3 Evidence integration</w:t>
            </w:r>
          </w:p>
          <w:p w14:paraId="165C5B2E" w14:textId="77777777" w:rsidR="001322F6" w:rsidRPr="00E2047F" w:rsidRDefault="001322F6" w:rsidP="00973040">
            <w:pPr>
              <w:spacing w:after="0"/>
              <w:rPr>
                <w:rFonts w:cstheme="minorHAnsi"/>
              </w:rPr>
            </w:pPr>
          </w:p>
        </w:tc>
      </w:tr>
      <w:tr w:rsidR="001322F6" w:rsidRPr="00E2047F" w14:paraId="398DB0C4" w14:textId="77777777" w:rsidTr="00BE0CAD">
        <w:trPr>
          <w:tblCellSpacing w:w="15" w:type="dxa"/>
        </w:trPr>
        <w:tc>
          <w:tcPr>
            <w:tcW w:w="1515" w:type="dxa"/>
            <w:vAlign w:val="center"/>
            <w:hideMark/>
          </w:tcPr>
          <w:p w14:paraId="7C1E71FC" w14:textId="77777777" w:rsidR="001322F6" w:rsidRPr="00E2047F" w:rsidRDefault="001322F6" w:rsidP="00973040">
            <w:pPr>
              <w:spacing w:after="0"/>
              <w:rPr>
                <w:rFonts w:cstheme="minorHAnsi"/>
              </w:rPr>
            </w:pPr>
            <w:r w:rsidRPr="00E2047F">
              <w:rPr>
                <w:rFonts w:cstheme="minorHAnsi"/>
              </w:rPr>
              <w:t>Clinical Assessment &amp; Diagnostics</w:t>
            </w:r>
          </w:p>
          <w:p w14:paraId="3707D8D8" w14:textId="77777777" w:rsidR="001322F6" w:rsidRPr="00E2047F" w:rsidRDefault="001322F6" w:rsidP="00973040">
            <w:pPr>
              <w:spacing w:after="0"/>
              <w:rPr>
                <w:rFonts w:cstheme="minorHAnsi"/>
              </w:rPr>
            </w:pPr>
          </w:p>
        </w:tc>
        <w:tc>
          <w:tcPr>
            <w:tcW w:w="6065" w:type="dxa"/>
            <w:gridSpan w:val="2"/>
            <w:vAlign w:val="center"/>
            <w:hideMark/>
          </w:tcPr>
          <w:p w14:paraId="43169988" w14:textId="77777777" w:rsidR="001322F6" w:rsidRDefault="001322F6" w:rsidP="001322F6">
            <w:pPr>
              <w:pStyle w:val="ListParagraph"/>
              <w:numPr>
                <w:ilvl w:val="0"/>
                <w:numId w:val="26"/>
              </w:numPr>
              <w:spacing w:after="0"/>
              <w:rPr>
                <w:rFonts w:cstheme="minorHAnsi"/>
              </w:rPr>
            </w:pPr>
            <w:r w:rsidRPr="00B2709C">
              <w:rPr>
                <w:rFonts w:cstheme="minorHAnsi"/>
              </w:rPr>
              <w:t>Case history</w:t>
            </w:r>
          </w:p>
          <w:p w14:paraId="550CBFAF" w14:textId="77777777" w:rsidR="001322F6" w:rsidRDefault="001322F6" w:rsidP="001322F6">
            <w:pPr>
              <w:pStyle w:val="ListParagraph"/>
              <w:numPr>
                <w:ilvl w:val="0"/>
                <w:numId w:val="26"/>
              </w:numPr>
              <w:spacing w:after="0"/>
              <w:rPr>
                <w:rFonts w:cstheme="minorHAnsi"/>
              </w:rPr>
            </w:pPr>
            <w:r>
              <w:rPr>
                <w:rFonts w:cstheme="minorHAnsi"/>
              </w:rPr>
              <w:t>P</w:t>
            </w:r>
            <w:r w:rsidRPr="00B2709C">
              <w:rPr>
                <w:rFonts w:cstheme="minorHAnsi"/>
              </w:rPr>
              <w:t xml:space="preserve">hysical examination  </w:t>
            </w:r>
          </w:p>
          <w:p w14:paraId="65228F23" w14:textId="77777777" w:rsidR="001322F6" w:rsidRDefault="001322F6" w:rsidP="001322F6">
            <w:pPr>
              <w:pStyle w:val="ListParagraph"/>
              <w:numPr>
                <w:ilvl w:val="0"/>
                <w:numId w:val="26"/>
              </w:numPr>
              <w:spacing w:after="0"/>
              <w:rPr>
                <w:rFonts w:cstheme="minorHAnsi"/>
              </w:rPr>
            </w:pPr>
            <w:r w:rsidRPr="00B2709C">
              <w:rPr>
                <w:rFonts w:cstheme="minorHAnsi"/>
              </w:rPr>
              <w:t xml:space="preserve">Laboratory interpretation </w:t>
            </w:r>
          </w:p>
          <w:p w14:paraId="79DA2780" w14:textId="77777777" w:rsidR="001322F6" w:rsidRDefault="001322F6" w:rsidP="001322F6">
            <w:pPr>
              <w:pStyle w:val="ListParagraph"/>
              <w:numPr>
                <w:ilvl w:val="0"/>
                <w:numId w:val="26"/>
              </w:numPr>
              <w:spacing w:after="0"/>
              <w:rPr>
                <w:rFonts w:cstheme="minorHAnsi"/>
              </w:rPr>
            </w:pPr>
            <w:r>
              <w:rPr>
                <w:rFonts w:cstheme="minorHAnsi"/>
              </w:rPr>
              <w:t>D</w:t>
            </w:r>
            <w:r w:rsidRPr="00B2709C">
              <w:rPr>
                <w:rFonts w:cstheme="minorHAnsi"/>
              </w:rPr>
              <w:t>ifferential diagnosis</w:t>
            </w:r>
          </w:p>
          <w:p w14:paraId="412A4805" w14:textId="77777777" w:rsidR="001322F6" w:rsidRDefault="001322F6" w:rsidP="001322F6">
            <w:pPr>
              <w:pStyle w:val="ListParagraph"/>
              <w:numPr>
                <w:ilvl w:val="0"/>
                <w:numId w:val="26"/>
              </w:numPr>
              <w:spacing w:after="0"/>
              <w:rPr>
                <w:rFonts w:cstheme="minorHAnsi"/>
              </w:rPr>
            </w:pPr>
            <w:r w:rsidRPr="00B2709C">
              <w:rPr>
                <w:rFonts w:cstheme="minorHAnsi"/>
              </w:rPr>
              <w:t xml:space="preserve">Clinical reasoning and therapeutics strategies </w:t>
            </w:r>
          </w:p>
          <w:p w14:paraId="0E19BEA9" w14:textId="77777777" w:rsidR="001322F6" w:rsidRDefault="001322F6" w:rsidP="001322F6">
            <w:pPr>
              <w:pStyle w:val="ListParagraph"/>
              <w:numPr>
                <w:ilvl w:val="0"/>
                <w:numId w:val="26"/>
              </w:numPr>
              <w:spacing w:after="0"/>
              <w:rPr>
                <w:rFonts w:cstheme="minorHAnsi"/>
              </w:rPr>
            </w:pPr>
            <w:r w:rsidRPr="00B2709C">
              <w:rPr>
                <w:rFonts w:cstheme="minorHAnsi"/>
              </w:rPr>
              <w:t>Treatment planning and case management</w:t>
            </w:r>
          </w:p>
          <w:p w14:paraId="0CB420E1" w14:textId="77777777" w:rsidR="001322F6" w:rsidRPr="00B2709C" w:rsidRDefault="001322F6" w:rsidP="001322F6">
            <w:pPr>
              <w:pStyle w:val="ListParagraph"/>
              <w:numPr>
                <w:ilvl w:val="0"/>
                <w:numId w:val="26"/>
              </w:numPr>
              <w:spacing w:after="0"/>
              <w:rPr>
                <w:rFonts w:cstheme="minorHAnsi"/>
              </w:rPr>
            </w:pPr>
            <w:r w:rsidRPr="00B2709C">
              <w:rPr>
                <w:rFonts w:cstheme="minorHAnsi"/>
              </w:rPr>
              <w:t xml:space="preserve">Contraindications and adverse event management </w:t>
            </w:r>
          </w:p>
          <w:p w14:paraId="755E1627" w14:textId="77777777" w:rsidR="001322F6" w:rsidRPr="00E2047F" w:rsidRDefault="001322F6" w:rsidP="00973040">
            <w:pPr>
              <w:spacing w:after="0"/>
              <w:rPr>
                <w:rFonts w:cstheme="minorHAnsi"/>
              </w:rPr>
            </w:pPr>
          </w:p>
        </w:tc>
        <w:tc>
          <w:tcPr>
            <w:tcW w:w="4491" w:type="dxa"/>
          </w:tcPr>
          <w:p w14:paraId="3584BBC6" w14:textId="5BDC1375" w:rsidR="001322F6" w:rsidRDefault="001322F6" w:rsidP="00973040">
            <w:pPr>
              <w:spacing w:after="0" w:line="240" w:lineRule="auto"/>
              <w:rPr>
                <w:rFonts w:eastAsia="Times New Roman" w:cstheme="minorHAnsi"/>
                <w:lang w:val="en-AU" w:eastAsia="en-AU"/>
              </w:rPr>
            </w:pPr>
            <w:r w:rsidRPr="00606311">
              <w:rPr>
                <w:rFonts w:eastAsia="Times New Roman" w:cstheme="minorHAnsi"/>
                <w:lang w:val="en-AU" w:eastAsia="en-AU"/>
              </w:rPr>
              <w:t>1.2.1 Comprehensive assessment</w:t>
            </w:r>
          </w:p>
          <w:p w14:paraId="40245A18" w14:textId="38D48277" w:rsidR="001322F6" w:rsidRDefault="001322F6" w:rsidP="00973040">
            <w:pPr>
              <w:spacing w:after="0" w:line="240" w:lineRule="auto"/>
              <w:rPr>
                <w:rFonts w:eastAsia="Times New Roman" w:cstheme="minorHAnsi"/>
                <w:lang w:val="en-AU" w:eastAsia="en-AU"/>
              </w:rPr>
            </w:pPr>
            <w:r w:rsidRPr="00606311">
              <w:rPr>
                <w:rFonts w:eastAsia="Times New Roman" w:cstheme="minorHAnsi"/>
                <w:lang w:val="en-AU" w:eastAsia="en-AU"/>
              </w:rPr>
              <w:t>1.2.2 Goal setting &amp; management plan</w:t>
            </w:r>
          </w:p>
          <w:p w14:paraId="4DA12947" w14:textId="4B9DD2E4" w:rsidR="001322F6" w:rsidRDefault="001322F6" w:rsidP="00973040">
            <w:pPr>
              <w:spacing w:after="0" w:line="240" w:lineRule="auto"/>
              <w:rPr>
                <w:rFonts w:eastAsia="Times New Roman" w:cstheme="minorHAnsi"/>
                <w:lang w:val="en-AU" w:eastAsia="en-AU"/>
              </w:rPr>
            </w:pPr>
            <w:r w:rsidRPr="00606311">
              <w:rPr>
                <w:rFonts w:eastAsia="Times New Roman" w:cstheme="minorHAnsi"/>
                <w:lang w:val="en-AU" w:eastAsia="en-AU"/>
              </w:rPr>
              <w:t>1.2.3 Implementation &amp; monitoring</w:t>
            </w:r>
          </w:p>
          <w:p w14:paraId="3AB96B79" w14:textId="00B04F7F" w:rsidR="001322F6" w:rsidRDefault="001322F6" w:rsidP="00973040">
            <w:pPr>
              <w:spacing w:after="0" w:line="240" w:lineRule="auto"/>
              <w:rPr>
                <w:rFonts w:eastAsia="Times New Roman" w:cstheme="minorHAnsi"/>
                <w:lang w:val="en-AU" w:eastAsia="en-AU"/>
              </w:rPr>
            </w:pPr>
            <w:r w:rsidRPr="00606311">
              <w:rPr>
                <w:rFonts w:eastAsia="Times New Roman" w:cstheme="minorHAnsi"/>
                <w:lang w:val="en-AU" w:eastAsia="en-AU"/>
              </w:rPr>
              <w:t>3.3.1–3.3.4 Documentation &amp; secure communication</w:t>
            </w:r>
          </w:p>
          <w:p w14:paraId="765CE343" w14:textId="4FF21CEF" w:rsidR="001322F6" w:rsidRPr="0044128D" w:rsidRDefault="001322F6" w:rsidP="00973040">
            <w:pPr>
              <w:spacing w:after="0" w:line="240" w:lineRule="auto"/>
              <w:rPr>
                <w:rFonts w:eastAsia="Times New Roman" w:cstheme="minorHAnsi"/>
                <w:lang w:val="en-AU" w:eastAsia="en-AU"/>
              </w:rPr>
            </w:pPr>
            <w:r w:rsidRPr="00606311">
              <w:rPr>
                <w:rFonts w:eastAsia="Times New Roman" w:cstheme="minorHAnsi"/>
                <w:lang w:val="en-AU" w:eastAsia="en-AU"/>
              </w:rPr>
              <w:t xml:space="preserve"> 6.1.1 Safety leadership</w:t>
            </w:r>
          </w:p>
          <w:p w14:paraId="6487672A" w14:textId="77777777" w:rsidR="001322F6" w:rsidRPr="00E2047F" w:rsidRDefault="001322F6" w:rsidP="00973040">
            <w:pPr>
              <w:spacing w:after="0"/>
              <w:rPr>
                <w:rFonts w:cstheme="minorHAnsi"/>
              </w:rPr>
            </w:pPr>
            <w:r w:rsidRPr="0044128D">
              <w:rPr>
                <w:rFonts w:cstheme="minorHAnsi"/>
              </w:rPr>
              <w:t xml:space="preserve"> </w:t>
            </w:r>
          </w:p>
        </w:tc>
      </w:tr>
      <w:tr w:rsidR="001322F6" w:rsidRPr="00E2047F" w14:paraId="74FA4F07" w14:textId="77777777" w:rsidTr="00BE0CAD">
        <w:trPr>
          <w:tblCellSpacing w:w="15" w:type="dxa"/>
        </w:trPr>
        <w:tc>
          <w:tcPr>
            <w:tcW w:w="1515" w:type="dxa"/>
            <w:vAlign w:val="center"/>
            <w:hideMark/>
          </w:tcPr>
          <w:p w14:paraId="0BC3285F" w14:textId="77777777" w:rsidR="001322F6" w:rsidRPr="00B2709C" w:rsidRDefault="001322F6" w:rsidP="00973040">
            <w:pPr>
              <w:spacing w:after="0"/>
              <w:rPr>
                <w:rFonts w:cstheme="minorHAnsi"/>
                <w:color w:val="000000" w:themeColor="text1"/>
              </w:rPr>
            </w:pPr>
            <w:r w:rsidRPr="00B2709C">
              <w:rPr>
                <w:rFonts w:cstheme="minorHAnsi"/>
                <w:color w:val="000000" w:themeColor="text1"/>
              </w:rPr>
              <w:t>Communication &amp; Counselling</w:t>
            </w:r>
          </w:p>
          <w:p w14:paraId="58F07DD5" w14:textId="77777777" w:rsidR="001322F6" w:rsidRPr="003D580E" w:rsidRDefault="001322F6" w:rsidP="00973040">
            <w:pPr>
              <w:spacing w:after="0"/>
              <w:rPr>
                <w:rFonts w:cstheme="minorHAnsi"/>
                <w:color w:val="000000" w:themeColor="text1"/>
              </w:rPr>
            </w:pPr>
          </w:p>
        </w:tc>
        <w:tc>
          <w:tcPr>
            <w:tcW w:w="6065" w:type="dxa"/>
            <w:gridSpan w:val="2"/>
            <w:vAlign w:val="center"/>
            <w:hideMark/>
          </w:tcPr>
          <w:p w14:paraId="1D182C7F" w14:textId="77777777" w:rsidR="001322F6" w:rsidRPr="00B2709C" w:rsidRDefault="001322F6" w:rsidP="00973040">
            <w:pPr>
              <w:spacing w:after="0"/>
              <w:rPr>
                <w:rFonts w:cstheme="minorHAnsi"/>
                <w:color w:val="000000" w:themeColor="text1"/>
              </w:rPr>
            </w:pPr>
          </w:p>
          <w:p w14:paraId="436FCEFD" w14:textId="77777777" w:rsidR="001322F6" w:rsidRDefault="001322F6" w:rsidP="001322F6">
            <w:pPr>
              <w:pStyle w:val="ListParagraph"/>
              <w:numPr>
                <w:ilvl w:val="0"/>
                <w:numId w:val="25"/>
              </w:numPr>
              <w:spacing w:after="0"/>
              <w:rPr>
                <w:rFonts w:cstheme="minorHAnsi"/>
                <w:color w:val="000000" w:themeColor="text1"/>
              </w:rPr>
            </w:pPr>
            <w:r w:rsidRPr="00B2709C">
              <w:rPr>
                <w:rFonts w:cstheme="minorHAnsi"/>
                <w:color w:val="000000" w:themeColor="text1"/>
              </w:rPr>
              <w:t xml:space="preserve">Professional communication </w:t>
            </w:r>
          </w:p>
          <w:p w14:paraId="3364AB5C" w14:textId="77777777" w:rsidR="001322F6" w:rsidRDefault="001322F6" w:rsidP="001322F6">
            <w:pPr>
              <w:pStyle w:val="ListParagraph"/>
              <w:numPr>
                <w:ilvl w:val="0"/>
                <w:numId w:val="25"/>
              </w:numPr>
              <w:spacing w:after="0"/>
              <w:rPr>
                <w:rFonts w:cstheme="minorHAnsi"/>
                <w:color w:val="000000" w:themeColor="text1"/>
              </w:rPr>
            </w:pPr>
            <w:r w:rsidRPr="00B2709C">
              <w:rPr>
                <w:rFonts w:cstheme="minorHAnsi"/>
                <w:color w:val="000000" w:themeColor="text1"/>
              </w:rPr>
              <w:t xml:space="preserve">Motivational interviewing </w:t>
            </w:r>
          </w:p>
          <w:p w14:paraId="380EAE08" w14:textId="77777777" w:rsidR="001322F6" w:rsidRPr="00B2709C" w:rsidRDefault="001322F6" w:rsidP="001322F6">
            <w:pPr>
              <w:pStyle w:val="ListParagraph"/>
              <w:numPr>
                <w:ilvl w:val="0"/>
                <w:numId w:val="25"/>
              </w:numPr>
              <w:spacing w:after="0"/>
              <w:rPr>
                <w:rFonts w:cstheme="minorHAnsi"/>
                <w:color w:val="000000" w:themeColor="text1"/>
              </w:rPr>
            </w:pPr>
            <w:r w:rsidRPr="00B2709C">
              <w:rPr>
                <w:rFonts w:cstheme="minorHAnsi"/>
                <w:color w:val="000000" w:themeColor="text1"/>
              </w:rPr>
              <w:t>Stress management</w:t>
            </w:r>
          </w:p>
          <w:p w14:paraId="263738EE" w14:textId="77777777" w:rsidR="001322F6" w:rsidRPr="00B2709C" w:rsidRDefault="001322F6" w:rsidP="001322F6">
            <w:pPr>
              <w:pStyle w:val="ListParagraph"/>
              <w:numPr>
                <w:ilvl w:val="0"/>
                <w:numId w:val="25"/>
              </w:numPr>
              <w:spacing w:after="0"/>
              <w:rPr>
                <w:rFonts w:cstheme="minorHAnsi"/>
                <w:color w:val="000000" w:themeColor="text1"/>
              </w:rPr>
            </w:pPr>
            <w:r w:rsidRPr="00B2709C">
              <w:rPr>
                <w:rFonts w:cstheme="minorHAnsi"/>
                <w:color w:val="000000" w:themeColor="text1"/>
              </w:rPr>
              <w:t>Mind-body integration</w:t>
            </w:r>
          </w:p>
          <w:p w14:paraId="2F8FDC00" w14:textId="77777777" w:rsidR="001322F6" w:rsidRPr="003D580E" w:rsidRDefault="001322F6" w:rsidP="00973040">
            <w:pPr>
              <w:spacing w:after="0"/>
              <w:rPr>
                <w:rFonts w:cstheme="minorHAnsi"/>
                <w:color w:val="000000" w:themeColor="text1"/>
              </w:rPr>
            </w:pPr>
          </w:p>
        </w:tc>
        <w:tc>
          <w:tcPr>
            <w:tcW w:w="4491" w:type="dxa"/>
          </w:tcPr>
          <w:p w14:paraId="3CF7C82A" w14:textId="77777777" w:rsidR="001322F6" w:rsidRPr="00076A49" w:rsidRDefault="001322F6" w:rsidP="00973040">
            <w:pPr>
              <w:spacing w:after="0"/>
              <w:rPr>
                <w:rFonts w:cstheme="minorHAnsi"/>
                <w:color w:val="C00000"/>
              </w:rPr>
            </w:pPr>
          </w:p>
          <w:p w14:paraId="08C6B6C6" w14:textId="1D6DD28D" w:rsidR="001322F6" w:rsidRDefault="001322F6" w:rsidP="00973040">
            <w:pPr>
              <w:spacing w:after="0" w:line="240" w:lineRule="auto"/>
              <w:rPr>
                <w:rFonts w:eastAsia="Times New Roman" w:cstheme="minorHAnsi"/>
                <w:lang w:val="en-AU" w:eastAsia="en-AU"/>
              </w:rPr>
            </w:pPr>
            <w:r w:rsidRPr="00606311">
              <w:rPr>
                <w:rFonts w:eastAsia="Times New Roman" w:cstheme="minorHAnsi"/>
                <w:lang w:val="en-AU" w:eastAsia="en-AU"/>
              </w:rPr>
              <w:t>3.1 Therapeutic relationships</w:t>
            </w:r>
          </w:p>
          <w:p w14:paraId="4A5E704B" w14:textId="5B1634B6" w:rsidR="001322F6" w:rsidRDefault="001322F6" w:rsidP="00973040">
            <w:pPr>
              <w:spacing w:after="0" w:line="240" w:lineRule="auto"/>
              <w:rPr>
                <w:rFonts w:eastAsia="Times New Roman" w:cstheme="minorHAnsi"/>
                <w:lang w:val="en-AU" w:eastAsia="en-AU"/>
              </w:rPr>
            </w:pPr>
            <w:r w:rsidRPr="00606311">
              <w:rPr>
                <w:rFonts w:eastAsia="Times New Roman" w:cstheme="minorHAnsi"/>
                <w:lang w:val="en-AU" w:eastAsia="en-AU"/>
              </w:rPr>
              <w:t>3.1.1–3.1.3 Counselling-informed communication</w:t>
            </w:r>
          </w:p>
          <w:p w14:paraId="2406C716" w14:textId="265EEF92" w:rsidR="001322F6" w:rsidRDefault="001322F6" w:rsidP="00973040">
            <w:pPr>
              <w:spacing w:after="0" w:line="240" w:lineRule="auto"/>
              <w:rPr>
                <w:rFonts w:eastAsia="Times New Roman" w:cstheme="minorHAnsi"/>
                <w:lang w:val="en-AU" w:eastAsia="en-AU"/>
              </w:rPr>
            </w:pPr>
            <w:r w:rsidRPr="00606311">
              <w:rPr>
                <w:rFonts w:eastAsia="Times New Roman" w:cstheme="minorHAnsi"/>
                <w:lang w:val="en-AU" w:eastAsia="en-AU"/>
              </w:rPr>
              <w:t>3.2 Sharing information digitally &amp; responsibly</w:t>
            </w:r>
          </w:p>
          <w:p w14:paraId="331068AA" w14:textId="20D3028F" w:rsidR="001322F6" w:rsidRPr="00606311" w:rsidRDefault="001322F6" w:rsidP="00973040">
            <w:pPr>
              <w:spacing w:after="0" w:line="240" w:lineRule="auto"/>
              <w:rPr>
                <w:rFonts w:eastAsia="Times New Roman" w:cstheme="minorHAnsi"/>
                <w:lang w:val="en-AU" w:eastAsia="en-AU"/>
              </w:rPr>
            </w:pPr>
            <w:r w:rsidRPr="00606311">
              <w:rPr>
                <w:rFonts w:eastAsia="Times New Roman" w:cstheme="minorHAnsi"/>
                <w:lang w:val="en-AU" w:eastAsia="en-AU"/>
              </w:rPr>
              <w:t>5.2.2 Inclusive teaching environments</w:t>
            </w:r>
          </w:p>
          <w:p w14:paraId="178C1B26" w14:textId="77777777" w:rsidR="001322F6" w:rsidRPr="003D580E" w:rsidRDefault="001322F6" w:rsidP="00973040">
            <w:pPr>
              <w:spacing w:after="0"/>
              <w:rPr>
                <w:rFonts w:cstheme="minorHAnsi"/>
                <w:color w:val="000000" w:themeColor="text1"/>
              </w:rPr>
            </w:pPr>
          </w:p>
        </w:tc>
      </w:tr>
      <w:tr w:rsidR="001322F6" w:rsidRPr="00E2047F" w14:paraId="6532B6B8" w14:textId="77777777" w:rsidTr="00BE0CAD">
        <w:trPr>
          <w:tblCellSpacing w:w="15" w:type="dxa"/>
        </w:trPr>
        <w:tc>
          <w:tcPr>
            <w:tcW w:w="1515" w:type="dxa"/>
            <w:vAlign w:val="center"/>
            <w:hideMark/>
          </w:tcPr>
          <w:p w14:paraId="41B6B1A9" w14:textId="77777777" w:rsidR="001322F6" w:rsidRPr="00E2047F" w:rsidRDefault="001322F6" w:rsidP="00973040">
            <w:pPr>
              <w:spacing w:after="0"/>
              <w:rPr>
                <w:rFonts w:cstheme="minorHAnsi"/>
              </w:rPr>
            </w:pPr>
          </w:p>
          <w:p w14:paraId="18CA6C73" w14:textId="77777777" w:rsidR="001322F6" w:rsidRPr="00E2047F" w:rsidRDefault="001322F6" w:rsidP="00973040">
            <w:pPr>
              <w:spacing w:after="0"/>
              <w:rPr>
                <w:rFonts w:cstheme="minorHAnsi"/>
              </w:rPr>
            </w:pPr>
            <w:r w:rsidRPr="00E2047F">
              <w:rPr>
                <w:rFonts w:cstheme="minorHAnsi"/>
              </w:rPr>
              <w:t>Supervised Clinical Practice</w:t>
            </w:r>
          </w:p>
          <w:p w14:paraId="28AF3944" w14:textId="77777777" w:rsidR="001322F6" w:rsidRPr="00E2047F" w:rsidRDefault="001322F6" w:rsidP="00973040">
            <w:pPr>
              <w:spacing w:after="0"/>
              <w:rPr>
                <w:rFonts w:cstheme="minorHAnsi"/>
              </w:rPr>
            </w:pPr>
          </w:p>
          <w:p w14:paraId="6534B619" w14:textId="77777777" w:rsidR="001322F6" w:rsidRPr="00E2047F" w:rsidRDefault="001322F6" w:rsidP="00973040">
            <w:pPr>
              <w:spacing w:after="0"/>
              <w:rPr>
                <w:rFonts w:cstheme="minorHAnsi"/>
              </w:rPr>
            </w:pPr>
          </w:p>
        </w:tc>
        <w:tc>
          <w:tcPr>
            <w:tcW w:w="6065" w:type="dxa"/>
            <w:gridSpan w:val="2"/>
            <w:vAlign w:val="center"/>
            <w:hideMark/>
          </w:tcPr>
          <w:p w14:paraId="323AD977" w14:textId="77777777" w:rsidR="001322F6" w:rsidRPr="00E2047F" w:rsidRDefault="001322F6" w:rsidP="00973040">
            <w:pPr>
              <w:spacing w:after="0"/>
              <w:rPr>
                <w:rFonts w:cstheme="minorHAnsi"/>
              </w:rPr>
            </w:pPr>
          </w:p>
          <w:p w14:paraId="16B571CA" w14:textId="3C15DDC4" w:rsidR="001322F6" w:rsidRDefault="001322F6" w:rsidP="001322F6">
            <w:pPr>
              <w:pStyle w:val="ListParagraph"/>
              <w:numPr>
                <w:ilvl w:val="0"/>
                <w:numId w:val="27"/>
              </w:numPr>
              <w:spacing w:after="0"/>
              <w:rPr>
                <w:rFonts w:cstheme="minorHAnsi"/>
              </w:rPr>
            </w:pPr>
            <w:r w:rsidRPr="00B2709C">
              <w:rPr>
                <w:rFonts w:cstheme="minorHAnsi"/>
              </w:rPr>
              <w:t xml:space="preserve">Patient consultations under qualified </w:t>
            </w:r>
            <w:r w:rsidRPr="00B11C1C">
              <w:rPr>
                <w:rFonts w:cstheme="minorHAnsi"/>
                <w:color w:val="000000" w:themeColor="text1"/>
              </w:rPr>
              <w:t>supervision ≥</w:t>
            </w:r>
            <w:r w:rsidR="00BE0CAD">
              <w:rPr>
                <w:rFonts w:cstheme="minorHAnsi"/>
                <w:color w:val="000000" w:themeColor="text1"/>
              </w:rPr>
              <w:t>2</w:t>
            </w:r>
            <w:r w:rsidRPr="00B11C1C">
              <w:rPr>
                <w:rFonts w:cstheme="minorHAnsi"/>
                <w:color w:val="000000" w:themeColor="text1"/>
              </w:rPr>
              <w:t xml:space="preserve">00 hours </w:t>
            </w:r>
          </w:p>
          <w:p w14:paraId="49DB17C4" w14:textId="77777777" w:rsidR="001322F6" w:rsidRDefault="001322F6" w:rsidP="001322F6">
            <w:pPr>
              <w:pStyle w:val="ListParagraph"/>
              <w:numPr>
                <w:ilvl w:val="0"/>
                <w:numId w:val="27"/>
              </w:numPr>
              <w:spacing w:after="0"/>
              <w:rPr>
                <w:rFonts w:cstheme="minorHAnsi"/>
              </w:rPr>
            </w:pPr>
            <w:r w:rsidRPr="00B2709C">
              <w:rPr>
                <w:rFonts w:cstheme="minorHAnsi"/>
              </w:rPr>
              <w:t>Case documentation and reflective learning</w:t>
            </w:r>
          </w:p>
          <w:p w14:paraId="752B9BAF" w14:textId="77777777" w:rsidR="001322F6" w:rsidRDefault="001322F6" w:rsidP="001322F6">
            <w:pPr>
              <w:pStyle w:val="ListParagraph"/>
              <w:numPr>
                <w:ilvl w:val="0"/>
                <w:numId w:val="27"/>
              </w:numPr>
              <w:spacing w:after="0"/>
              <w:rPr>
                <w:rFonts w:cstheme="minorHAnsi"/>
              </w:rPr>
            </w:pPr>
            <w:r w:rsidRPr="00B2709C">
              <w:rPr>
                <w:rFonts w:cstheme="minorHAnsi"/>
              </w:rPr>
              <w:t xml:space="preserve">Patient communication and informed consent </w:t>
            </w:r>
          </w:p>
          <w:p w14:paraId="25006E7B" w14:textId="77777777" w:rsidR="001322F6" w:rsidRDefault="001322F6" w:rsidP="001322F6">
            <w:pPr>
              <w:pStyle w:val="ListParagraph"/>
              <w:numPr>
                <w:ilvl w:val="0"/>
                <w:numId w:val="27"/>
              </w:numPr>
              <w:spacing w:after="0"/>
              <w:rPr>
                <w:rFonts w:cstheme="minorHAnsi"/>
              </w:rPr>
            </w:pPr>
            <w:r w:rsidRPr="00B2709C">
              <w:rPr>
                <w:rFonts w:cstheme="minorHAnsi"/>
              </w:rPr>
              <w:t>Exposure to diverse patient presentations</w:t>
            </w:r>
          </w:p>
          <w:p w14:paraId="1C9B195C" w14:textId="77777777" w:rsidR="001322F6" w:rsidRPr="003D580E" w:rsidRDefault="001322F6" w:rsidP="001322F6">
            <w:pPr>
              <w:pStyle w:val="ListParagraph"/>
              <w:numPr>
                <w:ilvl w:val="0"/>
                <w:numId w:val="45"/>
              </w:numPr>
              <w:spacing w:after="0"/>
              <w:rPr>
                <w:rFonts w:cstheme="minorHAnsi"/>
              </w:rPr>
            </w:pPr>
            <w:r w:rsidRPr="00C2613F">
              <w:rPr>
                <w:rFonts w:cstheme="minorHAnsi"/>
              </w:rPr>
              <w:t>First Aid</w:t>
            </w:r>
          </w:p>
        </w:tc>
        <w:tc>
          <w:tcPr>
            <w:tcW w:w="4491" w:type="dxa"/>
          </w:tcPr>
          <w:p w14:paraId="0528AC80" w14:textId="77777777" w:rsidR="001322F6" w:rsidRPr="00E2047F" w:rsidRDefault="001322F6" w:rsidP="00973040">
            <w:pPr>
              <w:spacing w:after="0"/>
              <w:rPr>
                <w:rFonts w:cstheme="minorHAnsi"/>
              </w:rPr>
            </w:pPr>
          </w:p>
          <w:p w14:paraId="046E6852" w14:textId="151C646D" w:rsidR="001322F6" w:rsidRDefault="001322F6" w:rsidP="00973040">
            <w:pPr>
              <w:spacing w:after="0" w:line="240" w:lineRule="auto"/>
              <w:rPr>
                <w:rFonts w:eastAsia="Times New Roman" w:cstheme="minorHAnsi"/>
                <w:lang w:val="en-AU" w:eastAsia="en-AU"/>
              </w:rPr>
            </w:pPr>
            <w:r w:rsidRPr="0044128D">
              <w:rPr>
                <w:rFonts w:eastAsia="Times New Roman" w:cstheme="minorHAnsi"/>
                <w:lang w:val="en-AU" w:eastAsia="en-AU"/>
              </w:rPr>
              <w:t>1.2.1–1.2.3 Assessment, planning, monitoring</w:t>
            </w:r>
          </w:p>
          <w:p w14:paraId="1AA4BFA6" w14:textId="5A723CB3" w:rsidR="001322F6" w:rsidRDefault="001322F6" w:rsidP="00973040">
            <w:pPr>
              <w:spacing w:after="0" w:line="240" w:lineRule="auto"/>
              <w:rPr>
                <w:rFonts w:eastAsia="Times New Roman" w:cstheme="minorHAnsi"/>
                <w:lang w:val="en-AU" w:eastAsia="en-AU"/>
              </w:rPr>
            </w:pPr>
            <w:r w:rsidRPr="0044128D">
              <w:rPr>
                <w:rFonts w:eastAsia="Times New Roman" w:cstheme="minorHAnsi"/>
                <w:lang w:val="en-AU" w:eastAsia="en-AU"/>
              </w:rPr>
              <w:t>3.1 Therapeutic relationships</w:t>
            </w:r>
            <w:r w:rsidR="00130A35">
              <w:rPr>
                <w:rFonts w:eastAsia="Times New Roman" w:cstheme="minorHAnsi"/>
                <w:lang w:val="en-AU" w:eastAsia="en-AU"/>
              </w:rPr>
              <w:br/>
            </w:r>
            <w:r w:rsidRPr="0044128D">
              <w:rPr>
                <w:rFonts w:eastAsia="Times New Roman" w:cstheme="minorHAnsi"/>
                <w:lang w:val="en-AU" w:eastAsia="en-AU"/>
              </w:rPr>
              <w:t xml:space="preserve">3.3 Documentation &amp; privacy </w:t>
            </w:r>
            <w:r w:rsidR="00130A35">
              <w:rPr>
                <w:rFonts w:eastAsia="Times New Roman" w:cstheme="minorHAnsi"/>
                <w:lang w:val="en-AU" w:eastAsia="en-AU"/>
              </w:rPr>
              <w:br/>
            </w:r>
            <w:r w:rsidRPr="0044128D">
              <w:rPr>
                <w:rFonts w:eastAsia="Times New Roman" w:cstheme="minorHAnsi"/>
                <w:lang w:val="en-AU" w:eastAsia="en-AU"/>
              </w:rPr>
              <w:t>5.1.2 Reflective practice</w:t>
            </w:r>
          </w:p>
          <w:p w14:paraId="3D58FD13" w14:textId="7B4A80BD" w:rsidR="001322F6" w:rsidRPr="0044128D" w:rsidRDefault="001322F6" w:rsidP="00973040">
            <w:pPr>
              <w:spacing w:after="0" w:line="240" w:lineRule="auto"/>
              <w:rPr>
                <w:rFonts w:eastAsia="Times New Roman" w:cstheme="minorHAnsi"/>
                <w:lang w:val="en-AU" w:eastAsia="en-AU"/>
              </w:rPr>
            </w:pPr>
            <w:r w:rsidRPr="0044128D">
              <w:rPr>
                <w:rFonts w:eastAsia="Times New Roman" w:cstheme="minorHAnsi"/>
                <w:lang w:val="en-AU" w:eastAsia="en-AU"/>
              </w:rPr>
              <w:t>8.1.1–8.1.4 Ethical practice &amp; accountability</w:t>
            </w:r>
          </w:p>
          <w:p w14:paraId="19F19D78" w14:textId="77777777" w:rsidR="001322F6" w:rsidRPr="00E2047F" w:rsidRDefault="001322F6" w:rsidP="00973040">
            <w:pPr>
              <w:spacing w:after="0"/>
              <w:rPr>
                <w:rFonts w:cstheme="minorHAnsi"/>
              </w:rPr>
            </w:pPr>
          </w:p>
        </w:tc>
      </w:tr>
      <w:tr w:rsidR="001322F6" w:rsidRPr="00E2047F" w14:paraId="29F4D8DA" w14:textId="77777777" w:rsidTr="00BE0CAD">
        <w:trPr>
          <w:tblCellSpacing w:w="15" w:type="dxa"/>
        </w:trPr>
        <w:tc>
          <w:tcPr>
            <w:tcW w:w="1515" w:type="dxa"/>
            <w:vAlign w:val="center"/>
            <w:hideMark/>
          </w:tcPr>
          <w:p w14:paraId="65989E89" w14:textId="77777777" w:rsidR="001322F6" w:rsidRPr="00E2047F" w:rsidRDefault="001322F6" w:rsidP="00973040">
            <w:pPr>
              <w:spacing w:after="0"/>
              <w:rPr>
                <w:rFonts w:cstheme="minorHAnsi"/>
              </w:rPr>
            </w:pPr>
            <w:r w:rsidRPr="00E2047F">
              <w:rPr>
                <w:rFonts w:cstheme="minorHAnsi"/>
              </w:rPr>
              <w:t>Practice Management &amp; Ethics</w:t>
            </w:r>
          </w:p>
          <w:p w14:paraId="2B06EAFA" w14:textId="77777777" w:rsidR="001322F6" w:rsidRPr="00E2047F" w:rsidRDefault="001322F6" w:rsidP="00973040">
            <w:pPr>
              <w:spacing w:after="0"/>
              <w:rPr>
                <w:rFonts w:cstheme="minorHAnsi"/>
              </w:rPr>
            </w:pPr>
          </w:p>
          <w:p w14:paraId="4371404D" w14:textId="77777777" w:rsidR="001322F6" w:rsidRPr="00E2047F" w:rsidRDefault="001322F6" w:rsidP="00973040">
            <w:pPr>
              <w:spacing w:after="0"/>
              <w:rPr>
                <w:rFonts w:cstheme="minorHAnsi"/>
              </w:rPr>
            </w:pPr>
          </w:p>
        </w:tc>
        <w:tc>
          <w:tcPr>
            <w:tcW w:w="6065" w:type="dxa"/>
            <w:gridSpan w:val="2"/>
            <w:vAlign w:val="center"/>
            <w:hideMark/>
          </w:tcPr>
          <w:p w14:paraId="6ABCAEC0" w14:textId="77777777" w:rsidR="001322F6" w:rsidRPr="00E2047F" w:rsidRDefault="001322F6" w:rsidP="00973040">
            <w:pPr>
              <w:spacing w:after="0"/>
              <w:rPr>
                <w:rFonts w:cstheme="minorHAnsi"/>
              </w:rPr>
            </w:pPr>
          </w:p>
          <w:p w14:paraId="6388E15A" w14:textId="77777777" w:rsidR="001322F6" w:rsidRDefault="001322F6" w:rsidP="001322F6">
            <w:pPr>
              <w:pStyle w:val="ListParagraph"/>
              <w:numPr>
                <w:ilvl w:val="0"/>
                <w:numId w:val="28"/>
              </w:numPr>
              <w:spacing w:after="0"/>
              <w:rPr>
                <w:rFonts w:cstheme="minorHAnsi"/>
              </w:rPr>
            </w:pPr>
            <w:r w:rsidRPr="00B2709C">
              <w:rPr>
                <w:rFonts w:cstheme="minorHAnsi"/>
              </w:rPr>
              <w:t>Business setup</w:t>
            </w:r>
          </w:p>
          <w:p w14:paraId="153A1F3A" w14:textId="77777777" w:rsidR="001322F6" w:rsidRDefault="001322F6" w:rsidP="001322F6">
            <w:pPr>
              <w:pStyle w:val="ListParagraph"/>
              <w:numPr>
                <w:ilvl w:val="0"/>
                <w:numId w:val="28"/>
              </w:numPr>
              <w:spacing w:after="0"/>
              <w:rPr>
                <w:rFonts w:cstheme="minorHAnsi"/>
              </w:rPr>
            </w:pPr>
            <w:r w:rsidRPr="00B2709C">
              <w:rPr>
                <w:rFonts w:cstheme="minorHAnsi"/>
              </w:rPr>
              <w:t xml:space="preserve">Scope of practice </w:t>
            </w:r>
          </w:p>
          <w:p w14:paraId="71CCAC44" w14:textId="77777777" w:rsidR="001322F6" w:rsidRDefault="001322F6" w:rsidP="001322F6">
            <w:pPr>
              <w:pStyle w:val="ListParagraph"/>
              <w:numPr>
                <w:ilvl w:val="0"/>
                <w:numId w:val="28"/>
              </w:numPr>
              <w:spacing w:after="0"/>
              <w:rPr>
                <w:rFonts w:cstheme="minorHAnsi"/>
              </w:rPr>
            </w:pPr>
            <w:r w:rsidRPr="00B2709C">
              <w:rPr>
                <w:rFonts w:cstheme="minorHAnsi"/>
              </w:rPr>
              <w:t xml:space="preserve">Ethical and legal compliance </w:t>
            </w:r>
          </w:p>
          <w:p w14:paraId="53F98F62" w14:textId="77777777" w:rsidR="001322F6" w:rsidRDefault="001322F6" w:rsidP="001322F6">
            <w:pPr>
              <w:pStyle w:val="ListParagraph"/>
              <w:numPr>
                <w:ilvl w:val="0"/>
                <w:numId w:val="28"/>
              </w:numPr>
              <w:spacing w:after="0"/>
              <w:rPr>
                <w:rFonts w:cstheme="minorHAnsi"/>
              </w:rPr>
            </w:pPr>
            <w:r w:rsidRPr="00B2709C">
              <w:rPr>
                <w:rFonts w:cstheme="minorHAnsi"/>
              </w:rPr>
              <w:t>Recordkeeping and privacy compliance</w:t>
            </w:r>
          </w:p>
          <w:p w14:paraId="27FE84FC" w14:textId="77777777" w:rsidR="001322F6" w:rsidRDefault="001322F6" w:rsidP="001322F6">
            <w:pPr>
              <w:pStyle w:val="ListParagraph"/>
              <w:numPr>
                <w:ilvl w:val="0"/>
                <w:numId w:val="28"/>
              </w:numPr>
              <w:spacing w:after="0"/>
              <w:rPr>
                <w:rFonts w:cstheme="minorHAnsi"/>
              </w:rPr>
            </w:pPr>
            <w:r w:rsidRPr="00B2709C">
              <w:rPr>
                <w:rFonts w:cstheme="minorHAnsi"/>
              </w:rPr>
              <w:t xml:space="preserve">Interprofessional collaboration </w:t>
            </w:r>
          </w:p>
          <w:p w14:paraId="6A407DFA" w14:textId="77777777" w:rsidR="001322F6" w:rsidRPr="00B2709C" w:rsidRDefault="001322F6" w:rsidP="001322F6">
            <w:pPr>
              <w:pStyle w:val="ListParagraph"/>
              <w:numPr>
                <w:ilvl w:val="0"/>
                <w:numId w:val="28"/>
              </w:numPr>
              <w:spacing w:after="0"/>
              <w:rPr>
                <w:rFonts w:cstheme="minorHAnsi"/>
              </w:rPr>
            </w:pPr>
            <w:r w:rsidRPr="00B2709C">
              <w:rPr>
                <w:rFonts w:cstheme="minorHAnsi"/>
              </w:rPr>
              <w:t>Cultural competence, diversity, and inclusion</w:t>
            </w:r>
          </w:p>
          <w:p w14:paraId="472DD622" w14:textId="77777777" w:rsidR="001322F6" w:rsidRPr="00E2047F" w:rsidRDefault="001322F6" w:rsidP="00973040">
            <w:pPr>
              <w:spacing w:after="0"/>
              <w:rPr>
                <w:rFonts w:cstheme="minorHAnsi"/>
              </w:rPr>
            </w:pPr>
          </w:p>
          <w:p w14:paraId="447CA8EC" w14:textId="77777777" w:rsidR="001322F6" w:rsidRPr="00E2047F" w:rsidRDefault="001322F6" w:rsidP="00973040">
            <w:pPr>
              <w:spacing w:after="0"/>
              <w:rPr>
                <w:rFonts w:cstheme="minorHAnsi"/>
              </w:rPr>
            </w:pPr>
          </w:p>
          <w:p w14:paraId="7D694604" w14:textId="77777777" w:rsidR="001322F6" w:rsidRPr="00E2047F" w:rsidRDefault="001322F6" w:rsidP="00973040">
            <w:pPr>
              <w:spacing w:after="0"/>
              <w:rPr>
                <w:rFonts w:cstheme="minorHAnsi"/>
              </w:rPr>
            </w:pPr>
          </w:p>
        </w:tc>
        <w:tc>
          <w:tcPr>
            <w:tcW w:w="4491" w:type="dxa"/>
          </w:tcPr>
          <w:p w14:paraId="4AAFF0F4" w14:textId="77777777" w:rsidR="001322F6" w:rsidRPr="00C34F2E" w:rsidRDefault="001322F6" w:rsidP="00973040">
            <w:pPr>
              <w:spacing w:after="0"/>
              <w:rPr>
                <w:rFonts w:cstheme="minorHAnsi"/>
              </w:rPr>
            </w:pPr>
          </w:p>
          <w:p w14:paraId="5ABB90E3" w14:textId="67B1CD2C" w:rsidR="001322F6" w:rsidRDefault="001322F6" w:rsidP="00973040">
            <w:pPr>
              <w:spacing w:after="0" w:line="240" w:lineRule="auto"/>
              <w:rPr>
                <w:rFonts w:eastAsia="Times New Roman" w:cstheme="minorHAnsi"/>
                <w:lang w:val="en-AU" w:eastAsia="en-AU"/>
              </w:rPr>
            </w:pPr>
            <w:r w:rsidRPr="00C34F2E">
              <w:rPr>
                <w:rFonts w:eastAsia="Times New Roman" w:cstheme="minorHAnsi"/>
                <w:lang w:val="en-AU" w:eastAsia="en-AU"/>
              </w:rPr>
              <w:t>4.1.1–4.1.4 Collaboration</w:t>
            </w:r>
          </w:p>
          <w:p w14:paraId="68B242E8" w14:textId="765CEDAA" w:rsidR="001322F6" w:rsidRPr="00C34F2E" w:rsidRDefault="001322F6" w:rsidP="00973040">
            <w:pPr>
              <w:spacing w:after="0" w:line="240" w:lineRule="auto"/>
              <w:rPr>
                <w:rFonts w:eastAsia="Times New Roman" w:cstheme="minorHAnsi"/>
                <w:lang w:val="en-AU" w:eastAsia="en-AU"/>
              </w:rPr>
            </w:pPr>
            <w:r w:rsidRPr="00C34F2E">
              <w:rPr>
                <w:rFonts w:eastAsia="Times New Roman" w:cstheme="minorHAnsi"/>
                <w:lang w:val="en-AU" w:eastAsia="en-AU"/>
              </w:rPr>
              <w:t>6.1.3 Leadership &amp; sustainable practice</w:t>
            </w:r>
          </w:p>
          <w:p w14:paraId="19BDB472" w14:textId="0BC2F119" w:rsidR="001322F6" w:rsidRPr="00C34F2E" w:rsidRDefault="001322F6" w:rsidP="00973040">
            <w:pPr>
              <w:spacing w:after="0" w:line="240" w:lineRule="auto"/>
              <w:rPr>
                <w:rFonts w:eastAsia="Times New Roman" w:cstheme="minorHAnsi"/>
                <w:lang w:val="en-AU" w:eastAsia="en-AU"/>
              </w:rPr>
            </w:pPr>
            <w:r w:rsidRPr="00C34F2E">
              <w:rPr>
                <w:rFonts w:eastAsia="Times New Roman" w:cstheme="minorHAnsi"/>
                <w:lang w:val="en-AU" w:eastAsia="en-AU"/>
              </w:rPr>
              <w:t>7.1.1–7.1.4 Cultural awareness</w:t>
            </w:r>
          </w:p>
          <w:p w14:paraId="1DC03E0D" w14:textId="5AF220DE" w:rsidR="001322F6" w:rsidRPr="00C34F2E" w:rsidRDefault="001322F6" w:rsidP="00973040">
            <w:pPr>
              <w:spacing w:after="0" w:line="240" w:lineRule="auto"/>
              <w:rPr>
                <w:rFonts w:eastAsia="Times New Roman" w:cstheme="minorHAnsi"/>
                <w:lang w:val="en-AU" w:eastAsia="en-AU"/>
              </w:rPr>
            </w:pPr>
            <w:r w:rsidRPr="00C34F2E">
              <w:rPr>
                <w:rFonts w:eastAsia="Times New Roman" w:cstheme="minorHAnsi"/>
                <w:lang w:val="en-AU" w:eastAsia="en-AU"/>
              </w:rPr>
              <w:t>8.1.1–8.1.4 Ethical practice &amp; accountability</w:t>
            </w:r>
          </w:p>
          <w:p w14:paraId="73193AE2" w14:textId="77777777" w:rsidR="001322F6" w:rsidRPr="00E2047F" w:rsidRDefault="001322F6" w:rsidP="00973040">
            <w:pPr>
              <w:spacing w:after="0"/>
              <w:rPr>
                <w:rFonts w:cstheme="minorHAnsi"/>
              </w:rPr>
            </w:pPr>
          </w:p>
        </w:tc>
      </w:tr>
      <w:tr w:rsidR="001322F6" w:rsidRPr="00E2047F" w14:paraId="66903B3F" w14:textId="77777777" w:rsidTr="00BE0CAD">
        <w:trPr>
          <w:tblCellSpacing w:w="15" w:type="dxa"/>
        </w:trPr>
        <w:tc>
          <w:tcPr>
            <w:tcW w:w="1515" w:type="dxa"/>
            <w:vAlign w:val="center"/>
          </w:tcPr>
          <w:p w14:paraId="312FFAA3" w14:textId="77777777" w:rsidR="001322F6" w:rsidRPr="00E2047F" w:rsidRDefault="001322F6" w:rsidP="00973040">
            <w:pPr>
              <w:spacing w:after="0"/>
              <w:rPr>
                <w:rFonts w:cstheme="minorHAnsi"/>
              </w:rPr>
            </w:pPr>
            <w:r w:rsidRPr="00E2047F">
              <w:rPr>
                <w:rFonts w:cstheme="minorHAnsi"/>
              </w:rPr>
              <w:t>Research &amp; Evidence-Based Practice</w:t>
            </w:r>
          </w:p>
          <w:p w14:paraId="18AF1815" w14:textId="77777777" w:rsidR="001322F6" w:rsidRPr="00E2047F" w:rsidRDefault="001322F6" w:rsidP="00973040">
            <w:pPr>
              <w:spacing w:after="0"/>
              <w:rPr>
                <w:rFonts w:cstheme="minorHAnsi"/>
              </w:rPr>
            </w:pPr>
          </w:p>
        </w:tc>
        <w:tc>
          <w:tcPr>
            <w:tcW w:w="6065" w:type="dxa"/>
            <w:gridSpan w:val="2"/>
            <w:vAlign w:val="center"/>
          </w:tcPr>
          <w:p w14:paraId="103BA171" w14:textId="77777777" w:rsidR="001322F6" w:rsidRDefault="001322F6" w:rsidP="001322F6">
            <w:pPr>
              <w:pStyle w:val="ListParagraph"/>
              <w:numPr>
                <w:ilvl w:val="0"/>
                <w:numId w:val="29"/>
              </w:numPr>
              <w:spacing w:after="0"/>
              <w:rPr>
                <w:rFonts w:cstheme="minorHAnsi"/>
              </w:rPr>
            </w:pPr>
            <w:r w:rsidRPr="00B2709C">
              <w:rPr>
                <w:rFonts w:cstheme="minorHAnsi"/>
              </w:rPr>
              <w:t>Literature appraisa</w:t>
            </w:r>
            <w:r>
              <w:rPr>
                <w:rFonts w:cstheme="minorHAnsi"/>
              </w:rPr>
              <w:t>l</w:t>
            </w:r>
          </w:p>
          <w:p w14:paraId="5AAD2E49" w14:textId="77777777" w:rsidR="001322F6" w:rsidRDefault="001322F6" w:rsidP="001322F6">
            <w:pPr>
              <w:pStyle w:val="ListParagraph"/>
              <w:numPr>
                <w:ilvl w:val="0"/>
                <w:numId w:val="29"/>
              </w:numPr>
              <w:spacing w:after="0"/>
              <w:rPr>
                <w:rFonts w:cstheme="minorHAnsi"/>
              </w:rPr>
            </w:pPr>
            <w:r w:rsidRPr="00B2709C">
              <w:rPr>
                <w:rFonts w:cstheme="minorHAnsi"/>
              </w:rPr>
              <w:t xml:space="preserve">Integration of biomedical and </w:t>
            </w:r>
            <w:r>
              <w:rPr>
                <w:rFonts w:cstheme="minorHAnsi"/>
              </w:rPr>
              <w:t>modality</w:t>
            </w:r>
            <w:r w:rsidRPr="00B2709C">
              <w:rPr>
                <w:rFonts w:cstheme="minorHAnsi"/>
              </w:rPr>
              <w:t xml:space="preserve"> evidence</w:t>
            </w:r>
          </w:p>
          <w:p w14:paraId="40D5963D" w14:textId="77777777" w:rsidR="001322F6" w:rsidRPr="00B2709C" w:rsidRDefault="001322F6" w:rsidP="001322F6">
            <w:pPr>
              <w:pStyle w:val="ListParagraph"/>
              <w:numPr>
                <w:ilvl w:val="0"/>
                <w:numId w:val="29"/>
              </w:numPr>
              <w:spacing w:after="0"/>
              <w:rPr>
                <w:rFonts w:cstheme="minorHAnsi"/>
              </w:rPr>
            </w:pPr>
            <w:r>
              <w:rPr>
                <w:rFonts w:cstheme="minorHAnsi"/>
              </w:rPr>
              <w:t>AI Intelligence</w:t>
            </w:r>
          </w:p>
          <w:p w14:paraId="5CF17554" w14:textId="77777777" w:rsidR="001322F6" w:rsidRPr="00E2047F" w:rsidRDefault="001322F6" w:rsidP="00973040">
            <w:pPr>
              <w:spacing w:after="0"/>
              <w:rPr>
                <w:rFonts w:cstheme="minorHAnsi"/>
              </w:rPr>
            </w:pPr>
          </w:p>
        </w:tc>
        <w:tc>
          <w:tcPr>
            <w:tcW w:w="4491" w:type="dxa"/>
          </w:tcPr>
          <w:p w14:paraId="362F092F" w14:textId="051371F1" w:rsidR="001322F6" w:rsidRDefault="001322F6" w:rsidP="00973040">
            <w:pPr>
              <w:spacing w:after="0" w:line="240" w:lineRule="auto"/>
              <w:rPr>
                <w:rFonts w:eastAsia="Times New Roman" w:cstheme="minorHAnsi"/>
                <w:lang w:val="en-AU" w:eastAsia="en-AU"/>
              </w:rPr>
            </w:pPr>
            <w:r w:rsidRPr="00C34F2E">
              <w:rPr>
                <w:rFonts w:eastAsia="Times New Roman" w:cstheme="minorHAnsi"/>
                <w:lang w:val="en-AU" w:eastAsia="en-AU"/>
              </w:rPr>
              <w:t>5.3.1 Knowledge currency</w:t>
            </w:r>
          </w:p>
          <w:p w14:paraId="4580189B" w14:textId="5606D87B" w:rsidR="001322F6" w:rsidRDefault="001322F6" w:rsidP="00973040">
            <w:pPr>
              <w:spacing w:after="0" w:line="240" w:lineRule="auto"/>
              <w:rPr>
                <w:rFonts w:eastAsia="Times New Roman" w:cstheme="minorHAnsi"/>
                <w:lang w:val="en-AU" w:eastAsia="en-AU"/>
              </w:rPr>
            </w:pPr>
            <w:r w:rsidRPr="00C34F2E">
              <w:rPr>
                <w:rFonts w:eastAsia="Times New Roman" w:cstheme="minorHAnsi"/>
                <w:lang w:val="en-AU" w:eastAsia="en-AU"/>
              </w:rPr>
              <w:t>5.3.2 Research literacy</w:t>
            </w:r>
          </w:p>
          <w:p w14:paraId="5E3CC58D" w14:textId="5FABCDC9" w:rsidR="001322F6" w:rsidRDefault="001322F6" w:rsidP="00973040">
            <w:pPr>
              <w:spacing w:after="0" w:line="240" w:lineRule="auto"/>
              <w:rPr>
                <w:rFonts w:eastAsia="Times New Roman" w:cstheme="minorHAnsi"/>
                <w:lang w:val="en-AU" w:eastAsia="en-AU"/>
              </w:rPr>
            </w:pPr>
            <w:r w:rsidRPr="00C34F2E">
              <w:rPr>
                <w:rFonts w:eastAsia="Times New Roman" w:cstheme="minorHAnsi"/>
                <w:lang w:val="en-AU" w:eastAsia="en-AU"/>
              </w:rPr>
              <w:t>5.3.3 Evidence integration</w:t>
            </w:r>
          </w:p>
          <w:p w14:paraId="5C73AADB" w14:textId="5D026F76" w:rsidR="001322F6" w:rsidRDefault="001322F6" w:rsidP="00973040">
            <w:pPr>
              <w:spacing w:after="0" w:line="240" w:lineRule="auto"/>
              <w:rPr>
                <w:rFonts w:eastAsia="Times New Roman" w:cstheme="minorHAnsi"/>
                <w:lang w:val="en-AU" w:eastAsia="en-AU"/>
              </w:rPr>
            </w:pPr>
            <w:r w:rsidRPr="00C34F2E">
              <w:rPr>
                <w:rFonts w:eastAsia="Times New Roman" w:cstheme="minorHAnsi"/>
                <w:lang w:val="en-AU" w:eastAsia="en-AU"/>
              </w:rPr>
              <w:t>3.2.1 Responsible digital/AI use</w:t>
            </w:r>
          </w:p>
          <w:p w14:paraId="5C6E7E54" w14:textId="417ADABB" w:rsidR="001322F6" w:rsidRPr="00C34F2E" w:rsidRDefault="001322F6" w:rsidP="00973040">
            <w:pPr>
              <w:spacing w:after="0" w:line="240" w:lineRule="auto"/>
              <w:rPr>
                <w:rFonts w:eastAsia="Times New Roman" w:cstheme="minorHAnsi"/>
                <w:lang w:val="en-AU" w:eastAsia="en-AU"/>
              </w:rPr>
            </w:pPr>
            <w:r w:rsidRPr="00C34F2E">
              <w:rPr>
                <w:rFonts w:eastAsia="Times New Roman" w:cstheme="minorHAnsi"/>
                <w:lang w:val="en-AU" w:eastAsia="en-AU"/>
              </w:rPr>
              <w:t>8.1.2 Ethical digital practice</w:t>
            </w:r>
          </w:p>
          <w:p w14:paraId="15F15680" w14:textId="77777777" w:rsidR="001322F6" w:rsidRPr="00E2047F" w:rsidRDefault="001322F6" w:rsidP="00973040">
            <w:pPr>
              <w:spacing w:after="0"/>
              <w:rPr>
                <w:rFonts w:cstheme="minorHAnsi"/>
              </w:rPr>
            </w:pPr>
          </w:p>
        </w:tc>
      </w:tr>
    </w:tbl>
    <w:p w14:paraId="2339A4B5" w14:textId="77777777" w:rsidR="001322F6" w:rsidRDefault="001322F6" w:rsidP="00463D13">
      <w:pPr>
        <w:pStyle w:val="Heading1"/>
        <w:rPr>
          <w:color w:val="2E74B5" w:themeColor="accent5" w:themeShade="BF"/>
        </w:rPr>
      </w:pPr>
    </w:p>
    <w:p w14:paraId="7981D70F" w14:textId="77777777" w:rsidR="001322F6" w:rsidRDefault="001322F6">
      <w:pPr>
        <w:rPr>
          <w:rFonts w:asciiTheme="majorHAnsi" w:eastAsiaTheme="majorEastAsia" w:hAnsiTheme="majorHAnsi" w:cstheme="majorBidi"/>
          <w:b/>
          <w:color w:val="2E74B5" w:themeColor="accent5" w:themeShade="BF"/>
          <w:sz w:val="32"/>
          <w:szCs w:val="32"/>
        </w:rPr>
      </w:pPr>
      <w:r>
        <w:rPr>
          <w:color w:val="2E74B5" w:themeColor="accent5" w:themeShade="BF"/>
        </w:rPr>
        <w:br w:type="page"/>
      </w:r>
    </w:p>
    <w:p w14:paraId="78733A57" w14:textId="1C6D6ABC" w:rsidR="00463D13" w:rsidRDefault="00463D13" w:rsidP="00463D13">
      <w:pPr>
        <w:pStyle w:val="Heading1"/>
        <w:rPr>
          <w:color w:val="2E74B5" w:themeColor="accent5" w:themeShade="BF"/>
        </w:rPr>
      </w:pPr>
      <w:bookmarkStart w:id="14" w:name="_Toc215467078"/>
      <w:r>
        <w:rPr>
          <w:color w:val="2E74B5" w:themeColor="accent5" w:themeShade="BF"/>
        </w:rPr>
        <w:lastRenderedPageBreak/>
        <w:t xml:space="preserve">Educational Providers </w:t>
      </w:r>
      <w:r w:rsidR="00DE75A4">
        <w:rPr>
          <w:color w:val="2E74B5" w:themeColor="accent5" w:themeShade="BF"/>
        </w:rPr>
        <w:t xml:space="preserve">Western </w:t>
      </w:r>
      <w:r w:rsidR="00A5729C">
        <w:rPr>
          <w:color w:val="2E74B5" w:themeColor="accent5" w:themeShade="BF"/>
        </w:rPr>
        <w:t>Herbal Medicine</w:t>
      </w:r>
      <w:r>
        <w:rPr>
          <w:color w:val="2E74B5" w:themeColor="accent5" w:themeShade="BF"/>
        </w:rPr>
        <w:t xml:space="preserve"> Course Learning Outcome</w:t>
      </w:r>
      <w:r w:rsidR="00CE167F">
        <w:rPr>
          <w:color w:val="2E74B5" w:themeColor="accent5" w:themeShade="BF"/>
        </w:rPr>
        <w:t>s</w:t>
      </w:r>
      <w:r>
        <w:rPr>
          <w:color w:val="2E74B5" w:themeColor="accent5" w:themeShade="BF"/>
        </w:rPr>
        <w:t xml:space="preserve"> Detail</w:t>
      </w:r>
      <w:bookmarkEnd w:id="14"/>
    </w:p>
    <w:p w14:paraId="38727BC5" w14:textId="01F10EA8" w:rsidR="003C08E9" w:rsidRDefault="003C08E9" w:rsidP="003C08E9">
      <w:r>
        <w:t>In the table below please complete all course subjects/</w:t>
      </w:r>
      <w:proofErr w:type="gramStart"/>
      <w:r w:rsidR="00CE167F">
        <w:t>units</w:t>
      </w:r>
      <w:proofErr w:type="gramEnd"/>
      <w:r w:rsidR="00CE167F">
        <w:t xml:space="preserve"> </w:t>
      </w:r>
      <w:r>
        <w:t xml:space="preserve">information </w:t>
      </w:r>
      <w:r w:rsidR="00CE167F">
        <w:t xml:space="preserve">that are to be included in the </w:t>
      </w:r>
      <w:r w:rsidR="00A5729C">
        <w:t>Herbal medicine</w:t>
      </w:r>
      <w:r w:rsidR="00CE167F">
        <w:t xml:space="preserve"> course </w:t>
      </w:r>
      <w:r w:rsidR="00BD03AA">
        <w:t>curriculum</w:t>
      </w:r>
      <w:r w:rsidR="00CE167F">
        <w:t xml:space="preserve"> for ATMS to assess as part of the course approval process.</w:t>
      </w:r>
    </w:p>
    <w:p w14:paraId="2DF5F5C0" w14:textId="77777777" w:rsidR="00BD03AA" w:rsidRPr="00916425" w:rsidRDefault="00BD03AA" w:rsidP="00BD03AA">
      <w:pPr>
        <w:pStyle w:val="Heading3"/>
      </w:pPr>
      <w:bookmarkStart w:id="15" w:name="_Toc215467079"/>
      <w:r w:rsidRPr="00916425">
        <w:t>Column Guidance</w:t>
      </w:r>
      <w:bookmarkEnd w:id="15"/>
    </w:p>
    <w:p w14:paraId="4FE181B8" w14:textId="77777777" w:rsidR="00BD03AA" w:rsidRPr="00BD03AA" w:rsidRDefault="00BD03AA" w:rsidP="00BD03AA">
      <w:pPr>
        <w:pStyle w:val="NormalWeb"/>
        <w:numPr>
          <w:ilvl w:val="0"/>
          <w:numId w:val="30"/>
        </w:numPr>
        <w:rPr>
          <w:rFonts w:asciiTheme="minorHAnsi" w:hAnsiTheme="minorHAnsi" w:cstheme="minorHAnsi"/>
          <w:sz w:val="22"/>
          <w:szCs w:val="22"/>
        </w:rPr>
      </w:pPr>
      <w:r w:rsidRPr="00BD03AA">
        <w:rPr>
          <w:rStyle w:val="Strong"/>
          <w:rFonts w:asciiTheme="minorHAnsi" w:hAnsiTheme="minorHAnsi" w:cstheme="minorHAnsi"/>
          <w:sz w:val="22"/>
          <w:szCs w:val="22"/>
        </w:rPr>
        <w:t>Year of Course Study &amp; Semester/Trimester No.</w:t>
      </w:r>
    </w:p>
    <w:p w14:paraId="193A47D0" w14:textId="77777777" w:rsidR="00BD03AA" w:rsidRPr="00BD03AA" w:rsidRDefault="00BD03AA" w:rsidP="00BD03AA">
      <w:pPr>
        <w:pStyle w:val="NormalWeb"/>
        <w:numPr>
          <w:ilvl w:val="1"/>
          <w:numId w:val="30"/>
        </w:numPr>
        <w:rPr>
          <w:rFonts w:asciiTheme="minorHAnsi" w:hAnsiTheme="minorHAnsi" w:cstheme="minorHAnsi"/>
          <w:sz w:val="22"/>
          <w:szCs w:val="22"/>
        </w:rPr>
      </w:pPr>
      <w:r w:rsidRPr="00BD03AA">
        <w:rPr>
          <w:rFonts w:asciiTheme="minorHAnsi" w:hAnsiTheme="minorHAnsi" w:cstheme="minorHAnsi"/>
          <w:sz w:val="22"/>
          <w:szCs w:val="22"/>
        </w:rPr>
        <w:t>Indicate the year (e.g., Year 1, Year 2) and specify the semester or trimester.</w:t>
      </w:r>
    </w:p>
    <w:p w14:paraId="6BE1B37A" w14:textId="77777777" w:rsidR="00BD03AA" w:rsidRPr="00BD03AA" w:rsidRDefault="00BD03AA" w:rsidP="00BD03AA">
      <w:pPr>
        <w:pStyle w:val="NormalWeb"/>
        <w:numPr>
          <w:ilvl w:val="1"/>
          <w:numId w:val="30"/>
        </w:numPr>
        <w:rPr>
          <w:rFonts w:asciiTheme="minorHAnsi" w:hAnsiTheme="minorHAnsi" w:cstheme="minorHAnsi"/>
          <w:sz w:val="22"/>
          <w:szCs w:val="22"/>
        </w:rPr>
      </w:pPr>
      <w:r w:rsidRPr="00BD03AA">
        <w:rPr>
          <w:rFonts w:asciiTheme="minorHAnsi" w:hAnsiTheme="minorHAnsi" w:cstheme="minorHAnsi"/>
          <w:sz w:val="22"/>
          <w:szCs w:val="22"/>
        </w:rPr>
        <w:t xml:space="preserve">Example: </w:t>
      </w:r>
      <w:r w:rsidRPr="00BD03AA">
        <w:rPr>
          <w:rStyle w:val="Emphasis"/>
          <w:rFonts w:asciiTheme="minorHAnsi" w:hAnsiTheme="minorHAnsi" w:cstheme="minorHAnsi"/>
          <w:sz w:val="22"/>
          <w:szCs w:val="22"/>
        </w:rPr>
        <w:t>Year 1 – Semester 1</w:t>
      </w:r>
    </w:p>
    <w:p w14:paraId="4CAF4302" w14:textId="77777777" w:rsidR="00BD03AA" w:rsidRPr="00BD03AA" w:rsidRDefault="00BD03AA" w:rsidP="00BD03AA">
      <w:pPr>
        <w:pStyle w:val="NormalWeb"/>
        <w:numPr>
          <w:ilvl w:val="0"/>
          <w:numId w:val="30"/>
        </w:numPr>
        <w:rPr>
          <w:rFonts w:asciiTheme="minorHAnsi" w:hAnsiTheme="minorHAnsi" w:cstheme="minorHAnsi"/>
          <w:sz w:val="22"/>
          <w:szCs w:val="22"/>
        </w:rPr>
      </w:pPr>
      <w:r w:rsidRPr="00BD03AA">
        <w:rPr>
          <w:rStyle w:val="Strong"/>
          <w:rFonts w:asciiTheme="minorHAnsi" w:hAnsiTheme="minorHAnsi" w:cstheme="minorHAnsi"/>
          <w:sz w:val="22"/>
          <w:szCs w:val="22"/>
        </w:rPr>
        <w:t>Subject/Unit Code</w:t>
      </w:r>
    </w:p>
    <w:p w14:paraId="7AAA8EF2" w14:textId="77777777" w:rsidR="00BD03AA" w:rsidRPr="00BD03AA" w:rsidRDefault="00BD03AA" w:rsidP="00BD03AA">
      <w:pPr>
        <w:pStyle w:val="NormalWeb"/>
        <w:numPr>
          <w:ilvl w:val="1"/>
          <w:numId w:val="30"/>
        </w:numPr>
        <w:rPr>
          <w:rFonts w:asciiTheme="minorHAnsi" w:hAnsiTheme="minorHAnsi" w:cstheme="minorHAnsi"/>
          <w:sz w:val="22"/>
          <w:szCs w:val="22"/>
        </w:rPr>
      </w:pPr>
      <w:r w:rsidRPr="00BD03AA">
        <w:rPr>
          <w:rFonts w:asciiTheme="minorHAnsi" w:hAnsiTheme="minorHAnsi" w:cstheme="minorHAnsi"/>
          <w:sz w:val="22"/>
          <w:szCs w:val="22"/>
        </w:rPr>
        <w:t>Provide the official code assigned to the subject/unit in your institution’s system.</w:t>
      </w:r>
    </w:p>
    <w:p w14:paraId="7C3AD757" w14:textId="088ECF6A" w:rsidR="00BD03AA" w:rsidRPr="00BD03AA" w:rsidRDefault="00BD03AA" w:rsidP="00BD03AA">
      <w:pPr>
        <w:pStyle w:val="NormalWeb"/>
        <w:numPr>
          <w:ilvl w:val="1"/>
          <w:numId w:val="30"/>
        </w:numPr>
        <w:rPr>
          <w:rFonts w:asciiTheme="minorHAnsi" w:hAnsiTheme="minorHAnsi" w:cstheme="minorHAnsi"/>
          <w:sz w:val="22"/>
          <w:szCs w:val="22"/>
        </w:rPr>
      </w:pPr>
      <w:r w:rsidRPr="00BD03AA">
        <w:rPr>
          <w:rFonts w:asciiTheme="minorHAnsi" w:hAnsiTheme="minorHAnsi" w:cstheme="minorHAnsi"/>
          <w:sz w:val="22"/>
          <w:szCs w:val="22"/>
        </w:rPr>
        <w:t xml:space="preserve">Ensure codes are consistent with your internal course </w:t>
      </w:r>
      <w:proofErr w:type="gramStart"/>
      <w:r w:rsidRPr="00BD03AA">
        <w:rPr>
          <w:rFonts w:asciiTheme="minorHAnsi" w:hAnsiTheme="minorHAnsi" w:cstheme="minorHAnsi"/>
          <w:sz w:val="22"/>
          <w:szCs w:val="22"/>
        </w:rPr>
        <w:t>catalogue.</w:t>
      </w:r>
      <w:r w:rsidR="004D0455">
        <w:rPr>
          <w:rFonts w:asciiTheme="minorHAnsi" w:hAnsiTheme="minorHAnsi" w:cstheme="minorHAnsi"/>
          <w:sz w:val="22"/>
          <w:szCs w:val="22"/>
        </w:rPr>
        <w:t>,</w:t>
      </w:r>
      <w:proofErr w:type="gramEnd"/>
      <w:r w:rsidR="004D0455">
        <w:rPr>
          <w:rFonts w:asciiTheme="minorHAnsi" w:hAnsiTheme="minorHAnsi" w:cstheme="minorHAnsi"/>
          <w:sz w:val="22"/>
          <w:szCs w:val="22"/>
        </w:rPr>
        <w:t xml:space="preserve"> marketing materials</w:t>
      </w:r>
    </w:p>
    <w:p w14:paraId="78642781" w14:textId="77777777" w:rsidR="00BD03AA" w:rsidRPr="00BD03AA" w:rsidRDefault="00BD03AA" w:rsidP="00BD03AA">
      <w:pPr>
        <w:pStyle w:val="NormalWeb"/>
        <w:numPr>
          <w:ilvl w:val="0"/>
          <w:numId w:val="30"/>
        </w:numPr>
        <w:rPr>
          <w:rFonts w:asciiTheme="minorHAnsi" w:hAnsiTheme="minorHAnsi" w:cstheme="minorHAnsi"/>
          <w:sz w:val="22"/>
          <w:szCs w:val="22"/>
        </w:rPr>
      </w:pPr>
      <w:r w:rsidRPr="00BD03AA">
        <w:rPr>
          <w:rStyle w:val="Strong"/>
          <w:rFonts w:asciiTheme="minorHAnsi" w:hAnsiTheme="minorHAnsi" w:cstheme="minorHAnsi"/>
          <w:sz w:val="22"/>
          <w:szCs w:val="22"/>
        </w:rPr>
        <w:t>Subject/Unit Title</w:t>
      </w:r>
    </w:p>
    <w:p w14:paraId="354C664B" w14:textId="77777777" w:rsidR="00BD03AA" w:rsidRPr="00BD03AA" w:rsidRDefault="00BD03AA" w:rsidP="00BD03AA">
      <w:pPr>
        <w:pStyle w:val="NormalWeb"/>
        <w:numPr>
          <w:ilvl w:val="1"/>
          <w:numId w:val="30"/>
        </w:numPr>
        <w:rPr>
          <w:rFonts w:asciiTheme="minorHAnsi" w:hAnsiTheme="minorHAnsi" w:cstheme="minorHAnsi"/>
          <w:sz w:val="22"/>
          <w:szCs w:val="22"/>
        </w:rPr>
      </w:pPr>
      <w:r w:rsidRPr="00BD03AA">
        <w:rPr>
          <w:rFonts w:asciiTheme="minorHAnsi" w:hAnsiTheme="minorHAnsi" w:cstheme="minorHAnsi"/>
          <w:sz w:val="22"/>
          <w:szCs w:val="22"/>
        </w:rPr>
        <w:t>State the full title of the subject/unit.</w:t>
      </w:r>
    </w:p>
    <w:p w14:paraId="4EFD0A69" w14:textId="77777777" w:rsidR="00BD03AA" w:rsidRPr="00BD03AA" w:rsidRDefault="00BD03AA" w:rsidP="00BD03AA">
      <w:pPr>
        <w:pStyle w:val="NormalWeb"/>
        <w:numPr>
          <w:ilvl w:val="1"/>
          <w:numId w:val="30"/>
        </w:numPr>
        <w:rPr>
          <w:rFonts w:asciiTheme="minorHAnsi" w:hAnsiTheme="minorHAnsi" w:cstheme="minorHAnsi"/>
          <w:i/>
          <w:iCs/>
          <w:sz w:val="22"/>
          <w:szCs w:val="22"/>
        </w:rPr>
      </w:pPr>
      <w:r w:rsidRPr="00BD03AA">
        <w:rPr>
          <w:rFonts w:asciiTheme="minorHAnsi" w:hAnsiTheme="minorHAnsi" w:cstheme="minorHAnsi"/>
          <w:sz w:val="22"/>
          <w:szCs w:val="22"/>
        </w:rPr>
        <w:t xml:space="preserve">Example: </w:t>
      </w:r>
      <w:r w:rsidRPr="00BD03AA">
        <w:rPr>
          <w:rStyle w:val="Emphasis"/>
          <w:rFonts w:asciiTheme="minorHAnsi" w:hAnsiTheme="minorHAnsi" w:cstheme="minorHAnsi"/>
          <w:i w:val="0"/>
          <w:iCs w:val="0"/>
          <w:sz w:val="22"/>
          <w:szCs w:val="22"/>
        </w:rPr>
        <w:t>Foundations of Human Anatomy</w:t>
      </w:r>
    </w:p>
    <w:p w14:paraId="5C853CB4" w14:textId="77777777" w:rsidR="00BD03AA" w:rsidRPr="00BD03AA" w:rsidRDefault="00BD03AA" w:rsidP="00BD03AA">
      <w:pPr>
        <w:pStyle w:val="NormalWeb"/>
        <w:numPr>
          <w:ilvl w:val="0"/>
          <w:numId w:val="30"/>
        </w:numPr>
        <w:rPr>
          <w:rFonts w:asciiTheme="minorHAnsi" w:hAnsiTheme="minorHAnsi" w:cstheme="minorHAnsi"/>
          <w:sz w:val="22"/>
          <w:szCs w:val="22"/>
        </w:rPr>
      </w:pPr>
      <w:r w:rsidRPr="00BD03AA">
        <w:rPr>
          <w:rStyle w:val="Strong"/>
          <w:rFonts w:asciiTheme="minorHAnsi" w:hAnsiTheme="minorHAnsi" w:cstheme="minorHAnsi"/>
          <w:sz w:val="22"/>
          <w:szCs w:val="22"/>
        </w:rPr>
        <w:t>Directed Hours</w:t>
      </w:r>
    </w:p>
    <w:p w14:paraId="7E76A811" w14:textId="77777777" w:rsidR="00BD03AA" w:rsidRPr="00BD03AA" w:rsidRDefault="00BD03AA" w:rsidP="00BD03AA">
      <w:pPr>
        <w:pStyle w:val="NormalWeb"/>
        <w:numPr>
          <w:ilvl w:val="1"/>
          <w:numId w:val="30"/>
        </w:numPr>
        <w:rPr>
          <w:rFonts w:asciiTheme="minorHAnsi" w:hAnsiTheme="minorHAnsi" w:cstheme="minorHAnsi"/>
          <w:sz w:val="22"/>
          <w:szCs w:val="22"/>
        </w:rPr>
      </w:pPr>
      <w:r w:rsidRPr="00BD03AA">
        <w:rPr>
          <w:rFonts w:asciiTheme="minorHAnsi" w:hAnsiTheme="minorHAnsi" w:cstheme="minorHAnsi"/>
          <w:sz w:val="22"/>
          <w:szCs w:val="22"/>
        </w:rPr>
        <w:t>Enter the total number of structured, teacher</w:t>
      </w:r>
      <w:r w:rsidRPr="00BD03AA">
        <w:rPr>
          <w:rFonts w:asciiTheme="minorHAnsi" w:hAnsiTheme="minorHAnsi" w:cstheme="minorHAnsi"/>
          <w:sz w:val="22"/>
          <w:szCs w:val="22"/>
        </w:rPr>
        <w:noBreakHyphen/>
        <w:t xml:space="preserve">led hours (lectures, tutorials, </w:t>
      </w:r>
      <w:proofErr w:type="spellStart"/>
      <w:r w:rsidRPr="00BD03AA">
        <w:rPr>
          <w:rFonts w:asciiTheme="minorHAnsi" w:hAnsiTheme="minorHAnsi" w:cstheme="minorHAnsi"/>
          <w:sz w:val="22"/>
          <w:szCs w:val="22"/>
        </w:rPr>
        <w:t>practicals</w:t>
      </w:r>
      <w:proofErr w:type="spellEnd"/>
      <w:r w:rsidRPr="00BD03AA">
        <w:rPr>
          <w:rFonts w:asciiTheme="minorHAnsi" w:hAnsiTheme="minorHAnsi" w:cstheme="minorHAnsi"/>
          <w:sz w:val="22"/>
          <w:szCs w:val="22"/>
        </w:rPr>
        <w:t>).</w:t>
      </w:r>
    </w:p>
    <w:p w14:paraId="291A9CD9" w14:textId="0D4040B0" w:rsidR="00BD03AA" w:rsidRPr="00BD03AA" w:rsidRDefault="00BD03AA" w:rsidP="00BD03AA">
      <w:pPr>
        <w:pStyle w:val="NormalWeb"/>
        <w:numPr>
          <w:ilvl w:val="1"/>
          <w:numId w:val="30"/>
        </w:numPr>
        <w:rPr>
          <w:rFonts w:asciiTheme="minorHAnsi" w:hAnsiTheme="minorHAnsi" w:cstheme="minorHAnsi"/>
          <w:sz w:val="22"/>
          <w:szCs w:val="22"/>
        </w:rPr>
      </w:pPr>
      <w:r w:rsidRPr="00BD03AA">
        <w:rPr>
          <w:rFonts w:asciiTheme="minorHAnsi" w:hAnsiTheme="minorHAnsi" w:cstheme="minorHAnsi"/>
          <w:sz w:val="22"/>
          <w:szCs w:val="22"/>
        </w:rPr>
        <w:t>Must align with your timetabling records</w:t>
      </w:r>
      <w:r>
        <w:rPr>
          <w:rFonts w:asciiTheme="minorHAnsi" w:hAnsiTheme="minorHAnsi" w:cstheme="minorHAnsi"/>
          <w:sz w:val="22"/>
          <w:szCs w:val="22"/>
        </w:rPr>
        <w:t xml:space="preserve"> – where required</w:t>
      </w:r>
    </w:p>
    <w:p w14:paraId="7CFFF04B" w14:textId="77777777" w:rsidR="00BD03AA" w:rsidRPr="00BD03AA" w:rsidRDefault="00BD03AA" w:rsidP="00BD03AA">
      <w:pPr>
        <w:pStyle w:val="NormalWeb"/>
        <w:numPr>
          <w:ilvl w:val="0"/>
          <w:numId w:val="30"/>
        </w:numPr>
        <w:rPr>
          <w:rFonts w:asciiTheme="minorHAnsi" w:hAnsiTheme="minorHAnsi" w:cstheme="minorHAnsi"/>
          <w:sz w:val="22"/>
          <w:szCs w:val="22"/>
        </w:rPr>
      </w:pPr>
      <w:r w:rsidRPr="00BD03AA">
        <w:rPr>
          <w:rStyle w:val="Strong"/>
          <w:rFonts w:asciiTheme="minorHAnsi" w:hAnsiTheme="minorHAnsi" w:cstheme="minorHAnsi"/>
          <w:sz w:val="22"/>
          <w:szCs w:val="22"/>
        </w:rPr>
        <w:t>Self</w:t>
      </w:r>
      <w:r w:rsidRPr="00BD03AA">
        <w:rPr>
          <w:rStyle w:val="Strong"/>
          <w:rFonts w:asciiTheme="minorHAnsi" w:hAnsiTheme="minorHAnsi" w:cstheme="minorHAnsi"/>
          <w:sz w:val="22"/>
          <w:szCs w:val="22"/>
        </w:rPr>
        <w:noBreakHyphen/>
        <w:t>Directed Hours</w:t>
      </w:r>
    </w:p>
    <w:p w14:paraId="01B267AF" w14:textId="77777777" w:rsidR="00BD03AA" w:rsidRPr="00BD03AA" w:rsidRDefault="00BD03AA" w:rsidP="00BD03AA">
      <w:pPr>
        <w:pStyle w:val="NormalWeb"/>
        <w:numPr>
          <w:ilvl w:val="1"/>
          <w:numId w:val="30"/>
        </w:numPr>
        <w:rPr>
          <w:rFonts w:asciiTheme="minorHAnsi" w:hAnsiTheme="minorHAnsi" w:cstheme="minorHAnsi"/>
          <w:sz w:val="22"/>
          <w:szCs w:val="22"/>
        </w:rPr>
      </w:pPr>
      <w:r w:rsidRPr="00BD03AA">
        <w:rPr>
          <w:rFonts w:asciiTheme="minorHAnsi" w:hAnsiTheme="minorHAnsi" w:cstheme="minorHAnsi"/>
          <w:sz w:val="22"/>
          <w:szCs w:val="22"/>
        </w:rPr>
        <w:t>Estimate the hours students are expected to spend independently (reading, assignments, study).</w:t>
      </w:r>
    </w:p>
    <w:p w14:paraId="3440508F" w14:textId="77777777" w:rsidR="00BD03AA" w:rsidRPr="00BD03AA" w:rsidRDefault="00BD03AA" w:rsidP="00BD03AA">
      <w:pPr>
        <w:pStyle w:val="NormalWeb"/>
        <w:numPr>
          <w:ilvl w:val="1"/>
          <w:numId w:val="30"/>
        </w:numPr>
        <w:rPr>
          <w:rFonts w:asciiTheme="minorHAnsi" w:hAnsiTheme="minorHAnsi" w:cstheme="minorHAnsi"/>
          <w:sz w:val="22"/>
          <w:szCs w:val="22"/>
        </w:rPr>
      </w:pPr>
      <w:r w:rsidRPr="00BD03AA">
        <w:rPr>
          <w:rFonts w:asciiTheme="minorHAnsi" w:hAnsiTheme="minorHAnsi" w:cstheme="minorHAnsi"/>
          <w:sz w:val="22"/>
          <w:szCs w:val="22"/>
        </w:rPr>
        <w:t>Should reflect realistic workload expectations.</w:t>
      </w:r>
    </w:p>
    <w:p w14:paraId="225F4955" w14:textId="77777777" w:rsidR="00BD03AA" w:rsidRPr="00BD03AA" w:rsidRDefault="00BD03AA" w:rsidP="00BD03AA">
      <w:pPr>
        <w:pStyle w:val="NormalWeb"/>
        <w:numPr>
          <w:ilvl w:val="0"/>
          <w:numId w:val="30"/>
        </w:numPr>
        <w:rPr>
          <w:rFonts w:asciiTheme="minorHAnsi" w:hAnsiTheme="minorHAnsi" w:cstheme="minorHAnsi"/>
          <w:sz w:val="22"/>
          <w:szCs w:val="22"/>
        </w:rPr>
      </w:pPr>
      <w:r w:rsidRPr="00BD03AA">
        <w:rPr>
          <w:rStyle w:val="Strong"/>
          <w:rFonts w:asciiTheme="minorHAnsi" w:hAnsiTheme="minorHAnsi" w:cstheme="minorHAnsi"/>
          <w:sz w:val="22"/>
          <w:szCs w:val="22"/>
        </w:rPr>
        <w:t>L/O No. (Learning Outcome Number)</w:t>
      </w:r>
    </w:p>
    <w:p w14:paraId="3C8D0205" w14:textId="77777777" w:rsidR="00BD03AA" w:rsidRPr="00BD03AA" w:rsidRDefault="00BD03AA" w:rsidP="00BD03AA">
      <w:pPr>
        <w:pStyle w:val="NormalWeb"/>
        <w:numPr>
          <w:ilvl w:val="1"/>
          <w:numId w:val="30"/>
        </w:numPr>
        <w:rPr>
          <w:rFonts w:asciiTheme="minorHAnsi" w:hAnsiTheme="minorHAnsi" w:cstheme="minorHAnsi"/>
          <w:sz w:val="22"/>
          <w:szCs w:val="22"/>
        </w:rPr>
      </w:pPr>
      <w:r w:rsidRPr="00BD03AA">
        <w:rPr>
          <w:rFonts w:asciiTheme="minorHAnsi" w:hAnsiTheme="minorHAnsi" w:cstheme="minorHAnsi"/>
          <w:sz w:val="22"/>
          <w:szCs w:val="22"/>
        </w:rPr>
        <w:t>Number each learning outcome sequentially for traceability.</w:t>
      </w:r>
    </w:p>
    <w:p w14:paraId="08933FE1" w14:textId="77777777" w:rsidR="00BD03AA" w:rsidRPr="00BD03AA" w:rsidRDefault="00BD03AA" w:rsidP="00BD03AA">
      <w:pPr>
        <w:pStyle w:val="NormalWeb"/>
        <w:numPr>
          <w:ilvl w:val="1"/>
          <w:numId w:val="30"/>
        </w:numPr>
        <w:rPr>
          <w:rFonts w:asciiTheme="minorHAnsi" w:hAnsiTheme="minorHAnsi" w:cstheme="minorHAnsi"/>
          <w:sz w:val="22"/>
          <w:szCs w:val="22"/>
        </w:rPr>
      </w:pPr>
      <w:r w:rsidRPr="00BD03AA">
        <w:rPr>
          <w:rFonts w:asciiTheme="minorHAnsi" w:hAnsiTheme="minorHAnsi" w:cstheme="minorHAnsi"/>
          <w:sz w:val="22"/>
          <w:szCs w:val="22"/>
        </w:rPr>
        <w:t xml:space="preserve">Example: </w:t>
      </w:r>
      <w:r w:rsidRPr="002F2986">
        <w:rPr>
          <w:rStyle w:val="Emphasis"/>
          <w:rFonts w:asciiTheme="minorHAnsi" w:hAnsiTheme="minorHAnsi" w:cstheme="minorHAnsi"/>
          <w:i w:val="0"/>
          <w:iCs w:val="0"/>
          <w:sz w:val="22"/>
          <w:szCs w:val="22"/>
        </w:rPr>
        <w:t>L/O 1, L/O 2, L/O 3</w:t>
      </w:r>
    </w:p>
    <w:p w14:paraId="140647D9" w14:textId="77777777" w:rsidR="00BD03AA" w:rsidRPr="00BD03AA" w:rsidRDefault="00BD03AA" w:rsidP="00BD03AA">
      <w:pPr>
        <w:pStyle w:val="NormalWeb"/>
        <w:numPr>
          <w:ilvl w:val="0"/>
          <w:numId w:val="30"/>
        </w:numPr>
        <w:rPr>
          <w:rFonts w:asciiTheme="minorHAnsi" w:hAnsiTheme="minorHAnsi" w:cstheme="minorHAnsi"/>
          <w:sz w:val="22"/>
          <w:szCs w:val="22"/>
        </w:rPr>
      </w:pPr>
      <w:r w:rsidRPr="00BD03AA">
        <w:rPr>
          <w:rStyle w:val="Strong"/>
          <w:rFonts w:asciiTheme="minorHAnsi" w:hAnsiTheme="minorHAnsi" w:cstheme="minorHAnsi"/>
          <w:sz w:val="22"/>
          <w:szCs w:val="22"/>
        </w:rPr>
        <w:t>Learning Outcomes</w:t>
      </w:r>
    </w:p>
    <w:p w14:paraId="59EAC83C" w14:textId="07A9D03C" w:rsidR="00BD03AA" w:rsidRDefault="00BD03AA" w:rsidP="00BD03AA">
      <w:pPr>
        <w:pStyle w:val="NormalWeb"/>
        <w:numPr>
          <w:ilvl w:val="1"/>
          <w:numId w:val="30"/>
        </w:numPr>
      </w:pPr>
      <w:r w:rsidRPr="00BD03AA">
        <w:rPr>
          <w:rFonts w:asciiTheme="minorHAnsi" w:hAnsiTheme="minorHAnsi" w:cstheme="minorHAnsi"/>
          <w:sz w:val="22"/>
          <w:szCs w:val="22"/>
        </w:rPr>
        <w:t xml:space="preserve">Example: </w:t>
      </w:r>
      <w:r w:rsidRPr="002F2986">
        <w:rPr>
          <w:rStyle w:val="Emphasis"/>
          <w:rFonts w:asciiTheme="minorHAnsi" w:hAnsiTheme="minorHAnsi" w:cstheme="minorHAnsi"/>
          <w:i w:val="0"/>
          <w:iCs w:val="0"/>
          <w:sz w:val="22"/>
          <w:szCs w:val="22"/>
        </w:rPr>
        <w:t xml:space="preserve">L/O 1 – Demonstrate knowledge of human anatomy relevant to </w:t>
      </w:r>
      <w:r w:rsidR="00A5729C">
        <w:rPr>
          <w:rStyle w:val="Emphasis"/>
          <w:rFonts w:asciiTheme="minorHAnsi" w:hAnsiTheme="minorHAnsi" w:cstheme="minorHAnsi"/>
          <w:i w:val="0"/>
          <w:iCs w:val="0"/>
          <w:sz w:val="22"/>
          <w:szCs w:val="22"/>
        </w:rPr>
        <w:t>Herbal medicine</w:t>
      </w:r>
      <w:r w:rsidRPr="002F2986">
        <w:rPr>
          <w:rStyle w:val="Emphasis"/>
          <w:rFonts w:asciiTheme="minorHAnsi" w:hAnsiTheme="minorHAnsi" w:cstheme="minorHAnsi"/>
          <w:i w:val="0"/>
          <w:iCs w:val="0"/>
          <w:sz w:val="22"/>
          <w:szCs w:val="22"/>
        </w:rPr>
        <w:t xml:space="preserve"> practice</w:t>
      </w:r>
      <w:r>
        <w:rPr>
          <w:rStyle w:val="Emphasis"/>
        </w:rPr>
        <w:t>.</w:t>
      </w:r>
    </w:p>
    <w:p w14:paraId="79E328E2" w14:textId="77777777" w:rsidR="00C82FEA" w:rsidRPr="00916425" w:rsidRDefault="00C82FEA" w:rsidP="004D0455">
      <w:pPr>
        <w:pStyle w:val="Heading3"/>
      </w:pPr>
      <w:bookmarkStart w:id="16" w:name="_Toc215467080"/>
      <w:r w:rsidRPr="00916425">
        <w:t>Key Notes for Providers</w:t>
      </w:r>
      <w:bookmarkEnd w:id="16"/>
    </w:p>
    <w:p w14:paraId="1AA45479" w14:textId="77777777" w:rsidR="00C82FEA" w:rsidRPr="00C82FEA" w:rsidRDefault="00C82FEA" w:rsidP="00C82FEA">
      <w:pPr>
        <w:pStyle w:val="NormalWeb"/>
        <w:numPr>
          <w:ilvl w:val="0"/>
          <w:numId w:val="31"/>
        </w:numPr>
        <w:rPr>
          <w:rFonts w:asciiTheme="minorHAnsi" w:hAnsiTheme="minorHAnsi" w:cstheme="minorHAnsi"/>
          <w:sz w:val="22"/>
          <w:szCs w:val="22"/>
        </w:rPr>
      </w:pPr>
      <w:r w:rsidRPr="00C82FEA">
        <w:rPr>
          <w:rFonts w:asciiTheme="minorHAnsi" w:hAnsiTheme="minorHAnsi" w:cstheme="minorHAnsi"/>
          <w:sz w:val="22"/>
          <w:szCs w:val="22"/>
        </w:rPr>
        <w:t xml:space="preserve">Ensure </w:t>
      </w:r>
      <w:r w:rsidRPr="00C82FEA">
        <w:rPr>
          <w:rStyle w:val="Strong"/>
          <w:rFonts w:asciiTheme="minorHAnsi" w:hAnsiTheme="minorHAnsi" w:cstheme="minorHAnsi"/>
          <w:b w:val="0"/>
          <w:bCs w:val="0"/>
          <w:sz w:val="22"/>
          <w:szCs w:val="22"/>
        </w:rPr>
        <w:t>all subjects/units</w:t>
      </w:r>
      <w:r w:rsidRPr="00C82FEA">
        <w:rPr>
          <w:rFonts w:asciiTheme="minorHAnsi" w:hAnsiTheme="minorHAnsi" w:cstheme="minorHAnsi"/>
          <w:sz w:val="22"/>
          <w:szCs w:val="22"/>
        </w:rPr>
        <w:t xml:space="preserve"> are listed, including electives and clinical practice components.</w:t>
      </w:r>
    </w:p>
    <w:p w14:paraId="2D496EDD" w14:textId="7B4874EA" w:rsidR="00C82FEA" w:rsidRPr="00C82FEA" w:rsidRDefault="00C82FEA" w:rsidP="00C82FEA">
      <w:pPr>
        <w:pStyle w:val="NormalWeb"/>
        <w:numPr>
          <w:ilvl w:val="0"/>
          <w:numId w:val="31"/>
        </w:numPr>
        <w:rPr>
          <w:rFonts w:asciiTheme="minorHAnsi" w:hAnsiTheme="minorHAnsi" w:cstheme="minorHAnsi"/>
          <w:sz w:val="22"/>
          <w:szCs w:val="22"/>
        </w:rPr>
      </w:pPr>
      <w:r w:rsidRPr="00C82FEA">
        <w:rPr>
          <w:rFonts w:asciiTheme="minorHAnsi" w:hAnsiTheme="minorHAnsi" w:cstheme="minorHAnsi"/>
          <w:sz w:val="22"/>
          <w:szCs w:val="22"/>
        </w:rPr>
        <w:t xml:space="preserve">Hours must be </w:t>
      </w:r>
      <w:r w:rsidRPr="00C82FEA">
        <w:rPr>
          <w:rStyle w:val="Strong"/>
          <w:rFonts w:asciiTheme="minorHAnsi" w:hAnsiTheme="minorHAnsi" w:cstheme="minorHAnsi"/>
          <w:b w:val="0"/>
          <w:bCs w:val="0"/>
          <w:sz w:val="22"/>
          <w:szCs w:val="22"/>
        </w:rPr>
        <w:t>accurate and auditable</w:t>
      </w:r>
      <w:r w:rsidRPr="00C82FEA">
        <w:rPr>
          <w:rFonts w:asciiTheme="minorHAnsi" w:hAnsiTheme="minorHAnsi" w:cstheme="minorHAnsi"/>
          <w:sz w:val="22"/>
          <w:szCs w:val="22"/>
        </w:rPr>
        <w:t xml:space="preserve"> against timetables </w:t>
      </w:r>
      <w:r>
        <w:rPr>
          <w:rFonts w:asciiTheme="minorHAnsi" w:hAnsiTheme="minorHAnsi" w:cstheme="minorHAnsi"/>
          <w:sz w:val="22"/>
          <w:szCs w:val="22"/>
        </w:rPr>
        <w:t>etc</w:t>
      </w:r>
      <w:r w:rsidRPr="00C82FEA">
        <w:rPr>
          <w:rFonts w:asciiTheme="minorHAnsi" w:hAnsiTheme="minorHAnsi" w:cstheme="minorHAnsi"/>
          <w:sz w:val="22"/>
          <w:szCs w:val="22"/>
        </w:rPr>
        <w:t>.</w:t>
      </w:r>
    </w:p>
    <w:p w14:paraId="744013F4" w14:textId="1469D3DB" w:rsidR="00BD03AA" w:rsidRDefault="00C82FEA" w:rsidP="00916425">
      <w:pPr>
        <w:pStyle w:val="NormalWeb"/>
        <w:numPr>
          <w:ilvl w:val="0"/>
          <w:numId w:val="31"/>
        </w:numPr>
        <w:rPr>
          <w:rFonts w:asciiTheme="minorHAnsi" w:hAnsiTheme="minorHAnsi" w:cstheme="minorHAnsi"/>
          <w:sz w:val="22"/>
          <w:szCs w:val="22"/>
        </w:rPr>
      </w:pPr>
      <w:r w:rsidRPr="00C82FEA">
        <w:rPr>
          <w:rFonts w:asciiTheme="minorHAnsi" w:hAnsiTheme="minorHAnsi" w:cstheme="minorHAnsi"/>
          <w:sz w:val="22"/>
          <w:szCs w:val="22"/>
        </w:rPr>
        <w:t>Numbering of learning outcomes must be consistent across the course for traceability.</w:t>
      </w:r>
    </w:p>
    <w:p w14:paraId="3AF142AA" w14:textId="5CAAE7F4" w:rsidR="007F0B44" w:rsidRPr="007F0B44" w:rsidRDefault="007F0B44" w:rsidP="007F0B44">
      <w:pPr>
        <w:pStyle w:val="NormalWeb"/>
        <w:numPr>
          <w:ilvl w:val="0"/>
          <w:numId w:val="31"/>
        </w:numPr>
        <w:rPr>
          <w:rFonts w:asciiTheme="minorHAnsi" w:hAnsiTheme="minorHAnsi" w:cstheme="minorHAnsi"/>
          <w:sz w:val="22"/>
          <w:szCs w:val="22"/>
        </w:rPr>
      </w:pPr>
      <w:r>
        <w:rPr>
          <w:rFonts w:asciiTheme="minorHAnsi" w:hAnsiTheme="minorHAnsi" w:cstheme="minorHAnsi"/>
          <w:sz w:val="22"/>
          <w:szCs w:val="22"/>
        </w:rPr>
        <w:t>ATMS will require access to copies of all Subjects/Units of the Course (including Assessments)</w:t>
      </w:r>
    </w:p>
    <w:p w14:paraId="5FCDEEA3" w14:textId="4E2DC7C7" w:rsidR="003C08E9" w:rsidRPr="003C08E9" w:rsidRDefault="00916425" w:rsidP="00916425">
      <w:pPr>
        <w:pStyle w:val="Heading1"/>
      </w:pPr>
      <w:bookmarkStart w:id="17" w:name="_Toc215467081"/>
      <w:r>
        <w:rPr>
          <w:color w:val="2E74B5" w:themeColor="accent5" w:themeShade="BF"/>
        </w:rPr>
        <w:lastRenderedPageBreak/>
        <w:t xml:space="preserve">Educational Providers </w:t>
      </w:r>
      <w:r w:rsidR="00DE75A4">
        <w:rPr>
          <w:color w:val="2E74B5" w:themeColor="accent5" w:themeShade="BF"/>
        </w:rPr>
        <w:t xml:space="preserve">Western </w:t>
      </w:r>
      <w:r w:rsidR="00A5729C">
        <w:rPr>
          <w:color w:val="2E74B5" w:themeColor="accent5" w:themeShade="BF"/>
        </w:rPr>
        <w:t>Herbal Medicine</w:t>
      </w:r>
      <w:r>
        <w:rPr>
          <w:color w:val="2E74B5" w:themeColor="accent5" w:themeShade="BF"/>
        </w:rPr>
        <w:t xml:space="preserve"> Course Learning Outcomes Table</w:t>
      </w:r>
      <w:bookmarkEnd w:id="17"/>
    </w:p>
    <w:tbl>
      <w:tblPr>
        <w:tblStyle w:val="TableGrid"/>
        <w:tblW w:w="13462" w:type="dxa"/>
        <w:tblLayout w:type="fixed"/>
        <w:tblLook w:val="04A0" w:firstRow="1" w:lastRow="0" w:firstColumn="1" w:lastColumn="0" w:noHBand="0" w:noVBand="1"/>
      </w:tblPr>
      <w:tblGrid>
        <w:gridCol w:w="1706"/>
        <w:gridCol w:w="699"/>
        <w:gridCol w:w="1874"/>
        <w:gridCol w:w="667"/>
        <w:gridCol w:w="719"/>
        <w:gridCol w:w="719"/>
        <w:gridCol w:w="7078"/>
      </w:tblGrid>
      <w:tr w:rsidR="00463D13" w:rsidRPr="00606C6C" w14:paraId="52487A74" w14:textId="77777777" w:rsidTr="00463D13">
        <w:trPr>
          <w:cantSplit/>
          <w:trHeight w:val="1474"/>
        </w:trPr>
        <w:tc>
          <w:tcPr>
            <w:tcW w:w="1706" w:type="dxa"/>
            <w:shd w:val="clear" w:color="auto" w:fill="E2EFD9" w:themeFill="accent6" w:themeFillTint="33"/>
            <w:vAlign w:val="center"/>
          </w:tcPr>
          <w:p w14:paraId="29195D85" w14:textId="77777777" w:rsidR="00463D13" w:rsidRPr="00134507" w:rsidRDefault="00463D13" w:rsidP="00241B3A">
            <w:pPr>
              <w:jc w:val="center"/>
              <w:rPr>
                <w:rFonts w:eastAsia="Times New Roman" w:cstheme="minorHAnsi"/>
                <w:b/>
                <w:bCs/>
                <w:color w:val="000000"/>
                <w:lang w:eastAsia="en-AU"/>
              </w:rPr>
            </w:pPr>
            <w:r w:rsidRPr="00134507">
              <w:rPr>
                <w:rFonts w:eastAsia="Times New Roman" w:cstheme="minorHAnsi"/>
                <w:b/>
                <w:bCs/>
                <w:color w:val="000000"/>
                <w:lang w:eastAsia="en-AU"/>
              </w:rPr>
              <w:t>Year of Course Study &amp; Semester or Trimester No.</w:t>
            </w:r>
          </w:p>
        </w:tc>
        <w:tc>
          <w:tcPr>
            <w:tcW w:w="699" w:type="dxa"/>
            <w:shd w:val="clear" w:color="auto" w:fill="C5E0B3" w:themeFill="accent6" w:themeFillTint="66"/>
            <w:textDirection w:val="tbRl"/>
            <w:vAlign w:val="bottom"/>
          </w:tcPr>
          <w:p w14:paraId="4D258444" w14:textId="77777777" w:rsidR="00463D13" w:rsidRPr="00F95B23" w:rsidRDefault="00463D13" w:rsidP="00241B3A">
            <w:pPr>
              <w:ind w:left="113" w:right="113"/>
              <w:jc w:val="center"/>
              <w:rPr>
                <w:rFonts w:eastAsia="Times New Roman" w:cstheme="minorHAnsi"/>
                <w:b/>
                <w:bCs/>
                <w:color w:val="000000"/>
                <w:lang w:eastAsia="en-AU"/>
              </w:rPr>
            </w:pPr>
            <w:r w:rsidRPr="00134507">
              <w:rPr>
                <w:rFonts w:ascii="Calibri" w:hAnsi="Calibri" w:cs="Calibri"/>
                <w:b/>
                <w:bCs/>
                <w:color w:val="000000"/>
              </w:rPr>
              <w:t>Subject/Unit Code</w:t>
            </w:r>
          </w:p>
        </w:tc>
        <w:tc>
          <w:tcPr>
            <w:tcW w:w="1874" w:type="dxa"/>
            <w:shd w:val="clear" w:color="auto" w:fill="E2EFD9" w:themeFill="accent6" w:themeFillTint="33"/>
            <w:vAlign w:val="center"/>
          </w:tcPr>
          <w:p w14:paraId="33501373" w14:textId="77777777" w:rsidR="00463D13" w:rsidRPr="00134507" w:rsidRDefault="00463D13" w:rsidP="00241B3A">
            <w:pPr>
              <w:jc w:val="center"/>
              <w:rPr>
                <w:rFonts w:eastAsia="Times New Roman" w:cstheme="minorHAnsi"/>
                <w:b/>
                <w:bCs/>
                <w:color w:val="000000"/>
                <w:lang w:eastAsia="en-AU"/>
              </w:rPr>
            </w:pPr>
            <w:r w:rsidRPr="00134507">
              <w:rPr>
                <w:rFonts w:ascii="Calibri" w:hAnsi="Calibri" w:cs="Calibri"/>
                <w:b/>
                <w:bCs/>
                <w:color w:val="000000"/>
              </w:rPr>
              <w:t xml:space="preserve">Subject </w:t>
            </w:r>
            <w:r>
              <w:rPr>
                <w:rFonts w:ascii="Calibri" w:hAnsi="Calibri" w:cs="Calibri"/>
                <w:b/>
                <w:bCs/>
                <w:color w:val="000000"/>
              </w:rPr>
              <w:t>U</w:t>
            </w:r>
            <w:r w:rsidRPr="00134507">
              <w:rPr>
                <w:rFonts w:ascii="Calibri" w:hAnsi="Calibri" w:cs="Calibri"/>
                <w:b/>
                <w:bCs/>
                <w:color w:val="000000"/>
              </w:rPr>
              <w:t>nit Title</w:t>
            </w:r>
          </w:p>
        </w:tc>
        <w:tc>
          <w:tcPr>
            <w:tcW w:w="667" w:type="dxa"/>
            <w:shd w:val="clear" w:color="auto" w:fill="D9E2F3" w:themeFill="accent1" w:themeFillTint="33"/>
            <w:textDirection w:val="tbRl"/>
            <w:vAlign w:val="bottom"/>
          </w:tcPr>
          <w:p w14:paraId="2206E817" w14:textId="77777777" w:rsidR="00463D13" w:rsidRPr="00F95B23" w:rsidRDefault="00463D13" w:rsidP="00241B3A">
            <w:pPr>
              <w:ind w:left="113" w:right="113"/>
              <w:jc w:val="center"/>
              <w:rPr>
                <w:rFonts w:eastAsia="Times New Roman" w:cstheme="minorHAnsi"/>
                <w:b/>
                <w:bCs/>
                <w:color w:val="000000"/>
                <w:lang w:eastAsia="en-AU"/>
              </w:rPr>
            </w:pPr>
            <w:r w:rsidRPr="00134507">
              <w:rPr>
                <w:rFonts w:ascii="Calibri" w:hAnsi="Calibri" w:cs="Calibri"/>
                <w:b/>
                <w:bCs/>
                <w:color w:val="000000"/>
              </w:rPr>
              <w:t xml:space="preserve">Directed Hours </w:t>
            </w:r>
          </w:p>
        </w:tc>
        <w:tc>
          <w:tcPr>
            <w:tcW w:w="719" w:type="dxa"/>
            <w:shd w:val="clear" w:color="auto" w:fill="D9E2F3" w:themeFill="accent1" w:themeFillTint="33"/>
            <w:textDirection w:val="tbRl"/>
            <w:vAlign w:val="center"/>
          </w:tcPr>
          <w:p w14:paraId="7E026E81" w14:textId="77777777" w:rsidR="00463D13" w:rsidRPr="00F95B23" w:rsidRDefault="00463D13" w:rsidP="00241B3A">
            <w:pPr>
              <w:ind w:left="113" w:right="113"/>
              <w:jc w:val="center"/>
              <w:rPr>
                <w:rFonts w:eastAsia="Times New Roman" w:cstheme="minorHAnsi"/>
                <w:b/>
                <w:bCs/>
                <w:color w:val="000000"/>
                <w:lang w:eastAsia="en-AU"/>
              </w:rPr>
            </w:pPr>
            <w:r w:rsidRPr="00134507">
              <w:rPr>
                <w:rFonts w:ascii="Calibri" w:hAnsi="Calibri" w:cs="Calibri"/>
                <w:b/>
                <w:bCs/>
                <w:color w:val="000000"/>
              </w:rPr>
              <w:t>Self-directed Hours.</w:t>
            </w:r>
          </w:p>
        </w:tc>
        <w:tc>
          <w:tcPr>
            <w:tcW w:w="719" w:type="dxa"/>
            <w:vAlign w:val="center"/>
          </w:tcPr>
          <w:p w14:paraId="3E5634E3" w14:textId="77777777" w:rsidR="00463D13" w:rsidRPr="00134507" w:rsidRDefault="00463D13" w:rsidP="00241B3A">
            <w:pPr>
              <w:ind w:left="113" w:right="113"/>
              <w:jc w:val="center"/>
              <w:rPr>
                <w:rFonts w:eastAsia="Times New Roman" w:cstheme="minorHAnsi"/>
                <w:b/>
                <w:bCs/>
                <w:color w:val="000000"/>
                <w:sz w:val="18"/>
                <w:szCs w:val="18"/>
                <w:lang w:eastAsia="en-AU"/>
              </w:rPr>
            </w:pPr>
            <w:r w:rsidRPr="00134507">
              <w:rPr>
                <w:rFonts w:ascii="Calibri" w:hAnsi="Calibri" w:cs="Calibri"/>
                <w:b/>
                <w:bCs/>
                <w:color w:val="000000"/>
                <w:sz w:val="18"/>
                <w:szCs w:val="18"/>
              </w:rPr>
              <w:t>L/O No.</w:t>
            </w:r>
          </w:p>
        </w:tc>
        <w:tc>
          <w:tcPr>
            <w:tcW w:w="7078" w:type="dxa"/>
            <w:vAlign w:val="center"/>
          </w:tcPr>
          <w:p w14:paraId="0C37C335" w14:textId="77777777" w:rsidR="00463D13" w:rsidRPr="00134507" w:rsidRDefault="00463D13" w:rsidP="00241B3A">
            <w:pPr>
              <w:ind w:left="113" w:right="113"/>
              <w:jc w:val="center"/>
              <w:rPr>
                <w:rFonts w:eastAsia="Times New Roman" w:cstheme="minorHAnsi"/>
                <w:b/>
                <w:bCs/>
                <w:color w:val="000000"/>
                <w:lang w:eastAsia="en-AU"/>
              </w:rPr>
            </w:pPr>
            <w:r w:rsidRPr="00134507">
              <w:rPr>
                <w:rFonts w:ascii="Calibri" w:hAnsi="Calibri" w:cs="Calibri"/>
                <w:b/>
                <w:bCs/>
                <w:color w:val="000000"/>
              </w:rPr>
              <w:t>Learning Outcome</w:t>
            </w:r>
            <w:r>
              <w:rPr>
                <w:rFonts w:ascii="Calibri" w:hAnsi="Calibri" w:cs="Calibri"/>
                <w:b/>
                <w:bCs/>
                <w:color w:val="000000"/>
              </w:rPr>
              <w:t>s</w:t>
            </w:r>
          </w:p>
        </w:tc>
      </w:tr>
      <w:tr w:rsidR="004D0455" w:rsidRPr="00606C6C" w14:paraId="43AA32E7" w14:textId="77777777" w:rsidTr="008B26F1">
        <w:trPr>
          <w:trHeight w:val="269"/>
        </w:trPr>
        <w:tc>
          <w:tcPr>
            <w:tcW w:w="1706" w:type="dxa"/>
            <w:vMerge w:val="restart"/>
            <w:shd w:val="clear" w:color="auto" w:fill="E2EFD9" w:themeFill="accent6" w:themeFillTint="33"/>
            <w:vAlign w:val="center"/>
          </w:tcPr>
          <w:p w14:paraId="0E3B2E9C" w14:textId="0F4294BD" w:rsidR="004D0455" w:rsidRPr="002F2986" w:rsidRDefault="002F2986" w:rsidP="004D0455">
            <w:pPr>
              <w:jc w:val="center"/>
              <w:rPr>
                <w:rFonts w:cstheme="minorHAnsi"/>
                <w:color w:val="FF0000"/>
              </w:rPr>
            </w:pPr>
            <w:r w:rsidRPr="002F2986">
              <w:rPr>
                <w:rFonts w:cstheme="minorHAnsi"/>
                <w:color w:val="FF0000"/>
              </w:rPr>
              <w:t>EXAMPLE</w:t>
            </w:r>
          </w:p>
          <w:p w14:paraId="18EEB98F" w14:textId="546DAAB8" w:rsidR="004D0455" w:rsidRPr="002F2986" w:rsidRDefault="004D0455" w:rsidP="004D0455">
            <w:pPr>
              <w:jc w:val="center"/>
              <w:rPr>
                <w:rFonts w:eastAsia="Times New Roman" w:cstheme="minorHAnsi"/>
                <w:b/>
                <w:bCs/>
                <w:color w:val="FF0000"/>
                <w:sz w:val="16"/>
                <w:szCs w:val="16"/>
                <w:lang w:eastAsia="en-AU"/>
              </w:rPr>
            </w:pPr>
            <w:r w:rsidRPr="002F2986">
              <w:rPr>
                <w:rFonts w:cstheme="minorHAnsi"/>
                <w:color w:val="FF0000"/>
                <w:sz w:val="16"/>
                <w:szCs w:val="16"/>
              </w:rPr>
              <w:t>Year 1 – Sem 1</w:t>
            </w:r>
          </w:p>
        </w:tc>
        <w:tc>
          <w:tcPr>
            <w:tcW w:w="699" w:type="dxa"/>
            <w:vMerge w:val="restart"/>
            <w:shd w:val="clear" w:color="auto" w:fill="C5E0B3" w:themeFill="accent6" w:themeFillTint="66"/>
            <w:vAlign w:val="center"/>
          </w:tcPr>
          <w:p w14:paraId="19516ACF" w14:textId="760197B2" w:rsidR="004D0455" w:rsidRPr="002F2986" w:rsidRDefault="004D0455" w:rsidP="004D0455">
            <w:pPr>
              <w:jc w:val="center"/>
              <w:rPr>
                <w:rFonts w:eastAsia="Times New Roman" w:cstheme="minorHAnsi"/>
                <w:b/>
                <w:bCs/>
                <w:color w:val="FF0000"/>
                <w:sz w:val="16"/>
                <w:szCs w:val="16"/>
                <w:lang w:eastAsia="en-AU"/>
              </w:rPr>
            </w:pPr>
            <w:r w:rsidRPr="002F2986">
              <w:rPr>
                <w:rFonts w:cstheme="minorHAnsi"/>
                <w:color w:val="FF0000"/>
                <w:sz w:val="16"/>
                <w:szCs w:val="16"/>
              </w:rPr>
              <w:t>NAT101</w:t>
            </w:r>
          </w:p>
        </w:tc>
        <w:tc>
          <w:tcPr>
            <w:tcW w:w="1874" w:type="dxa"/>
            <w:vMerge w:val="restart"/>
            <w:shd w:val="clear" w:color="auto" w:fill="E2EFD9" w:themeFill="accent6" w:themeFillTint="33"/>
            <w:vAlign w:val="center"/>
          </w:tcPr>
          <w:p w14:paraId="637B4217" w14:textId="36257FB3" w:rsidR="004D0455" w:rsidRPr="002F2986" w:rsidRDefault="004D0455" w:rsidP="004D0455">
            <w:pPr>
              <w:jc w:val="center"/>
              <w:rPr>
                <w:rFonts w:eastAsia="Times New Roman" w:cstheme="minorHAnsi"/>
                <w:b/>
                <w:bCs/>
                <w:color w:val="FF0000"/>
                <w:sz w:val="16"/>
                <w:szCs w:val="16"/>
                <w:lang w:eastAsia="en-AU"/>
              </w:rPr>
            </w:pPr>
            <w:r w:rsidRPr="002F2986">
              <w:rPr>
                <w:rFonts w:cstheme="minorHAnsi"/>
                <w:color w:val="FF0000"/>
                <w:sz w:val="16"/>
                <w:szCs w:val="16"/>
              </w:rPr>
              <w:t>Foundations of Anatomy</w:t>
            </w:r>
          </w:p>
        </w:tc>
        <w:tc>
          <w:tcPr>
            <w:tcW w:w="667" w:type="dxa"/>
            <w:vMerge w:val="restart"/>
            <w:shd w:val="clear" w:color="auto" w:fill="D9E2F3" w:themeFill="accent1" w:themeFillTint="33"/>
            <w:vAlign w:val="center"/>
          </w:tcPr>
          <w:p w14:paraId="0AA363B8" w14:textId="57A0CF91" w:rsidR="004D0455" w:rsidRPr="002F2986" w:rsidRDefault="004D0455" w:rsidP="004D0455">
            <w:pPr>
              <w:jc w:val="center"/>
              <w:rPr>
                <w:rFonts w:eastAsia="Times New Roman" w:cstheme="minorHAnsi"/>
                <w:b/>
                <w:bCs/>
                <w:color w:val="FF0000"/>
                <w:sz w:val="16"/>
                <w:szCs w:val="16"/>
                <w:lang w:eastAsia="en-AU"/>
              </w:rPr>
            </w:pPr>
            <w:r w:rsidRPr="002F2986">
              <w:rPr>
                <w:rFonts w:cstheme="minorHAnsi"/>
                <w:color w:val="FF0000"/>
                <w:sz w:val="16"/>
                <w:szCs w:val="16"/>
              </w:rPr>
              <w:t>40</w:t>
            </w:r>
          </w:p>
        </w:tc>
        <w:tc>
          <w:tcPr>
            <w:tcW w:w="719" w:type="dxa"/>
            <w:vMerge w:val="restart"/>
            <w:shd w:val="clear" w:color="auto" w:fill="D9E2F3" w:themeFill="accent1" w:themeFillTint="33"/>
            <w:vAlign w:val="center"/>
          </w:tcPr>
          <w:p w14:paraId="39354AE2" w14:textId="4F47C9D6" w:rsidR="004D0455" w:rsidRPr="002F2986" w:rsidRDefault="004D0455" w:rsidP="004D0455">
            <w:pPr>
              <w:jc w:val="center"/>
              <w:rPr>
                <w:rFonts w:eastAsia="Times New Roman" w:cstheme="minorHAnsi"/>
                <w:b/>
                <w:bCs/>
                <w:color w:val="FF0000"/>
                <w:sz w:val="16"/>
                <w:szCs w:val="16"/>
                <w:lang w:eastAsia="en-AU"/>
              </w:rPr>
            </w:pPr>
            <w:r w:rsidRPr="002F2986">
              <w:rPr>
                <w:rFonts w:cstheme="minorHAnsi"/>
                <w:color w:val="FF0000"/>
                <w:sz w:val="16"/>
                <w:szCs w:val="16"/>
              </w:rPr>
              <w:t>60</w:t>
            </w:r>
          </w:p>
        </w:tc>
        <w:tc>
          <w:tcPr>
            <w:tcW w:w="719" w:type="dxa"/>
          </w:tcPr>
          <w:p w14:paraId="4C868D0D" w14:textId="70B48A69" w:rsidR="004D0455" w:rsidRPr="002F2986" w:rsidRDefault="004D0455" w:rsidP="004D0455">
            <w:pPr>
              <w:jc w:val="center"/>
              <w:rPr>
                <w:rFonts w:eastAsia="Times New Roman" w:cstheme="minorHAnsi"/>
                <w:b/>
                <w:bCs/>
                <w:color w:val="FF0000"/>
                <w:sz w:val="16"/>
                <w:szCs w:val="16"/>
                <w:lang w:eastAsia="en-AU"/>
              </w:rPr>
            </w:pPr>
            <w:r w:rsidRPr="002F2986">
              <w:rPr>
                <w:rFonts w:eastAsia="Times New Roman" w:cstheme="minorHAnsi"/>
                <w:b/>
                <w:bCs/>
                <w:color w:val="FF0000"/>
                <w:sz w:val="16"/>
                <w:szCs w:val="16"/>
                <w:lang w:eastAsia="en-AU"/>
              </w:rPr>
              <w:t>L/O 1</w:t>
            </w:r>
          </w:p>
        </w:tc>
        <w:tc>
          <w:tcPr>
            <w:tcW w:w="7078" w:type="dxa"/>
          </w:tcPr>
          <w:p w14:paraId="60DE1A77" w14:textId="060B616E" w:rsidR="004D0455" w:rsidRPr="002F2986" w:rsidRDefault="004D0455" w:rsidP="004D0455">
            <w:pPr>
              <w:spacing w:before="100" w:beforeAutospacing="1" w:after="100" w:afterAutospacing="1"/>
              <w:rPr>
                <w:rFonts w:eastAsia="Times New Roman" w:cstheme="minorHAnsi"/>
                <w:color w:val="FF0000"/>
                <w:sz w:val="16"/>
                <w:szCs w:val="16"/>
                <w:lang w:eastAsia="en-AU"/>
              </w:rPr>
            </w:pPr>
            <w:r w:rsidRPr="002F2986">
              <w:rPr>
                <w:rFonts w:eastAsia="Times New Roman" w:cstheme="minorHAnsi"/>
                <w:color w:val="FF0000"/>
                <w:sz w:val="16"/>
                <w:szCs w:val="16"/>
                <w:lang w:eastAsia="en-AU"/>
              </w:rPr>
              <w:t xml:space="preserve">Demonstrate knowledge of human anatomy relevant to </w:t>
            </w:r>
            <w:r w:rsidR="00A5729C">
              <w:rPr>
                <w:rFonts w:eastAsia="Times New Roman" w:cstheme="minorHAnsi"/>
                <w:color w:val="FF0000"/>
                <w:sz w:val="16"/>
                <w:szCs w:val="16"/>
                <w:lang w:eastAsia="en-AU"/>
              </w:rPr>
              <w:t>Herbal medicine</w:t>
            </w:r>
            <w:r w:rsidRPr="002F2986">
              <w:rPr>
                <w:rFonts w:eastAsia="Times New Roman" w:cstheme="minorHAnsi"/>
                <w:color w:val="FF0000"/>
                <w:sz w:val="16"/>
                <w:szCs w:val="16"/>
                <w:lang w:eastAsia="en-AU"/>
              </w:rPr>
              <w:t xml:space="preserve"> practice.</w:t>
            </w:r>
          </w:p>
        </w:tc>
      </w:tr>
      <w:tr w:rsidR="004D0455" w:rsidRPr="00606C6C" w14:paraId="23F6A79C" w14:textId="77777777" w:rsidTr="00463D13">
        <w:trPr>
          <w:trHeight w:val="85"/>
        </w:trPr>
        <w:tc>
          <w:tcPr>
            <w:tcW w:w="1706" w:type="dxa"/>
            <w:vMerge/>
            <w:shd w:val="clear" w:color="auto" w:fill="E2EFD9" w:themeFill="accent6" w:themeFillTint="33"/>
            <w:vAlign w:val="center"/>
          </w:tcPr>
          <w:p w14:paraId="736FA26E" w14:textId="77777777" w:rsidR="004D0455" w:rsidRPr="002F2986" w:rsidRDefault="004D0455" w:rsidP="004D0455">
            <w:pPr>
              <w:jc w:val="center"/>
              <w:rPr>
                <w:rFonts w:eastAsia="Times New Roman" w:cstheme="minorHAnsi"/>
                <w:b/>
                <w:bCs/>
                <w:color w:val="FF0000"/>
                <w:sz w:val="16"/>
                <w:szCs w:val="16"/>
                <w:lang w:eastAsia="en-AU"/>
              </w:rPr>
            </w:pPr>
          </w:p>
        </w:tc>
        <w:tc>
          <w:tcPr>
            <w:tcW w:w="699" w:type="dxa"/>
            <w:vMerge/>
            <w:shd w:val="clear" w:color="auto" w:fill="C5E0B3" w:themeFill="accent6" w:themeFillTint="66"/>
            <w:vAlign w:val="center"/>
          </w:tcPr>
          <w:p w14:paraId="1CB73FFD" w14:textId="77777777" w:rsidR="004D0455" w:rsidRPr="002F2986" w:rsidRDefault="004D0455" w:rsidP="004D0455">
            <w:pPr>
              <w:jc w:val="center"/>
              <w:rPr>
                <w:rFonts w:eastAsia="Times New Roman" w:cstheme="minorHAnsi"/>
                <w:b/>
                <w:bCs/>
                <w:color w:val="FF0000"/>
                <w:sz w:val="16"/>
                <w:szCs w:val="16"/>
                <w:lang w:eastAsia="en-AU"/>
              </w:rPr>
            </w:pPr>
          </w:p>
        </w:tc>
        <w:tc>
          <w:tcPr>
            <w:tcW w:w="1874" w:type="dxa"/>
            <w:vMerge/>
            <w:shd w:val="clear" w:color="auto" w:fill="E2EFD9" w:themeFill="accent6" w:themeFillTint="33"/>
            <w:vAlign w:val="center"/>
          </w:tcPr>
          <w:p w14:paraId="3D1E8149" w14:textId="77777777" w:rsidR="004D0455" w:rsidRPr="002F2986" w:rsidRDefault="004D0455" w:rsidP="004D0455">
            <w:pPr>
              <w:jc w:val="center"/>
              <w:rPr>
                <w:rFonts w:eastAsia="Times New Roman" w:cstheme="minorHAnsi"/>
                <w:b/>
                <w:bCs/>
                <w:color w:val="FF0000"/>
                <w:sz w:val="16"/>
                <w:szCs w:val="16"/>
                <w:lang w:eastAsia="en-AU"/>
              </w:rPr>
            </w:pPr>
          </w:p>
        </w:tc>
        <w:tc>
          <w:tcPr>
            <w:tcW w:w="667" w:type="dxa"/>
            <w:vMerge/>
            <w:shd w:val="clear" w:color="auto" w:fill="D9E2F3" w:themeFill="accent1" w:themeFillTint="33"/>
            <w:vAlign w:val="center"/>
          </w:tcPr>
          <w:p w14:paraId="5652A615" w14:textId="77777777" w:rsidR="004D0455" w:rsidRPr="002F2986" w:rsidRDefault="004D0455" w:rsidP="004D0455">
            <w:pPr>
              <w:jc w:val="center"/>
              <w:rPr>
                <w:rFonts w:eastAsia="Times New Roman" w:cstheme="minorHAnsi"/>
                <w:b/>
                <w:bCs/>
                <w:color w:val="FF0000"/>
                <w:sz w:val="16"/>
                <w:szCs w:val="16"/>
                <w:lang w:eastAsia="en-AU"/>
              </w:rPr>
            </w:pPr>
          </w:p>
        </w:tc>
        <w:tc>
          <w:tcPr>
            <w:tcW w:w="719" w:type="dxa"/>
            <w:vMerge/>
            <w:shd w:val="clear" w:color="auto" w:fill="D9E2F3" w:themeFill="accent1" w:themeFillTint="33"/>
            <w:vAlign w:val="center"/>
          </w:tcPr>
          <w:p w14:paraId="3BBA684B" w14:textId="77777777" w:rsidR="004D0455" w:rsidRPr="002F2986" w:rsidRDefault="004D0455" w:rsidP="004D0455">
            <w:pPr>
              <w:jc w:val="center"/>
              <w:rPr>
                <w:rFonts w:eastAsia="Times New Roman" w:cstheme="minorHAnsi"/>
                <w:b/>
                <w:bCs/>
                <w:color w:val="FF0000"/>
                <w:sz w:val="16"/>
                <w:szCs w:val="16"/>
                <w:lang w:eastAsia="en-AU"/>
              </w:rPr>
            </w:pPr>
          </w:p>
        </w:tc>
        <w:tc>
          <w:tcPr>
            <w:tcW w:w="719" w:type="dxa"/>
          </w:tcPr>
          <w:p w14:paraId="793FD7F7" w14:textId="4FC8688E" w:rsidR="004D0455" w:rsidRPr="002F2986" w:rsidRDefault="004D0455" w:rsidP="004D0455">
            <w:pPr>
              <w:jc w:val="center"/>
              <w:rPr>
                <w:rFonts w:eastAsia="Times New Roman" w:cstheme="minorHAnsi"/>
                <w:b/>
                <w:bCs/>
                <w:color w:val="FF0000"/>
                <w:sz w:val="16"/>
                <w:szCs w:val="16"/>
                <w:lang w:eastAsia="en-AU"/>
              </w:rPr>
            </w:pPr>
            <w:r w:rsidRPr="002F2986">
              <w:rPr>
                <w:rFonts w:eastAsia="Times New Roman" w:cstheme="minorHAnsi"/>
                <w:b/>
                <w:bCs/>
                <w:color w:val="FF0000"/>
                <w:sz w:val="16"/>
                <w:szCs w:val="16"/>
                <w:lang w:eastAsia="en-AU"/>
              </w:rPr>
              <w:t>L/O 2</w:t>
            </w:r>
          </w:p>
        </w:tc>
        <w:tc>
          <w:tcPr>
            <w:tcW w:w="7078" w:type="dxa"/>
          </w:tcPr>
          <w:p w14:paraId="214D0CF4" w14:textId="4DB8908E" w:rsidR="004D0455" w:rsidRPr="002F2986" w:rsidRDefault="004D0455" w:rsidP="004D0455">
            <w:pPr>
              <w:spacing w:before="100" w:beforeAutospacing="1" w:after="100" w:afterAutospacing="1"/>
              <w:rPr>
                <w:rFonts w:eastAsia="Times New Roman" w:cstheme="minorHAnsi"/>
                <w:color w:val="FF0000"/>
                <w:sz w:val="16"/>
                <w:szCs w:val="16"/>
                <w:lang w:eastAsia="en-AU"/>
              </w:rPr>
            </w:pPr>
            <w:r w:rsidRPr="002F2986">
              <w:rPr>
                <w:rFonts w:eastAsia="Times New Roman" w:cstheme="minorHAnsi"/>
                <w:color w:val="FF0000"/>
                <w:sz w:val="16"/>
                <w:szCs w:val="16"/>
                <w:lang w:eastAsia="en-AU"/>
              </w:rPr>
              <w:t>Apply anatomical terminology accurately in clinical and academic contexts.</w:t>
            </w:r>
          </w:p>
        </w:tc>
      </w:tr>
      <w:tr w:rsidR="00463D13" w:rsidRPr="00606C6C" w14:paraId="73F69689" w14:textId="77777777" w:rsidTr="00463D13">
        <w:trPr>
          <w:trHeight w:val="269"/>
        </w:trPr>
        <w:tc>
          <w:tcPr>
            <w:tcW w:w="1706" w:type="dxa"/>
            <w:vMerge/>
            <w:shd w:val="clear" w:color="auto" w:fill="E2EFD9" w:themeFill="accent6" w:themeFillTint="33"/>
            <w:vAlign w:val="center"/>
          </w:tcPr>
          <w:p w14:paraId="4888E3A3" w14:textId="77777777" w:rsidR="00463D13" w:rsidRPr="004D0455" w:rsidRDefault="00463D13" w:rsidP="00241B3A">
            <w:pPr>
              <w:jc w:val="center"/>
              <w:rPr>
                <w:rFonts w:eastAsia="Times New Roman" w:cstheme="minorHAnsi"/>
                <w:b/>
                <w:bCs/>
                <w:color w:val="FF0000"/>
                <w:lang w:eastAsia="en-AU"/>
              </w:rPr>
            </w:pPr>
          </w:p>
        </w:tc>
        <w:tc>
          <w:tcPr>
            <w:tcW w:w="699" w:type="dxa"/>
            <w:vMerge/>
            <w:shd w:val="clear" w:color="auto" w:fill="C5E0B3" w:themeFill="accent6" w:themeFillTint="66"/>
            <w:vAlign w:val="center"/>
          </w:tcPr>
          <w:p w14:paraId="4691C77F" w14:textId="77777777" w:rsidR="00463D13" w:rsidRPr="004D0455" w:rsidRDefault="00463D13" w:rsidP="00241B3A">
            <w:pPr>
              <w:jc w:val="center"/>
              <w:rPr>
                <w:rFonts w:eastAsia="Times New Roman" w:cstheme="minorHAnsi"/>
                <w:b/>
                <w:bCs/>
                <w:color w:val="FF0000"/>
                <w:lang w:eastAsia="en-AU"/>
              </w:rPr>
            </w:pPr>
          </w:p>
        </w:tc>
        <w:tc>
          <w:tcPr>
            <w:tcW w:w="1874" w:type="dxa"/>
            <w:vMerge/>
            <w:shd w:val="clear" w:color="auto" w:fill="E2EFD9" w:themeFill="accent6" w:themeFillTint="33"/>
            <w:vAlign w:val="center"/>
          </w:tcPr>
          <w:p w14:paraId="619F2076" w14:textId="77777777" w:rsidR="00463D13" w:rsidRPr="004D0455" w:rsidRDefault="00463D13" w:rsidP="00241B3A">
            <w:pPr>
              <w:jc w:val="center"/>
              <w:rPr>
                <w:rFonts w:eastAsia="Times New Roman" w:cstheme="minorHAnsi"/>
                <w:b/>
                <w:bCs/>
                <w:color w:val="FF0000"/>
                <w:lang w:eastAsia="en-AU"/>
              </w:rPr>
            </w:pPr>
          </w:p>
        </w:tc>
        <w:tc>
          <w:tcPr>
            <w:tcW w:w="667" w:type="dxa"/>
            <w:vMerge/>
            <w:shd w:val="clear" w:color="auto" w:fill="D9E2F3" w:themeFill="accent1" w:themeFillTint="33"/>
            <w:vAlign w:val="center"/>
          </w:tcPr>
          <w:p w14:paraId="30AD3A17" w14:textId="77777777" w:rsidR="00463D13" w:rsidRPr="004D0455" w:rsidRDefault="00463D13" w:rsidP="00241B3A">
            <w:pPr>
              <w:jc w:val="center"/>
              <w:rPr>
                <w:rFonts w:eastAsia="Times New Roman" w:cstheme="minorHAnsi"/>
                <w:b/>
                <w:bCs/>
                <w:color w:val="FF0000"/>
                <w:lang w:eastAsia="en-AU"/>
              </w:rPr>
            </w:pPr>
          </w:p>
        </w:tc>
        <w:tc>
          <w:tcPr>
            <w:tcW w:w="719" w:type="dxa"/>
            <w:vMerge/>
            <w:shd w:val="clear" w:color="auto" w:fill="D9E2F3" w:themeFill="accent1" w:themeFillTint="33"/>
            <w:vAlign w:val="center"/>
          </w:tcPr>
          <w:p w14:paraId="009A5B6D" w14:textId="77777777" w:rsidR="00463D13" w:rsidRPr="004D0455" w:rsidRDefault="00463D13" w:rsidP="00241B3A">
            <w:pPr>
              <w:jc w:val="center"/>
              <w:rPr>
                <w:rFonts w:eastAsia="Times New Roman" w:cstheme="minorHAnsi"/>
                <w:b/>
                <w:bCs/>
                <w:color w:val="FF0000"/>
                <w:lang w:eastAsia="en-AU"/>
              </w:rPr>
            </w:pPr>
          </w:p>
        </w:tc>
        <w:tc>
          <w:tcPr>
            <w:tcW w:w="719" w:type="dxa"/>
          </w:tcPr>
          <w:p w14:paraId="3CB21A9F" w14:textId="77777777" w:rsidR="00463D13" w:rsidRPr="004D0455" w:rsidRDefault="00463D13" w:rsidP="00241B3A">
            <w:pPr>
              <w:jc w:val="center"/>
              <w:rPr>
                <w:rFonts w:eastAsia="Times New Roman" w:cstheme="minorHAnsi"/>
                <w:b/>
                <w:bCs/>
                <w:color w:val="FF0000"/>
                <w:lang w:eastAsia="en-AU"/>
              </w:rPr>
            </w:pPr>
          </w:p>
        </w:tc>
        <w:tc>
          <w:tcPr>
            <w:tcW w:w="7078" w:type="dxa"/>
          </w:tcPr>
          <w:p w14:paraId="17B41E2E" w14:textId="77777777" w:rsidR="00463D13" w:rsidRPr="004D0455" w:rsidRDefault="00463D13" w:rsidP="00241B3A">
            <w:pPr>
              <w:rPr>
                <w:rFonts w:eastAsia="Times New Roman" w:cstheme="minorHAnsi"/>
                <w:b/>
                <w:bCs/>
                <w:color w:val="FF0000"/>
                <w:lang w:eastAsia="en-AU"/>
              </w:rPr>
            </w:pPr>
          </w:p>
        </w:tc>
      </w:tr>
      <w:tr w:rsidR="00463D13" w:rsidRPr="00606C6C" w14:paraId="7B7ECBCC" w14:textId="77777777" w:rsidTr="00463D13">
        <w:trPr>
          <w:trHeight w:val="269"/>
        </w:trPr>
        <w:tc>
          <w:tcPr>
            <w:tcW w:w="1706" w:type="dxa"/>
            <w:vMerge/>
            <w:shd w:val="clear" w:color="auto" w:fill="E2EFD9" w:themeFill="accent6" w:themeFillTint="33"/>
            <w:vAlign w:val="center"/>
          </w:tcPr>
          <w:p w14:paraId="55F9FF14" w14:textId="77777777" w:rsidR="00463D13" w:rsidRPr="004D0455" w:rsidRDefault="00463D13" w:rsidP="00241B3A">
            <w:pPr>
              <w:jc w:val="center"/>
              <w:rPr>
                <w:rFonts w:eastAsia="Times New Roman" w:cstheme="minorHAnsi"/>
                <w:b/>
                <w:bCs/>
                <w:color w:val="FF0000"/>
                <w:lang w:eastAsia="en-AU"/>
              </w:rPr>
            </w:pPr>
          </w:p>
        </w:tc>
        <w:tc>
          <w:tcPr>
            <w:tcW w:w="699" w:type="dxa"/>
            <w:vMerge/>
            <w:shd w:val="clear" w:color="auto" w:fill="C5E0B3" w:themeFill="accent6" w:themeFillTint="66"/>
            <w:vAlign w:val="center"/>
          </w:tcPr>
          <w:p w14:paraId="72BB7F19" w14:textId="77777777" w:rsidR="00463D13" w:rsidRPr="004D0455" w:rsidRDefault="00463D13" w:rsidP="00241B3A">
            <w:pPr>
              <w:jc w:val="center"/>
              <w:rPr>
                <w:rFonts w:eastAsia="Times New Roman" w:cstheme="minorHAnsi"/>
                <w:b/>
                <w:bCs/>
                <w:color w:val="FF0000"/>
                <w:lang w:eastAsia="en-AU"/>
              </w:rPr>
            </w:pPr>
          </w:p>
        </w:tc>
        <w:tc>
          <w:tcPr>
            <w:tcW w:w="1874" w:type="dxa"/>
            <w:vMerge/>
            <w:shd w:val="clear" w:color="auto" w:fill="E2EFD9" w:themeFill="accent6" w:themeFillTint="33"/>
            <w:vAlign w:val="center"/>
          </w:tcPr>
          <w:p w14:paraId="1E07E44F" w14:textId="77777777" w:rsidR="00463D13" w:rsidRPr="004D0455" w:rsidRDefault="00463D13" w:rsidP="00241B3A">
            <w:pPr>
              <w:jc w:val="center"/>
              <w:rPr>
                <w:rFonts w:eastAsia="Times New Roman" w:cstheme="minorHAnsi"/>
                <w:b/>
                <w:bCs/>
                <w:color w:val="FF0000"/>
                <w:lang w:eastAsia="en-AU"/>
              </w:rPr>
            </w:pPr>
          </w:p>
        </w:tc>
        <w:tc>
          <w:tcPr>
            <w:tcW w:w="667" w:type="dxa"/>
            <w:vMerge/>
            <w:shd w:val="clear" w:color="auto" w:fill="D9E2F3" w:themeFill="accent1" w:themeFillTint="33"/>
            <w:vAlign w:val="center"/>
          </w:tcPr>
          <w:p w14:paraId="2FCE78DA" w14:textId="77777777" w:rsidR="00463D13" w:rsidRPr="004D0455" w:rsidRDefault="00463D13" w:rsidP="00241B3A">
            <w:pPr>
              <w:jc w:val="center"/>
              <w:rPr>
                <w:rFonts w:eastAsia="Times New Roman" w:cstheme="minorHAnsi"/>
                <w:b/>
                <w:bCs/>
                <w:color w:val="FF0000"/>
                <w:lang w:eastAsia="en-AU"/>
              </w:rPr>
            </w:pPr>
          </w:p>
        </w:tc>
        <w:tc>
          <w:tcPr>
            <w:tcW w:w="719" w:type="dxa"/>
            <w:vMerge/>
            <w:shd w:val="clear" w:color="auto" w:fill="D9E2F3" w:themeFill="accent1" w:themeFillTint="33"/>
            <w:vAlign w:val="center"/>
          </w:tcPr>
          <w:p w14:paraId="1EFF07FB" w14:textId="77777777" w:rsidR="00463D13" w:rsidRPr="004D0455" w:rsidRDefault="00463D13" w:rsidP="00241B3A">
            <w:pPr>
              <w:jc w:val="center"/>
              <w:rPr>
                <w:rFonts w:eastAsia="Times New Roman" w:cstheme="minorHAnsi"/>
                <w:b/>
                <w:bCs/>
                <w:color w:val="FF0000"/>
                <w:lang w:eastAsia="en-AU"/>
              </w:rPr>
            </w:pPr>
          </w:p>
        </w:tc>
        <w:tc>
          <w:tcPr>
            <w:tcW w:w="719" w:type="dxa"/>
          </w:tcPr>
          <w:p w14:paraId="38E1F848" w14:textId="77777777" w:rsidR="00463D13" w:rsidRPr="004D0455" w:rsidRDefault="00463D13" w:rsidP="00241B3A">
            <w:pPr>
              <w:jc w:val="center"/>
              <w:rPr>
                <w:rFonts w:eastAsia="Times New Roman" w:cstheme="minorHAnsi"/>
                <w:b/>
                <w:bCs/>
                <w:color w:val="FF0000"/>
                <w:lang w:eastAsia="en-AU"/>
              </w:rPr>
            </w:pPr>
          </w:p>
        </w:tc>
        <w:tc>
          <w:tcPr>
            <w:tcW w:w="7078" w:type="dxa"/>
          </w:tcPr>
          <w:p w14:paraId="4FFEC2AA" w14:textId="77777777" w:rsidR="00463D13" w:rsidRPr="004D0455" w:rsidRDefault="00463D13" w:rsidP="00241B3A">
            <w:pPr>
              <w:rPr>
                <w:rFonts w:eastAsia="Times New Roman" w:cstheme="minorHAnsi"/>
                <w:b/>
                <w:bCs/>
                <w:color w:val="FF0000"/>
                <w:lang w:eastAsia="en-AU"/>
              </w:rPr>
            </w:pPr>
          </w:p>
        </w:tc>
      </w:tr>
      <w:tr w:rsidR="00463D13" w:rsidRPr="00606C6C" w14:paraId="5229CD8C" w14:textId="77777777" w:rsidTr="002F2986">
        <w:trPr>
          <w:trHeight w:val="75"/>
        </w:trPr>
        <w:tc>
          <w:tcPr>
            <w:tcW w:w="1706" w:type="dxa"/>
            <w:vMerge/>
            <w:shd w:val="clear" w:color="auto" w:fill="E2EFD9" w:themeFill="accent6" w:themeFillTint="33"/>
            <w:vAlign w:val="center"/>
          </w:tcPr>
          <w:p w14:paraId="4A5D3B5B" w14:textId="77777777" w:rsidR="00463D13" w:rsidRPr="004D0455" w:rsidRDefault="00463D13" w:rsidP="00241B3A">
            <w:pPr>
              <w:jc w:val="center"/>
              <w:rPr>
                <w:rFonts w:eastAsia="Times New Roman" w:cstheme="minorHAnsi"/>
                <w:b/>
                <w:bCs/>
                <w:color w:val="FF0000"/>
                <w:lang w:eastAsia="en-AU"/>
              </w:rPr>
            </w:pPr>
          </w:p>
        </w:tc>
        <w:tc>
          <w:tcPr>
            <w:tcW w:w="699" w:type="dxa"/>
            <w:vMerge/>
            <w:shd w:val="clear" w:color="auto" w:fill="C5E0B3" w:themeFill="accent6" w:themeFillTint="66"/>
            <w:vAlign w:val="center"/>
          </w:tcPr>
          <w:p w14:paraId="75BB01C6" w14:textId="77777777" w:rsidR="00463D13" w:rsidRPr="004D0455" w:rsidRDefault="00463D13" w:rsidP="00241B3A">
            <w:pPr>
              <w:jc w:val="center"/>
              <w:rPr>
                <w:rFonts w:eastAsia="Times New Roman" w:cstheme="minorHAnsi"/>
                <w:b/>
                <w:bCs/>
                <w:color w:val="FF0000"/>
                <w:lang w:eastAsia="en-AU"/>
              </w:rPr>
            </w:pPr>
          </w:p>
        </w:tc>
        <w:tc>
          <w:tcPr>
            <w:tcW w:w="1874" w:type="dxa"/>
            <w:vMerge/>
            <w:shd w:val="clear" w:color="auto" w:fill="E2EFD9" w:themeFill="accent6" w:themeFillTint="33"/>
            <w:vAlign w:val="center"/>
          </w:tcPr>
          <w:p w14:paraId="22400277" w14:textId="77777777" w:rsidR="00463D13" w:rsidRPr="004D0455" w:rsidRDefault="00463D13" w:rsidP="00241B3A">
            <w:pPr>
              <w:jc w:val="center"/>
              <w:rPr>
                <w:rFonts w:eastAsia="Times New Roman" w:cstheme="minorHAnsi"/>
                <w:b/>
                <w:bCs/>
                <w:color w:val="FF0000"/>
                <w:lang w:eastAsia="en-AU"/>
              </w:rPr>
            </w:pPr>
          </w:p>
        </w:tc>
        <w:tc>
          <w:tcPr>
            <w:tcW w:w="667" w:type="dxa"/>
            <w:vMerge/>
            <w:shd w:val="clear" w:color="auto" w:fill="D9E2F3" w:themeFill="accent1" w:themeFillTint="33"/>
            <w:vAlign w:val="center"/>
          </w:tcPr>
          <w:p w14:paraId="0CAB5AB0" w14:textId="77777777" w:rsidR="00463D13" w:rsidRPr="004D0455" w:rsidRDefault="00463D13" w:rsidP="00241B3A">
            <w:pPr>
              <w:jc w:val="center"/>
              <w:rPr>
                <w:rFonts w:eastAsia="Times New Roman" w:cstheme="minorHAnsi"/>
                <w:b/>
                <w:bCs/>
                <w:color w:val="FF0000"/>
                <w:lang w:eastAsia="en-AU"/>
              </w:rPr>
            </w:pPr>
          </w:p>
        </w:tc>
        <w:tc>
          <w:tcPr>
            <w:tcW w:w="719" w:type="dxa"/>
            <w:vMerge/>
            <w:shd w:val="clear" w:color="auto" w:fill="D9E2F3" w:themeFill="accent1" w:themeFillTint="33"/>
            <w:vAlign w:val="center"/>
          </w:tcPr>
          <w:p w14:paraId="24C2C20B" w14:textId="77777777" w:rsidR="00463D13" w:rsidRPr="004D0455" w:rsidRDefault="00463D13" w:rsidP="00241B3A">
            <w:pPr>
              <w:jc w:val="center"/>
              <w:rPr>
                <w:rFonts w:eastAsia="Times New Roman" w:cstheme="minorHAnsi"/>
                <w:b/>
                <w:bCs/>
                <w:color w:val="FF0000"/>
                <w:lang w:eastAsia="en-AU"/>
              </w:rPr>
            </w:pPr>
          </w:p>
        </w:tc>
        <w:tc>
          <w:tcPr>
            <w:tcW w:w="719" w:type="dxa"/>
          </w:tcPr>
          <w:p w14:paraId="5E9AEAFF" w14:textId="77777777" w:rsidR="00463D13" w:rsidRPr="004D0455" w:rsidRDefault="00463D13" w:rsidP="00241B3A">
            <w:pPr>
              <w:jc w:val="center"/>
              <w:rPr>
                <w:rFonts w:eastAsia="Times New Roman" w:cstheme="minorHAnsi"/>
                <w:b/>
                <w:bCs/>
                <w:color w:val="FF0000"/>
                <w:lang w:eastAsia="en-AU"/>
              </w:rPr>
            </w:pPr>
          </w:p>
        </w:tc>
        <w:tc>
          <w:tcPr>
            <w:tcW w:w="7078" w:type="dxa"/>
          </w:tcPr>
          <w:p w14:paraId="78363204" w14:textId="77777777" w:rsidR="00463D13" w:rsidRPr="004D0455" w:rsidRDefault="00463D13" w:rsidP="00241B3A">
            <w:pPr>
              <w:rPr>
                <w:rFonts w:eastAsia="Times New Roman" w:cstheme="minorHAnsi"/>
                <w:b/>
                <w:bCs/>
                <w:color w:val="FF0000"/>
                <w:lang w:eastAsia="en-AU"/>
              </w:rPr>
            </w:pPr>
          </w:p>
        </w:tc>
      </w:tr>
      <w:tr w:rsidR="00463D13" w:rsidRPr="00606C6C" w14:paraId="7E092534" w14:textId="77777777" w:rsidTr="00463D13">
        <w:trPr>
          <w:trHeight w:val="269"/>
        </w:trPr>
        <w:tc>
          <w:tcPr>
            <w:tcW w:w="1706" w:type="dxa"/>
            <w:vMerge w:val="restart"/>
            <w:shd w:val="clear" w:color="auto" w:fill="E2EFD9" w:themeFill="accent6" w:themeFillTint="33"/>
            <w:vAlign w:val="center"/>
          </w:tcPr>
          <w:p w14:paraId="28BF44B5"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4CBBAD38"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56F11289"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7960FFC3"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1940CE8F" w14:textId="77777777" w:rsidR="00463D13" w:rsidRPr="00606C6C" w:rsidRDefault="00463D13" w:rsidP="00241B3A">
            <w:pPr>
              <w:jc w:val="center"/>
              <w:rPr>
                <w:rFonts w:eastAsia="Times New Roman" w:cstheme="minorHAnsi"/>
                <w:b/>
                <w:bCs/>
                <w:color w:val="000000"/>
                <w:lang w:eastAsia="en-AU"/>
              </w:rPr>
            </w:pPr>
          </w:p>
        </w:tc>
        <w:tc>
          <w:tcPr>
            <w:tcW w:w="719" w:type="dxa"/>
          </w:tcPr>
          <w:p w14:paraId="6640FB05" w14:textId="77777777" w:rsidR="00463D13" w:rsidRPr="00606C6C" w:rsidRDefault="00463D13" w:rsidP="00241B3A">
            <w:pPr>
              <w:jc w:val="center"/>
              <w:rPr>
                <w:rFonts w:eastAsia="Times New Roman" w:cstheme="minorHAnsi"/>
                <w:b/>
                <w:bCs/>
                <w:color w:val="000000"/>
                <w:lang w:eastAsia="en-AU"/>
              </w:rPr>
            </w:pPr>
          </w:p>
        </w:tc>
        <w:tc>
          <w:tcPr>
            <w:tcW w:w="7078" w:type="dxa"/>
          </w:tcPr>
          <w:p w14:paraId="65EADC0F" w14:textId="77777777" w:rsidR="00463D13" w:rsidRPr="00606C6C" w:rsidRDefault="00463D13" w:rsidP="00241B3A">
            <w:pPr>
              <w:rPr>
                <w:rFonts w:eastAsia="Times New Roman" w:cstheme="minorHAnsi"/>
                <w:b/>
                <w:bCs/>
                <w:color w:val="000000"/>
                <w:lang w:eastAsia="en-AU"/>
              </w:rPr>
            </w:pPr>
          </w:p>
        </w:tc>
      </w:tr>
      <w:tr w:rsidR="00463D13" w:rsidRPr="00606C6C" w14:paraId="257DEDD7" w14:textId="77777777" w:rsidTr="00463D13">
        <w:trPr>
          <w:trHeight w:val="269"/>
        </w:trPr>
        <w:tc>
          <w:tcPr>
            <w:tcW w:w="1706" w:type="dxa"/>
            <w:vMerge/>
            <w:shd w:val="clear" w:color="auto" w:fill="E2EFD9" w:themeFill="accent6" w:themeFillTint="33"/>
          </w:tcPr>
          <w:p w14:paraId="3FE54276"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59338B66"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9779C6D"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CB8C94D"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80F88A9" w14:textId="77777777" w:rsidR="00463D13" w:rsidRPr="00606C6C" w:rsidRDefault="00463D13" w:rsidP="00241B3A">
            <w:pPr>
              <w:jc w:val="center"/>
              <w:rPr>
                <w:rFonts w:eastAsia="Times New Roman" w:cstheme="minorHAnsi"/>
                <w:b/>
                <w:bCs/>
                <w:color w:val="000000"/>
                <w:lang w:eastAsia="en-AU"/>
              </w:rPr>
            </w:pPr>
          </w:p>
        </w:tc>
        <w:tc>
          <w:tcPr>
            <w:tcW w:w="719" w:type="dxa"/>
          </w:tcPr>
          <w:p w14:paraId="56FA6E45" w14:textId="77777777" w:rsidR="00463D13" w:rsidRPr="00606C6C" w:rsidRDefault="00463D13" w:rsidP="00241B3A">
            <w:pPr>
              <w:jc w:val="center"/>
              <w:rPr>
                <w:rFonts w:eastAsia="Times New Roman" w:cstheme="minorHAnsi"/>
                <w:b/>
                <w:bCs/>
                <w:color w:val="000000"/>
                <w:lang w:eastAsia="en-AU"/>
              </w:rPr>
            </w:pPr>
          </w:p>
        </w:tc>
        <w:tc>
          <w:tcPr>
            <w:tcW w:w="7078" w:type="dxa"/>
          </w:tcPr>
          <w:p w14:paraId="606533B7" w14:textId="77777777" w:rsidR="00463D13" w:rsidRPr="00606C6C" w:rsidRDefault="00463D13" w:rsidP="00241B3A">
            <w:pPr>
              <w:rPr>
                <w:rFonts w:eastAsia="Times New Roman" w:cstheme="minorHAnsi"/>
                <w:b/>
                <w:bCs/>
                <w:color w:val="000000"/>
                <w:lang w:eastAsia="en-AU"/>
              </w:rPr>
            </w:pPr>
          </w:p>
        </w:tc>
      </w:tr>
      <w:tr w:rsidR="00463D13" w:rsidRPr="00606C6C" w14:paraId="0CCBF7A0" w14:textId="77777777" w:rsidTr="00463D13">
        <w:trPr>
          <w:trHeight w:val="269"/>
        </w:trPr>
        <w:tc>
          <w:tcPr>
            <w:tcW w:w="1706" w:type="dxa"/>
            <w:vMerge/>
            <w:shd w:val="clear" w:color="auto" w:fill="E2EFD9" w:themeFill="accent6" w:themeFillTint="33"/>
          </w:tcPr>
          <w:p w14:paraId="6B1A1C55"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3BDD0CD"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400464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994EAA9"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0FB1935" w14:textId="77777777" w:rsidR="00463D13" w:rsidRPr="00606C6C" w:rsidRDefault="00463D13" w:rsidP="00241B3A">
            <w:pPr>
              <w:jc w:val="center"/>
              <w:rPr>
                <w:rFonts w:eastAsia="Times New Roman" w:cstheme="minorHAnsi"/>
                <w:b/>
                <w:bCs/>
                <w:color w:val="000000"/>
                <w:lang w:eastAsia="en-AU"/>
              </w:rPr>
            </w:pPr>
          </w:p>
        </w:tc>
        <w:tc>
          <w:tcPr>
            <w:tcW w:w="719" w:type="dxa"/>
          </w:tcPr>
          <w:p w14:paraId="3C02C87E" w14:textId="77777777" w:rsidR="00463D13" w:rsidRPr="00606C6C" w:rsidRDefault="00463D13" w:rsidP="00241B3A">
            <w:pPr>
              <w:jc w:val="center"/>
              <w:rPr>
                <w:rFonts w:eastAsia="Times New Roman" w:cstheme="minorHAnsi"/>
                <w:b/>
                <w:bCs/>
                <w:color w:val="000000"/>
                <w:lang w:eastAsia="en-AU"/>
              </w:rPr>
            </w:pPr>
          </w:p>
        </w:tc>
        <w:tc>
          <w:tcPr>
            <w:tcW w:w="7078" w:type="dxa"/>
          </w:tcPr>
          <w:p w14:paraId="51D25321" w14:textId="77777777" w:rsidR="00463D13" w:rsidRPr="00606C6C" w:rsidRDefault="00463D13" w:rsidP="00241B3A">
            <w:pPr>
              <w:rPr>
                <w:rFonts w:eastAsia="Times New Roman" w:cstheme="minorHAnsi"/>
                <w:b/>
                <w:bCs/>
                <w:color w:val="000000"/>
                <w:lang w:eastAsia="en-AU"/>
              </w:rPr>
            </w:pPr>
          </w:p>
        </w:tc>
      </w:tr>
      <w:tr w:rsidR="00463D13" w:rsidRPr="00606C6C" w14:paraId="1AAE828B" w14:textId="77777777" w:rsidTr="00463D13">
        <w:trPr>
          <w:trHeight w:val="269"/>
        </w:trPr>
        <w:tc>
          <w:tcPr>
            <w:tcW w:w="1706" w:type="dxa"/>
            <w:vMerge/>
            <w:shd w:val="clear" w:color="auto" w:fill="E2EFD9" w:themeFill="accent6" w:themeFillTint="33"/>
          </w:tcPr>
          <w:p w14:paraId="07E7786A"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56033254"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53AEA6B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E3EB16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6282D48" w14:textId="77777777" w:rsidR="00463D13" w:rsidRPr="00606C6C" w:rsidRDefault="00463D13" w:rsidP="00241B3A">
            <w:pPr>
              <w:jc w:val="center"/>
              <w:rPr>
                <w:rFonts w:eastAsia="Times New Roman" w:cstheme="minorHAnsi"/>
                <w:b/>
                <w:bCs/>
                <w:color w:val="000000"/>
                <w:lang w:eastAsia="en-AU"/>
              </w:rPr>
            </w:pPr>
          </w:p>
        </w:tc>
        <w:tc>
          <w:tcPr>
            <w:tcW w:w="719" w:type="dxa"/>
          </w:tcPr>
          <w:p w14:paraId="7E5E08FB" w14:textId="77777777" w:rsidR="00463D13" w:rsidRPr="00606C6C" w:rsidRDefault="00463D13" w:rsidP="00241B3A">
            <w:pPr>
              <w:jc w:val="center"/>
              <w:rPr>
                <w:rFonts w:eastAsia="Times New Roman" w:cstheme="minorHAnsi"/>
                <w:b/>
                <w:bCs/>
                <w:color w:val="000000"/>
                <w:lang w:eastAsia="en-AU"/>
              </w:rPr>
            </w:pPr>
          </w:p>
        </w:tc>
        <w:tc>
          <w:tcPr>
            <w:tcW w:w="7078" w:type="dxa"/>
          </w:tcPr>
          <w:p w14:paraId="788B7FB0" w14:textId="77777777" w:rsidR="00463D13" w:rsidRPr="00606C6C" w:rsidRDefault="00463D13" w:rsidP="00241B3A">
            <w:pPr>
              <w:rPr>
                <w:rFonts w:eastAsia="Times New Roman" w:cstheme="minorHAnsi"/>
                <w:b/>
                <w:bCs/>
                <w:color w:val="000000"/>
                <w:lang w:eastAsia="en-AU"/>
              </w:rPr>
            </w:pPr>
          </w:p>
        </w:tc>
      </w:tr>
      <w:tr w:rsidR="00463D13" w:rsidRPr="00606C6C" w14:paraId="701E1C9A" w14:textId="77777777" w:rsidTr="00463D13">
        <w:trPr>
          <w:trHeight w:val="269"/>
        </w:trPr>
        <w:tc>
          <w:tcPr>
            <w:tcW w:w="1706" w:type="dxa"/>
            <w:vMerge/>
            <w:shd w:val="clear" w:color="auto" w:fill="E2EFD9" w:themeFill="accent6" w:themeFillTint="33"/>
          </w:tcPr>
          <w:p w14:paraId="33D2CEDC"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956A8E3"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C99D392"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4567057"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43208D73" w14:textId="77777777" w:rsidR="00463D13" w:rsidRPr="00606C6C" w:rsidRDefault="00463D13" w:rsidP="00241B3A">
            <w:pPr>
              <w:jc w:val="center"/>
              <w:rPr>
                <w:rFonts w:eastAsia="Times New Roman" w:cstheme="minorHAnsi"/>
                <w:b/>
                <w:bCs/>
                <w:color w:val="000000"/>
                <w:lang w:eastAsia="en-AU"/>
              </w:rPr>
            </w:pPr>
          </w:p>
        </w:tc>
        <w:tc>
          <w:tcPr>
            <w:tcW w:w="719" w:type="dxa"/>
          </w:tcPr>
          <w:p w14:paraId="52DF586E" w14:textId="77777777" w:rsidR="00463D13" w:rsidRPr="00606C6C" w:rsidRDefault="00463D13" w:rsidP="00241B3A">
            <w:pPr>
              <w:jc w:val="center"/>
              <w:rPr>
                <w:rFonts w:eastAsia="Times New Roman" w:cstheme="minorHAnsi"/>
                <w:b/>
                <w:bCs/>
                <w:color w:val="000000"/>
                <w:lang w:eastAsia="en-AU"/>
              </w:rPr>
            </w:pPr>
          </w:p>
        </w:tc>
        <w:tc>
          <w:tcPr>
            <w:tcW w:w="7078" w:type="dxa"/>
          </w:tcPr>
          <w:p w14:paraId="5D506421" w14:textId="77777777" w:rsidR="00463D13" w:rsidRPr="00606C6C" w:rsidRDefault="00463D13" w:rsidP="00241B3A">
            <w:pPr>
              <w:rPr>
                <w:rFonts w:eastAsia="Times New Roman" w:cstheme="minorHAnsi"/>
                <w:b/>
                <w:bCs/>
                <w:color w:val="000000"/>
                <w:lang w:eastAsia="en-AU"/>
              </w:rPr>
            </w:pPr>
          </w:p>
        </w:tc>
      </w:tr>
      <w:tr w:rsidR="00463D13" w:rsidRPr="00606C6C" w14:paraId="09477E58" w14:textId="77777777" w:rsidTr="00463D13">
        <w:trPr>
          <w:trHeight w:val="269"/>
        </w:trPr>
        <w:tc>
          <w:tcPr>
            <w:tcW w:w="1706" w:type="dxa"/>
            <w:vMerge w:val="restart"/>
            <w:shd w:val="clear" w:color="auto" w:fill="E2EFD9" w:themeFill="accent6" w:themeFillTint="33"/>
            <w:vAlign w:val="center"/>
          </w:tcPr>
          <w:p w14:paraId="4E3C3F3F"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7853451A"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2D8EE1E5"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5D7CD3F3"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18DBEF3D" w14:textId="77777777" w:rsidR="00463D13" w:rsidRPr="00606C6C" w:rsidRDefault="00463D13" w:rsidP="00241B3A">
            <w:pPr>
              <w:jc w:val="center"/>
              <w:rPr>
                <w:rFonts w:eastAsia="Times New Roman" w:cstheme="minorHAnsi"/>
                <w:b/>
                <w:bCs/>
                <w:color w:val="000000"/>
                <w:lang w:eastAsia="en-AU"/>
              </w:rPr>
            </w:pPr>
          </w:p>
        </w:tc>
        <w:tc>
          <w:tcPr>
            <w:tcW w:w="719" w:type="dxa"/>
          </w:tcPr>
          <w:p w14:paraId="4875C875" w14:textId="77777777" w:rsidR="00463D13" w:rsidRPr="00606C6C" w:rsidRDefault="00463D13" w:rsidP="00241B3A">
            <w:pPr>
              <w:jc w:val="center"/>
              <w:rPr>
                <w:rFonts w:eastAsia="Times New Roman" w:cstheme="minorHAnsi"/>
                <w:b/>
                <w:bCs/>
                <w:color w:val="000000"/>
                <w:lang w:eastAsia="en-AU"/>
              </w:rPr>
            </w:pPr>
          </w:p>
        </w:tc>
        <w:tc>
          <w:tcPr>
            <w:tcW w:w="7078" w:type="dxa"/>
          </w:tcPr>
          <w:p w14:paraId="69980D6A" w14:textId="77777777" w:rsidR="00463D13" w:rsidRPr="00606C6C" w:rsidRDefault="00463D13" w:rsidP="00241B3A">
            <w:pPr>
              <w:rPr>
                <w:rFonts w:eastAsia="Times New Roman" w:cstheme="minorHAnsi"/>
                <w:b/>
                <w:bCs/>
                <w:color w:val="000000"/>
                <w:lang w:eastAsia="en-AU"/>
              </w:rPr>
            </w:pPr>
          </w:p>
        </w:tc>
      </w:tr>
      <w:tr w:rsidR="00463D13" w:rsidRPr="00606C6C" w14:paraId="0D7B6124" w14:textId="77777777" w:rsidTr="00463D13">
        <w:trPr>
          <w:trHeight w:val="269"/>
        </w:trPr>
        <w:tc>
          <w:tcPr>
            <w:tcW w:w="1706" w:type="dxa"/>
            <w:vMerge/>
            <w:shd w:val="clear" w:color="auto" w:fill="E2EFD9" w:themeFill="accent6" w:themeFillTint="33"/>
          </w:tcPr>
          <w:p w14:paraId="16C6997D"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5BFB07A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860A6AC"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3EE6DFA3"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A1E512C" w14:textId="77777777" w:rsidR="00463D13" w:rsidRPr="00606C6C" w:rsidRDefault="00463D13" w:rsidP="00241B3A">
            <w:pPr>
              <w:jc w:val="center"/>
              <w:rPr>
                <w:rFonts w:eastAsia="Times New Roman" w:cstheme="minorHAnsi"/>
                <w:b/>
                <w:bCs/>
                <w:color w:val="000000"/>
                <w:lang w:eastAsia="en-AU"/>
              </w:rPr>
            </w:pPr>
          </w:p>
        </w:tc>
        <w:tc>
          <w:tcPr>
            <w:tcW w:w="719" w:type="dxa"/>
          </w:tcPr>
          <w:p w14:paraId="381CE079" w14:textId="77777777" w:rsidR="00463D13" w:rsidRPr="00606C6C" w:rsidRDefault="00463D13" w:rsidP="00241B3A">
            <w:pPr>
              <w:jc w:val="center"/>
              <w:rPr>
                <w:rFonts w:eastAsia="Times New Roman" w:cstheme="minorHAnsi"/>
                <w:b/>
                <w:bCs/>
                <w:color w:val="000000"/>
                <w:lang w:eastAsia="en-AU"/>
              </w:rPr>
            </w:pPr>
          </w:p>
        </w:tc>
        <w:tc>
          <w:tcPr>
            <w:tcW w:w="7078" w:type="dxa"/>
          </w:tcPr>
          <w:p w14:paraId="46DC537B" w14:textId="77777777" w:rsidR="00463D13" w:rsidRPr="00606C6C" w:rsidRDefault="00463D13" w:rsidP="00241B3A">
            <w:pPr>
              <w:rPr>
                <w:rFonts w:eastAsia="Times New Roman" w:cstheme="minorHAnsi"/>
                <w:b/>
                <w:bCs/>
                <w:color w:val="000000"/>
                <w:lang w:eastAsia="en-AU"/>
              </w:rPr>
            </w:pPr>
          </w:p>
        </w:tc>
      </w:tr>
      <w:tr w:rsidR="00463D13" w:rsidRPr="00606C6C" w14:paraId="48AE9E84" w14:textId="77777777" w:rsidTr="00463D13">
        <w:trPr>
          <w:trHeight w:val="269"/>
        </w:trPr>
        <w:tc>
          <w:tcPr>
            <w:tcW w:w="1706" w:type="dxa"/>
            <w:vMerge/>
            <w:shd w:val="clear" w:color="auto" w:fill="E2EFD9" w:themeFill="accent6" w:themeFillTint="33"/>
          </w:tcPr>
          <w:p w14:paraId="514A522E"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B3FA014"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2ECF249"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717BE40"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4EA6E07" w14:textId="77777777" w:rsidR="00463D13" w:rsidRPr="00606C6C" w:rsidRDefault="00463D13" w:rsidP="00241B3A">
            <w:pPr>
              <w:jc w:val="center"/>
              <w:rPr>
                <w:rFonts w:eastAsia="Times New Roman" w:cstheme="minorHAnsi"/>
                <w:b/>
                <w:bCs/>
                <w:color w:val="000000"/>
                <w:lang w:eastAsia="en-AU"/>
              </w:rPr>
            </w:pPr>
          </w:p>
        </w:tc>
        <w:tc>
          <w:tcPr>
            <w:tcW w:w="719" w:type="dxa"/>
          </w:tcPr>
          <w:p w14:paraId="308BAEAD" w14:textId="77777777" w:rsidR="00463D13" w:rsidRPr="00606C6C" w:rsidRDefault="00463D13" w:rsidP="00241B3A">
            <w:pPr>
              <w:jc w:val="center"/>
              <w:rPr>
                <w:rFonts w:eastAsia="Times New Roman" w:cstheme="minorHAnsi"/>
                <w:b/>
                <w:bCs/>
                <w:color w:val="000000"/>
                <w:lang w:eastAsia="en-AU"/>
              </w:rPr>
            </w:pPr>
          </w:p>
        </w:tc>
        <w:tc>
          <w:tcPr>
            <w:tcW w:w="7078" w:type="dxa"/>
          </w:tcPr>
          <w:p w14:paraId="79B8FC29" w14:textId="77777777" w:rsidR="00463D13" w:rsidRPr="00606C6C" w:rsidRDefault="00463D13" w:rsidP="00241B3A">
            <w:pPr>
              <w:rPr>
                <w:rFonts w:eastAsia="Times New Roman" w:cstheme="minorHAnsi"/>
                <w:b/>
                <w:bCs/>
                <w:color w:val="000000"/>
                <w:lang w:eastAsia="en-AU"/>
              </w:rPr>
            </w:pPr>
          </w:p>
        </w:tc>
      </w:tr>
      <w:tr w:rsidR="00463D13" w:rsidRPr="00606C6C" w14:paraId="63E3D205" w14:textId="77777777" w:rsidTr="00463D13">
        <w:trPr>
          <w:trHeight w:val="269"/>
        </w:trPr>
        <w:tc>
          <w:tcPr>
            <w:tcW w:w="1706" w:type="dxa"/>
            <w:vMerge/>
            <w:shd w:val="clear" w:color="auto" w:fill="E2EFD9" w:themeFill="accent6" w:themeFillTint="33"/>
          </w:tcPr>
          <w:p w14:paraId="6E03FDE6"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A30597E"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1BE5F0D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F555F8A"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93F1F80" w14:textId="77777777" w:rsidR="00463D13" w:rsidRPr="00606C6C" w:rsidRDefault="00463D13" w:rsidP="00241B3A">
            <w:pPr>
              <w:jc w:val="center"/>
              <w:rPr>
                <w:rFonts w:eastAsia="Times New Roman" w:cstheme="minorHAnsi"/>
                <w:b/>
                <w:bCs/>
                <w:color w:val="000000"/>
                <w:lang w:eastAsia="en-AU"/>
              </w:rPr>
            </w:pPr>
          </w:p>
        </w:tc>
        <w:tc>
          <w:tcPr>
            <w:tcW w:w="719" w:type="dxa"/>
          </w:tcPr>
          <w:p w14:paraId="35A860B2" w14:textId="77777777" w:rsidR="00463D13" w:rsidRPr="00606C6C" w:rsidRDefault="00463D13" w:rsidP="00241B3A">
            <w:pPr>
              <w:jc w:val="center"/>
              <w:rPr>
                <w:rFonts w:eastAsia="Times New Roman" w:cstheme="minorHAnsi"/>
                <w:b/>
                <w:bCs/>
                <w:color w:val="000000"/>
                <w:lang w:eastAsia="en-AU"/>
              </w:rPr>
            </w:pPr>
          </w:p>
        </w:tc>
        <w:tc>
          <w:tcPr>
            <w:tcW w:w="7078" w:type="dxa"/>
          </w:tcPr>
          <w:p w14:paraId="1792556C" w14:textId="77777777" w:rsidR="00463D13" w:rsidRPr="00606C6C" w:rsidRDefault="00463D13" w:rsidP="00241B3A">
            <w:pPr>
              <w:rPr>
                <w:rFonts w:eastAsia="Times New Roman" w:cstheme="minorHAnsi"/>
                <w:b/>
                <w:bCs/>
                <w:color w:val="000000"/>
                <w:lang w:eastAsia="en-AU"/>
              </w:rPr>
            </w:pPr>
          </w:p>
        </w:tc>
      </w:tr>
      <w:tr w:rsidR="00463D13" w:rsidRPr="00606C6C" w14:paraId="2EFFDD46" w14:textId="77777777" w:rsidTr="00463D13">
        <w:trPr>
          <w:trHeight w:val="269"/>
        </w:trPr>
        <w:tc>
          <w:tcPr>
            <w:tcW w:w="1706" w:type="dxa"/>
            <w:vMerge/>
            <w:shd w:val="clear" w:color="auto" w:fill="E2EFD9" w:themeFill="accent6" w:themeFillTint="33"/>
          </w:tcPr>
          <w:p w14:paraId="35FCF617"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447995E4"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77814E3"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24C5FFC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AF1B7A0" w14:textId="77777777" w:rsidR="00463D13" w:rsidRPr="00606C6C" w:rsidRDefault="00463D13" w:rsidP="00241B3A">
            <w:pPr>
              <w:jc w:val="center"/>
              <w:rPr>
                <w:rFonts w:eastAsia="Times New Roman" w:cstheme="minorHAnsi"/>
                <w:b/>
                <w:bCs/>
                <w:color w:val="000000"/>
                <w:lang w:eastAsia="en-AU"/>
              </w:rPr>
            </w:pPr>
          </w:p>
        </w:tc>
        <w:tc>
          <w:tcPr>
            <w:tcW w:w="719" w:type="dxa"/>
          </w:tcPr>
          <w:p w14:paraId="061E6286" w14:textId="77777777" w:rsidR="00463D13" w:rsidRPr="00606C6C" w:rsidRDefault="00463D13" w:rsidP="00241B3A">
            <w:pPr>
              <w:jc w:val="center"/>
              <w:rPr>
                <w:rFonts w:eastAsia="Times New Roman" w:cstheme="minorHAnsi"/>
                <w:b/>
                <w:bCs/>
                <w:color w:val="000000"/>
                <w:lang w:eastAsia="en-AU"/>
              </w:rPr>
            </w:pPr>
          </w:p>
        </w:tc>
        <w:tc>
          <w:tcPr>
            <w:tcW w:w="7078" w:type="dxa"/>
          </w:tcPr>
          <w:p w14:paraId="56B669A6" w14:textId="77777777" w:rsidR="00463D13" w:rsidRPr="00606C6C" w:rsidRDefault="00463D13" w:rsidP="00241B3A">
            <w:pPr>
              <w:rPr>
                <w:rFonts w:eastAsia="Times New Roman" w:cstheme="minorHAnsi"/>
                <w:b/>
                <w:bCs/>
                <w:color w:val="000000"/>
                <w:lang w:eastAsia="en-AU"/>
              </w:rPr>
            </w:pPr>
          </w:p>
        </w:tc>
      </w:tr>
      <w:tr w:rsidR="00463D13" w:rsidRPr="00606C6C" w14:paraId="15A08228" w14:textId="77777777" w:rsidTr="00463D13">
        <w:trPr>
          <w:trHeight w:val="269"/>
        </w:trPr>
        <w:tc>
          <w:tcPr>
            <w:tcW w:w="1706" w:type="dxa"/>
            <w:vMerge w:val="restart"/>
            <w:shd w:val="clear" w:color="auto" w:fill="E2EFD9" w:themeFill="accent6" w:themeFillTint="33"/>
            <w:vAlign w:val="center"/>
          </w:tcPr>
          <w:p w14:paraId="28D88359"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1533BAA9"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7C8CAA40"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3B6C56AE"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46462DBF" w14:textId="77777777" w:rsidR="00463D13" w:rsidRPr="00606C6C" w:rsidRDefault="00463D13" w:rsidP="00241B3A">
            <w:pPr>
              <w:jc w:val="center"/>
              <w:rPr>
                <w:rFonts w:eastAsia="Times New Roman" w:cstheme="minorHAnsi"/>
                <w:b/>
                <w:bCs/>
                <w:color w:val="000000"/>
                <w:lang w:eastAsia="en-AU"/>
              </w:rPr>
            </w:pPr>
          </w:p>
        </w:tc>
        <w:tc>
          <w:tcPr>
            <w:tcW w:w="719" w:type="dxa"/>
          </w:tcPr>
          <w:p w14:paraId="0D55DEBE" w14:textId="77777777" w:rsidR="00463D13" w:rsidRPr="00606C6C" w:rsidRDefault="00463D13" w:rsidP="00241B3A">
            <w:pPr>
              <w:jc w:val="center"/>
              <w:rPr>
                <w:rFonts w:eastAsia="Times New Roman" w:cstheme="minorHAnsi"/>
                <w:b/>
                <w:bCs/>
                <w:color w:val="000000"/>
                <w:lang w:eastAsia="en-AU"/>
              </w:rPr>
            </w:pPr>
          </w:p>
        </w:tc>
        <w:tc>
          <w:tcPr>
            <w:tcW w:w="7078" w:type="dxa"/>
          </w:tcPr>
          <w:p w14:paraId="324ED725" w14:textId="77777777" w:rsidR="00463D13" w:rsidRPr="00606C6C" w:rsidRDefault="00463D13" w:rsidP="00241B3A">
            <w:pPr>
              <w:rPr>
                <w:rFonts w:eastAsia="Times New Roman" w:cstheme="minorHAnsi"/>
                <w:b/>
                <w:bCs/>
                <w:color w:val="000000"/>
                <w:lang w:eastAsia="en-AU"/>
              </w:rPr>
            </w:pPr>
          </w:p>
        </w:tc>
      </w:tr>
      <w:tr w:rsidR="00463D13" w:rsidRPr="00606C6C" w14:paraId="14990C8B" w14:textId="77777777" w:rsidTr="00463D13">
        <w:trPr>
          <w:trHeight w:val="269"/>
        </w:trPr>
        <w:tc>
          <w:tcPr>
            <w:tcW w:w="1706" w:type="dxa"/>
            <w:vMerge/>
            <w:shd w:val="clear" w:color="auto" w:fill="E2EFD9" w:themeFill="accent6" w:themeFillTint="33"/>
          </w:tcPr>
          <w:p w14:paraId="49ADF898"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226C4AC"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1453D214"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EAF09B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4C142052" w14:textId="77777777" w:rsidR="00463D13" w:rsidRPr="00606C6C" w:rsidRDefault="00463D13" w:rsidP="00241B3A">
            <w:pPr>
              <w:jc w:val="center"/>
              <w:rPr>
                <w:rFonts w:eastAsia="Times New Roman" w:cstheme="minorHAnsi"/>
                <w:b/>
                <w:bCs/>
                <w:color w:val="000000"/>
                <w:lang w:eastAsia="en-AU"/>
              </w:rPr>
            </w:pPr>
          </w:p>
        </w:tc>
        <w:tc>
          <w:tcPr>
            <w:tcW w:w="719" w:type="dxa"/>
          </w:tcPr>
          <w:p w14:paraId="3B28D337" w14:textId="77777777" w:rsidR="00463D13" w:rsidRPr="00606C6C" w:rsidRDefault="00463D13" w:rsidP="00241B3A">
            <w:pPr>
              <w:jc w:val="center"/>
              <w:rPr>
                <w:rFonts w:eastAsia="Times New Roman" w:cstheme="minorHAnsi"/>
                <w:b/>
                <w:bCs/>
                <w:color w:val="000000"/>
                <w:lang w:eastAsia="en-AU"/>
              </w:rPr>
            </w:pPr>
          </w:p>
        </w:tc>
        <w:tc>
          <w:tcPr>
            <w:tcW w:w="7078" w:type="dxa"/>
          </w:tcPr>
          <w:p w14:paraId="283BAE43" w14:textId="77777777" w:rsidR="00463D13" w:rsidRPr="00606C6C" w:rsidRDefault="00463D13" w:rsidP="00241B3A">
            <w:pPr>
              <w:rPr>
                <w:rFonts w:eastAsia="Times New Roman" w:cstheme="minorHAnsi"/>
                <w:b/>
                <w:bCs/>
                <w:color w:val="000000"/>
                <w:lang w:eastAsia="en-AU"/>
              </w:rPr>
            </w:pPr>
          </w:p>
        </w:tc>
      </w:tr>
      <w:tr w:rsidR="00463D13" w:rsidRPr="00606C6C" w14:paraId="6C15785C" w14:textId="77777777" w:rsidTr="00463D13">
        <w:trPr>
          <w:trHeight w:val="269"/>
        </w:trPr>
        <w:tc>
          <w:tcPr>
            <w:tcW w:w="1706" w:type="dxa"/>
            <w:vMerge/>
            <w:shd w:val="clear" w:color="auto" w:fill="E2EFD9" w:themeFill="accent6" w:themeFillTint="33"/>
          </w:tcPr>
          <w:p w14:paraId="4E82FFEB"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2A0C8E5"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D47A99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01421319"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EE3689E" w14:textId="77777777" w:rsidR="00463D13" w:rsidRPr="00606C6C" w:rsidRDefault="00463D13" w:rsidP="00241B3A">
            <w:pPr>
              <w:jc w:val="center"/>
              <w:rPr>
                <w:rFonts w:eastAsia="Times New Roman" w:cstheme="minorHAnsi"/>
                <w:b/>
                <w:bCs/>
                <w:color w:val="000000"/>
                <w:lang w:eastAsia="en-AU"/>
              </w:rPr>
            </w:pPr>
          </w:p>
        </w:tc>
        <w:tc>
          <w:tcPr>
            <w:tcW w:w="719" w:type="dxa"/>
          </w:tcPr>
          <w:p w14:paraId="55315AA0" w14:textId="77777777" w:rsidR="00463D13" w:rsidRPr="00606C6C" w:rsidRDefault="00463D13" w:rsidP="00241B3A">
            <w:pPr>
              <w:jc w:val="center"/>
              <w:rPr>
                <w:rFonts w:eastAsia="Times New Roman" w:cstheme="minorHAnsi"/>
                <w:b/>
                <w:bCs/>
                <w:color w:val="000000"/>
                <w:lang w:eastAsia="en-AU"/>
              </w:rPr>
            </w:pPr>
          </w:p>
        </w:tc>
        <w:tc>
          <w:tcPr>
            <w:tcW w:w="7078" w:type="dxa"/>
          </w:tcPr>
          <w:p w14:paraId="616EA0A3" w14:textId="77777777" w:rsidR="00463D13" w:rsidRPr="00606C6C" w:rsidRDefault="00463D13" w:rsidP="00241B3A">
            <w:pPr>
              <w:rPr>
                <w:rFonts w:eastAsia="Times New Roman" w:cstheme="minorHAnsi"/>
                <w:b/>
                <w:bCs/>
                <w:color w:val="000000"/>
                <w:lang w:eastAsia="en-AU"/>
              </w:rPr>
            </w:pPr>
          </w:p>
        </w:tc>
      </w:tr>
      <w:tr w:rsidR="00463D13" w:rsidRPr="00606C6C" w14:paraId="733A7FAE" w14:textId="77777777" w:rsidTr="00463D13">
        <w:trPr>
          <w:trHeight w:val="269"/>
        </w:trPr>
        <w:tc>
          <w:tcPr>
            <w:tcW w:w="1706" w:type="dxa"/>
            <w:vMerge/>
            <w:shd w:val="clear" w:color="auto" w:fill="E2EFD9" w:themeFill="accent6" w:themeFillTint="33"/>
          </w:tcPr>
          <w:p w14:paraId="0EB757E3"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AB359B0"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D846D95"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C6CD342"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15F1548F" w14:textId="77777777" w:rsidR="00463D13" w:rsidRPr="00606C6C" w:rsidRDefault="00463D13" w:rsidP="00241B3A">
            <w:pPr>
              <w:jc w:val="center"/>
              <w:rPr>
                <w:rFonts w:eastAsia="Times New Roman" w:cstheme="minorHAnsi"/>
                <w:b/>
                <w:bCs/>
                <w:color w:val="000000"/>
                <w:lang w:eastAsia="en-AU"/>
              </w:rPr>
            </w:pPr>
          </w:p>
        </w:tc>
        <w:tc>
          <w:tcPr>
            <w:tcW w:w="719" w:type="dxa"/>
          </w:tcPr>
          <w:p w14:paraId="6645B3A9" w14:textId="77777777" w:rsidR="00463D13" w:rsidRPr="00606C6C" w:rsidRDefault="00463D13" w:rsidP="00241B3A">
            <w:pPr>
              <w:jc w:val="center"/>
              <w:rPr>
                <w:rFonts w:eastAsia="Times New Roman" w:cstheme="minorHAnsi"/>
                <w:b/>
                <w:bCs/>
                <w:color w:val="000000"/>
                <w:lang w:eastAsia="en-AU"/>
              </w:rPr>
            </w:pPr>
          </w:p>
        </w:tc>
        <w:tc>
          <w:tcPr>
            <w:tcW w:w="7078" w:type="dxa"/>
          </w:tcPr>
          <w:p w14:paraId="1B0A3FB3" w14:textId="77777777" w:rsidR="00463D13" w:rsidRPr="00606C6C" w:rsidRDefault="00463D13" w:rsidP="00241B3A">
            <w:pPr>
              <w:rPr>
                <w:rFonts w:eastAsia="Times New Roman" w:cstheme="minorHAnsi"/>
                <w:b/>
                <w:bCs/>
                <w:color w:val="000000"/>
                <w:lang w:eastAsia="en-AU"/>
              </w:rPr>
            </w:pPr>
          </w:p>
        </w:tc>
      </w:tr>
      <w:tr w:rsidR="00463D13" w:rsidRPr="00606C6C" w14:paraId="1D382B06" w14:textId="77777777" w:rsidTr="00463D13">
        <w:trPr>
          <w:trHeight w:val="269"/>
        </w:trPr>
        <w:tc>
          <w:tcPr>
            <w:tcW w:w="1706" w:type="dxa"/>
            <w:vMerge/>
            <w:shd w:val="clear" w:color="auto" w:fill="E2EFD9" w:themeFill="accent6" w:themeFillTint="33"/>
          </w:tcPr>
          <w:p w14:paraId="26412542"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C3F0FF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A538EE2"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29D310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236E5A25" w14:textId="77777777" w:rsidR="00463D13" w:rsidRPr="00606C6C" w:rsidRDefault="00463D13" w:rsidP="00241B3A">
            <w:pPr>
              <w:jc w:val="center"/>
              <w:rPr>
                <w:rFonts w:eastAsia="Times New Roman" w:cstheme="minorHAnsi"/>
                <w:b/>
                <w:bCs/>
                <w:color w:val="000000"/>
                <w:lang w:eastAsia="en-AU"/>
              </w:rPr>
            </w:pPr>
          </w:p>
        </w:tc>
        <w:tc>
          <w:tcPr>
            <w:tcW w:w="719" w:type="dxa"/>
          </w:tcPr>
          <w:p w14:paraId="5B85024D" w14:textId="77777777" w:rsidR="00463D13" w:rsidRPr="00606C6C" w:rsidRDefault="00463D13" w:rsidP="00241B3A">
            <w:pPr>
              <w:jc w:val="center"/>
              <w:rPr>
                <w:rFonts w:eastAsia="Times New Roman" w:cstheme="minorHAnsi"/>
                <w:b/>
                <w:bCs/>
                <w:color w:val="000000"/>
                <w:lang w:eastAsia="en-AU"/>
              </w:rPr>
            </w:pPr>
          </w:p>
        </w:tc>
        <w:tc>
          <w:tcPr>
            <w:tcW w:w="7078" w:type="dxa"/>
          </w:tcPr>
          <w:p w14:paraId="18B61B0B" w14:textId="77777777" w:rsidR="00463D13" w:rsidRPr="00606C6C" w:rsidRDefault="00463D13" w:rsidP="00241B3A">
            <w:pPr>
              <w:rPr>
                <w:rFonts w:eastAsia="Times New Roman" w:cstheme="minorHAnsi"/>
                <w:b/>
                <w:bCs/>
                <w:color w:val="000000"/>
                <w:lang w:eastAsia="en-AU"/>
              </w:rPr>
            </w:pPr>
          </w:p>
        </w:tc>
      </w:tr>
      <w:tr w:rsidR="00463D13" w:rsidRPr="00606C6C" w14:paraId="332B8FDA" w14:textId="77777777" w:rsidTr="00463D13">
        <w:trPr>
          <w:trHeight w:val="269"/>
        </w:trPr>
        <w:tc>
          <w:tcPr>
            <w:tcW w:w="1706" w:type="dxa"/>
            <w:vMerge w:val="restart"/>
            <w:shd w:val="clear" w:color="auto" w:fill="E2EFD9" w:themeFill="accent6" w:themeFillTint="33"/>
          </w:tcPr>
          <w:p w14:paraId="0ED7373C"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716EB928"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3FC234DC"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1872A32E"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00EAEB97" w14:textId="77777777" w:rsidR="00463D13" w:rsidRPr="00606C6C" w:rsidRDefault="00463D13" w:rsidP="00241B3A">
            <w:pPr>
              <w:jc w:val="center"/>
              <w:rPr>
                <w:rFonts w:eastAsia="Times New Roman" w:cstheme="minorHAnsi"/>
                <w:b/>
                <w:bCs/>
                <w:color w:val="000000"/>
                <w:lang w:eastAsia="en-AU"/>
              </w:rPr>
            </w:pPr>
          </w:p>
        </w:tc>
        <w:tc>
          <w:tcPr>
            <w:tcW w:w="719" w:type="dxa"/>
          </w:tcPr>
          <w:p w14:paraId="4F5CA518" w14:textId="77777777" w:rsidR="00463D13" w:rsidRPr="00606C6C" w:rsidRDefault="00463D13" w:rsidP="00241B3A">
            <w:pPr>
              <w:jc w:val="center"/>
              <w:rPr>
                <w:rFonts w:eastAsia="Times New Roman" w:cstheme="minorHAnsi"/>
                <w:b/>
                <w:bCs/>
                <w:color w:val="000000"/>
                <w:lang w:eastAsia="en-AU"/>
              </w:rPr>
            </w:pPr>
          </w:p>
        </w:tc>
        <w:tc>
          <w:tcPr>
            <w:tcW w:w="7078" w:type="dxa"/>
          </w:tcPr>
          <w:p w14:paraId="30366E20" w14:textId="77777777" w:rsidR="00463D13" w:rsidRPr="00606C6C" w:rsidRDefault="00463D13" w:rsidP="00241B3A">
            <w:pPr>
              <w:rPr>
                <w:rFonts w:eastAsia="Times New Roman" w:cstheme="minorHAnsi"/>
                <w:b/>
                <w:bCs/>
                <w:color w:val="000000"/>
                <w:lang w:eastAsia="en-AU"/>
              </w:rPr>
            </w:pPr>
          </w:p>
        </w:tc>
      </w:tr>
      <w:tr w:rsidR="00463D13" w:rsidRPr="00606C6C" w14:paraId="1CC3CF9A" w14:textId="77777777" w:rsidTr="00463D13">
        <w:trPr>
          <w:trHeight w:val="269"/>
        </w:trPr>
        <w:tc>
          <w:tcPr>
            <w:tcW w:w="1706" w:type="dxa"/>
            <w:vMerge/>
            <w:shd w:val="clear" w:color="auto" w:fill="E2EFD9" w:themeFill="accent6" w:themeFillTint="33"/>
          </w:tcPr>
          <w:p w14:paraId="293A69F3"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40FF5B41"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1F5CAD7F"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178B5A8"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4EDDC3AC" w14:textId="77777777" w:rsidR="00463D13" w:rsidRPr="00606C6C" w:rsidRDefault="00463D13" w:rsidP="00241B3A">
            <w:pPr>
              <w:jc w:val="center"/>
              <w:rPr>
                <w:rFonts w:eastAsia="Times New Roman" w:cstheme="minorHAnsi"/>
                <w:b/>
                <w:bCs/>
                <w:color w:val="000000"/>
                <w:lang w:eastAsia="en-AU"/>
              </w:rPr>
            </w:pPr>
          </w:p>
        </w:tc>
        <w:tc>
          <w:tcPr>
            <w:tcW w:w="719" w:type="dxa"/>
          </w:tcPr>
          <w:p w14:paraId="2CA88EED" w14:textId="77777777" w:rsidR="00463D13" w:rsidRPr="00606C6C" w:rsidRDefault="00463D13" w:rsidP="00241B3A">
            <w:pPr>
              <w:jc w:val="center"/>
              <w:rPr>
                <w:rFonts w:eastAsia="Times New Roman" w:cstheme="minorHAnsi"/>
                <w:b/>
                <w:bCs/>
                <w:color w:val="000000"/>
                <w:lang w:eastAsia="en-AU"/>
              </w:rPr>
            </w:pPr>
          </w:p>
        </w:tc>
        <w:tc>
          <w:tcPr>
            <w:tcW w:w="7078" w:type="dxa"/>
          </w:tcPr>
          <w:p w14:paraId="597FF416" w14:textId="77777777" w:rsidR="00463D13" w:rsidRPr="00606C6C" w:rsidRDefault="00463D13" w:rsidP="00241B3A">
            <w:pPr>
              <w:rPr>
                <w:rFonts w:eastAsia="Times New Roman" w:cstheme="minorHAnsi"/>
                <w:b/>
                <w:bCs/>
                <w:color w:val="000000"/>
                <w:lang w:eastAsia="en-AU"/>
              </w:rPr>
            </w:pPr>
          </w:p>
        </w:tc>
      </w:tr>
      <w:tr w:rsidR="00463D13" w:rsidRPr="00606C6C" w14:paraId="6FBCF3B4" w14:textId="77777777" w:rsidTr="00463D13">
        <w:trPr>
          <w:trHeight w:val="269"/>
        </w:trPr>
        <w:tc>
          <w:tcPr>
            <w:tcW w:w="1706" w:type="dxa"/>
            <w:vMerge/>
            <w:shd w:val="clear" w:color="auto" w:fill="E2EFD9" w:themeFill="accent6" w:themeFillTint="33"/>
          </w:tcPr>
          <w:p w14:paraId="1F001818"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1A91FB1"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031B460"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7DE19000"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15E5AFE" w14:textId="77777777" w:rsidR="00463D13" w:rsidRPr="00606C6C" w:rsidRDefault="00463D13" w:rsidP="00241B3A">
            <w:pPr>
              <w:jc w:val="center"/>
              <w:rPr>
                <w:rFonts w:eastAsia="Times New Roman" w:cstheme="minorHAnsi"/>
                <w:b/>
                <w:bCs/>
                <w:color w:val="000000"/>
                <w:lang w:eastAsia="en-AU"/>
              </w:rPr>
            </w:pPr>
          </w:p>
        </w:tc>
        <w:tc>
          <w:tcPr>
            <w:tcW w:w="719" w:type="dxa"/>
          </w:tcPr>
          <w:p w14:paraId="2BD59A04" w14:textId="77777777" w:rsidR="00463D13" w:rsidRPr="00606C6C" w:rsidRDefault="00463D13" w:rsidP="00241B3A">
            <w:pPr>
              <w:jc w:val="center"/>
              <w:rPr>
                <w:rFonts w:eastAsia="Times New Roman" w:cstheme="minorHAnsi"/>
                <w:b/>
                <w:bCs/>
                <w:color w:val="000000"/>
                <w:lang w:eastAsia="en-AU"/>
              </w:rPr>
            </w:pPr>
          </w:p>
        </w:tc>
        <w:tc>
          <w:tcPr>
            <w:tcW w:w="7078" w:type="dxa"/>
          </w:tcPr>
          <w:p w14:paraId="3C8259D4" w14:textId="77777777" w:rsidR="00463D13" w:rsidRPr="00606C6C" w:rsidRDefault="00463D13" w:rsidP="00241B3A">
            <w:pPr>
              <w:rPr>
                <w:rFonts w:eastAsia="Times New Roman" w:cstheme="minorHAnsi"/>
                <w:b/>
                <w:bCs/>
                <w:color w:val="000000"/>
                <w:lang w:eastAsia="en-AU"/>
              </w:rPr>
            </w:pPr>
          </w:p>
        </w:tc>
      </w:tr>
      <w:tr w:rsidR="00463D13" w:rsidRPr="00606C6C" w14:paraId="4A4BCC4C" w14:textId="77777777" w:rsidTr="00463D13">
        <w:trPr>
          <w:trHeight w:val="269"/>
        </w:trPr>
        <w:tc>
          <w:tcPr>
            <w:tcW w:w="1706" w:type="dxa"/>
            <w:vMerge/>
            <w:shd w:val="clear" w:color="auto" w:fill="E2EFD9" w:themeFill="accent6" w:themeFillTint="33"/>
          </w:tcPr>
          <w:p w14:paraId="3EDE2A7D"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C10DF0A"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5E49767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352D2E7"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B71C4AE" w14:textId="77777777" w:rsidR="00463D13" w:rsidRPr="00606C6C" w:rsidRDefault="00463D13" w:rsidP="00241B3A">
            <w:pPr>
              <w:jc w:val="center"/>
              <w:rPr>
                <w:rFonts w:eastAsia="Times New Roman" w:cstheme="minorHAnsi"/>
                <w:b/>
                <w:bCs/>
                <w:color w:val="000000"/>
                <w:lang w:eastAsia="en-AU"/>
              </w:rPr>
            </w:pPr>
          </w:p>
        </w:tc>
        <w:tc>
          <w:tcPr>
            <w:tcW w:w="719" w:type="dxa"/>
          </w:tcPr>
          <w:p w14:paraId="36931C1B" w14:textId="77777777" w:rsidR="00463D13" w:rsidRPr="00606C6C" w:rsidRDefault="00463D13" w:rsidP="00241B3A">
            <w:pPr>
              <w:jc w:val="center"/>
              <w:rPr>
                <w:rFonts w:eastAsia="Times New Roman" w:cstheme="minorHAnsi"/>
                <w:b/>
                <w:bCs/>
                <w:color w:val="000000"/>
                <w:lang w:eastAsia="en-AU"/>
              </w:rPr>
            </w:pPr>
          </w:p>
        </w:tc>
        <w:tc>
          <w:tcPr>
            <w:tcW w:w="7078" w:type="dxa"/>
          </w:tcPr>
          <w:p w14:paraId="44AA09EE" w14:textId="77777777" w:rsidR="00463D13" w:rsidRPr="00606C6C" w:rsidRDefault="00463D13" w:rsidP="00241B3A">
            <w:pPr>
              <w:rPr>
                <w:rFonts w:eastAsia="Times New Roman" w:cstheme="minorHAnsi"/>
                <w:b/>
                <w:bCs/>
                <w:color w:val="000000"/>
                <w:lang w:eastAsia="en-AU"/>
              </w:rPr>
            </w:pPr>
          </w:p>
        </w:tc>
      </w:tr>
      <w:tr w:rsidR="00463D13" w:rsidRPr="00606C6C" w14:paraId="36D91DA3" w14:textId="77777777" w:rsidTr="00463D13">
        <w:trPr>
          <w:trHeight w:val="269"/>
        </w:trPr>
        <w:tc>
          <w:tcPr>
            <w:tcW w:w="1706" w:type="dxa"/>
            <w:vMerge/>
            <w:shd w:val="clear" w:color="auto" w:fill="E2EFD9" w:themeFill="accent6" w:themeFillTint="33"/>
          </w:tcPr>
          <w:p w14:paraId="58E95B78"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B66FEF6"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94FDA3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7734852"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CAA518B" w14:textId="77777777" w:rsidR="00463D13" w:rsidRPr="00606C6C" w:rsidRDefault="00463D13" w:rsidP="00241B3A">
            <w:pPr>
              <w:jc w:val="center"/>
              <w:rPr>
                <w:rFonts w:eastAsia="Times New Roman" w:cstheme="minorHAnsi"/>
                <w:b/>
                <w:bCs/>
                <w:color w:val="000000"/>
                <w:lang w:eastAsia="en-AU"/>
              </w:rPr>
            </w:pPr>
          </w:p>
        </w:tc>
        <w:tc>
          <w:tcPr>
            <w:tcW w:w="719" w:type="dxa"/>
          </w:tcPr>
          <w:p w14:paraId="2D0746F2" w14:textId="77777777" w:rsidR="00463D13" w:rsidRPr="00606C6C" w:rsidRDefault="00463D13" w:rsidP="00241B3A">
            <w:pPr>
              <w:jc w:val="center"/>
              <w:rPr>
                <w:rFonts w:eastAsia="Times New Roman" w:cstheme="minorHAnsi"/>
                <w:b/>
                <w:bCs/>
                <w:color w:val="000000"/>
                <w:lang w:eastAsia="en-AU"/>
              </w:rPr>
            </w:pPr>
          </w:p>
        </w:tc>
        <w:tc>
          <w:tcPr>
            <w:tcW w:w="7078" w:type="dxa"/>
          </w:tcPr>
          <w:p w14:paraId="0B3978BA" w14:textId="77777777" w:rsidR="00463D13" w:rsidRPr="00606C6C" w:rsidRDefault="00463D13" w:rsidP="00241B3A">
            <w:pPr>
              <w:rPr>
                <w:rFonts w:eastAsia="Times New Roman" w:cstheme="minorHAnsi"/>
                <w:b/>
                <w:bCs/>
                <w:color w:val="000000"/>
                <w:lang w:eastAsia="en-AU"/>
              </w:rPr>
            </w:pPr>
          </w:p>
        </w:tc>
      </w:tr>
      <w:tr w:rsidR="00463D13" w:rsidRPr="00606C6C" w14:paraId="11C92088" w14:textId="77777777" w:rsidTr="00463D13">
        <w:trPr>
          <w:trHeight w:val="269"/>
        </w:trPr>
        <w:tc>
          <w:tcPr>
            <w:tcW w:w="1706" w:type="dxa"/>
            <w:vMerge/>
            <w:shd w:val="clear" w:color="auto" w:fill="E2EFD9" w:themeFill="accent6" w:themeFillTint="33"/>
          </w:tcPr>
          <w:p w14:paraId="4252B42E"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79D72ADD"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E945E8A"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2CFBB08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4EAFB6BB" w14:textId="77777777" w:rsidR="00463D13" w:rsidRPr="00606C6C" w:rsidRDefault="00463D13" w:rsidP="00241B3A">
            <w:pPr>
              <w:jc w:val="center"/>
              <w:rPr>
                <w:rFonts w:eastAsia="Times New Roman" w:cstheme="minorHAnsi"/>
                <w:b/>
                <w:bCs/>
                <w:color w:val="000000"/>
                <w:lang w:eastAsia="en-AU"/>
              </w:rPr>
            </w:pPr>
          </w:p>
        </w:tc>
        <w:tc>
          <w:tcPr>
            <w:tcW w:w="719" w:type="dxa"/>
          </w:tcPr>
          <w:p w14:paraId="46020AA9" w14:textId="77777777" w:rsidR="00463D13" w:rsidRPr="00606C6C" w:rsidRDefault="00463D13" w:rsidP="00241B3A">
            <w:pPr>
              <w:jc w:val="center"/>
              <w:rPr>
                <w:rFonts w:eastAsia="Times New Roman" w:cstheme="minorHAnsi"/>
                <w:b/>
                <w:bCs/>
                <w:color w:val="000000"/>
                <w:lang w:eastAsia="en-AU"/>
              </w:rPr>
            </w:pPr>
          </w:p>
        </w:tc>
        <w:tc>
          <w:tcPr>
            <w:tcW w:w="7078" w:type="dxa"/>
          </w:tcPr>
          <w:p w14:paraId="575FD05B" w14:textId="77777777" w:rsidR="00463D13" w:rsidRPr="00606C6C" w:rsidRDefault="00463D13" w:rsidP="00241B3A">
            <w:pPr>
              <w:rPr>
                <w:rFonts w:eastAsia="Times New Roman" w:cstheme="minorHAnsi"/>
                <w:b/>
                <w:bCs/>
                <w:color w:val="000000"/>
                <w:lang w:eastAsia="en-AU"/>
              </w:rPr>
            </w:pPr>
          </w:p>
        </w:tc>
      </w:tr>
      <w:tr w:rsidR="00463D13" w:rsidRPr="00606C6C" w14:paraId="3C13CCE7" w14:textId="77777777" w:rsidTr="00463D13">
        <w:trPr>
          <w:trHeight w:val="269"/>
        </w:trPr>
        <w:tc>
          <w:tcPr>
            <w:tcW w:w="1706" w:type="dxa"/>
            <w:vMerge w:val="restart"/>
            <w:shd w:val="clear" w:color="auto" w:fill="E2EFD9" w:themeFill="accent6" w:themeFillTint="33"/>
            <w:vAlign w:val="center"/>
          </w:tcPr>
          <w:p w14:paraId="6BF1C357"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34DFDAD1"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0ADA414C"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7207AB04"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2B38B150" w14:textId="77777777" w:rsidR="00463D13" w:rsidRPr="00606C6C" w:rsidRDefault="00463D13" w:rsidP="00241B3A">
            <w:pPr>
              <w:jc w:val="center"/>
              <w:rPr>
                <w:rFonts w:eastAsia="Times New Roman" w:cstheme="minorHAnsi"/>
                <w:b/>
                <w:bCs/>
                <w:color w:val="000000"/>
                <w:lang w:eastAsia="en-AU"/>
              </w:rPr>
            </w:pPr>
          </w:p>
        </w:tc>
        <w:tc>
          <w:tcPr>
            <w:tcW w:w="719" w:type="dxa"/>
          </w:tcPr>
          <w:p w14:paraId="38F72374" w14:textId="77777777" w:rsidR="00463D13" w:rsidRPr="00606C6C" w:rsidRDefault="00463D13" w:rsidP="00241B3A">
            <w:pPr>
              <w:jc w:val="center"/>
              <w:rPr>
                <w:rFonts w:eastAsia="Times New Roman" w:cstheme="minorHAnsi"/>
                <w:b/>
                <w:bCs/>
                <w:color w:val="000000"/>
                <w:lang w:eastAsia="en-AU"/>
              </w:rPr>
            </w:pPr>
          </w:p>
        </w:tc>
        <w:tc>
          <w:tcPr>
            <w:tcW w:w="7078" w:type="dxa"/>
          </w:tcPr>
          <w:p w14:paraId="7C17E75D" w14:textId="77777777" w:rsidR="00463D13" w:rsidRPr="00606C6C" w:rsidRDefault="00463D13" w:rsidP="00241B3A">
            <w:pPr>
              <w:rPr>
                <w:rFonts w:eastAsia="Times New Roman" w:cstheme="minorHAnsi"/>
                <w:b/>
                <w:bCs/>
                <w:color w:val="000000"/>
                <w:lang w:eastAsia="en-AU"/>
              </w:rPr>
            </w:pPr>
          </w:p>
        </w:tc>
      </w:tr>
      <w:tr w:rsidR="00463D13" w:rsidRPr="00606C6C" w14:paraId="179D1A43" w14:textId="77777777" w:rsidTr="00463D13">
        <w:trPr>
          <w:trHeight w:val="269"/>
        </w:trPr>
        <w:tc>
          <w:tcPr>
            <w:tcW w:w="1706" w:type="dxa"/>
            <w:vMerge/>
            <w:shd w:val="clear" w:color="auto" w:fill="E2EFD9" w:themeFill="accent6" w:themeFillTint="33"/>
          </w:tcPr>
          <w:p w14:paraId="5EA885F8"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22862F3"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6268AE4F"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4F4091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10D4931" w14:textId="77777777" w:rsidR="00463D13" w:rsidRPr="00606C6C" w:rsidRDefault="00463D13" w:rsidP="00241B3A">
            <w:pPr>
              <w:jc w:val="center"/>
              <w:rPr>
                <w:rFonts w:eastAsia="Times New Roman" w:cstheme="minorHAnsi"/>
                <w:b/>
                <w:bCs/>
                <w:color w:val="000000"/>
                <w:lang w:eastAsia="en-AU"/>
              </w:rPr>
            </w:pPr>
          </w:p>
        </w:tc>
        <w:tc>
          <w:tcPr>
            <w:tcW w:w="719" w:type="dxa"/>
          </w:tcPr>
          <w:p w14:paraId="75BD991D" w14:textId="77777777" w:rsidR="00463D13" w:rsidRPr="00606C6C" w:rsidRDefault="00463D13" w:rsidP="00241B3A">
            <w:pPr>
              <w:jc w:val="center"/>
              <w:rPr>
                <w:rFonts w:eastAsia="Times New Roman" w:cstheme="minorHAnsi"/>
                <w:b/>
                <w:bCs/>
                <w:color w:val="000000"/>
                <w:lang w:eastAsia="en-AU"/>
              </w:rPr>
            </w:pPr>
          </w:p>
        </w:tc>
        <w:tc>
          <w:tcPr>
            <w:tcW w:w="7078" w:type="dxa"/>
          </w:tcPr>
          <w:p w14:paraId="05A7F636" w14:textId="77777777" w:rsidR="00463D13" w:rsidRPr="00606C6C" w:rsidRDefault="00463D13" w:rsidP="00241B3A">
            <w:pPr>
              <w:rPr>
                <w:rFonts w:eastAsia="Times New Roman" w:cstheme="minorHAnsi"/>
                <w:b/>
                <w:bCs/>
                <w:color w:val="000000"/>
                <w:lang w:eastAsia="en-AU"/>
              </w:rPr>
            </w:pPr>
          </w:p>
        </w:tc>
      </w:tr>
      <w:tr w:rsidR="00463D13" w:rsidRPr="00606C6C" w14:paraId="207341E6" w14:textId="77777777" w:rsidTr="00463D13">
        <w:trPr>
          <w:trHeight w:val="269"/>
        </w:trPr>
        <w:tc>
          <w:tcPr>
            <w:tcW w:w="1706" w:type="dxa"/>
            <w:vMerge/>
            <w:shd w:val="clear" w:color="auto" w:fill="E2EFD9" w:themeFill="accent6" w:themeFillTint="33"/>
          </w:tcPr>
          <w:p w14:paraId="01052900"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E02A25E"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61BC0ED"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71C4FBB1"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2CF8ACF6" w14:textId="77777777" w:rsidR="00463D13" w:rsidRPr="00606C6C" w:rsidRDefault="00463D13" w:rsidP="00241B3A">
            <w:pPr>
              <w:jc w:val="center"/>
              <w:rPr>
                <w:rFonts w:eastAsia="Times New Roman" w:cstheme="minorHAnsi"/>
                <w:b/>
                <w:bCs/>
                <w:color w:val="000000"/>
                <w:lang w:eastAsia="en-AU"/>
              </w:rPr>
            </w:pPr>
          </w:p>
        </w:tc>
        <w:tc>
          <w:tcPr>
            <w:tcW w:w="719" w:type="dxa"/>
          </w:tcPr>
          <w:p w14:paraId="5B10365A" w14:textId="77777777" w:rsidR="00463D13" w:rsidRPr="00606C6C" w:rsidRDefault="00463D13" w:rsidP="00241B3A">
            <w:pPr>
              <w:jc w:val="center"/>
              <w:rPr>
                <w:rFonts w:eastAsia="Times New Roman" w:cstheme="minorHAnsi"/>
                <w:b/>
                <w:bCs/>
                <w:color w:val="000000"/>
                <w:lang w:eastAsia="en-AU"/>
              </w:rPr>
            </w:pPr>
          </w:p>
        </w:tc>
        <w:tc>
          <w:tcPr>
            <w:tcW w:w="7078" w:type="dxa"/>
          </w:tcPr>
          <w:p w14:paraId="1802047F" w14:textId="77777777" w:rsidR="00463D13" w:rsidRPr="00606C6C" w:rsidRDefault="00463D13" w:rsidP="00241B3A">
            <w:pPr>
              <w:rPr>
                <w:rFonts w:eastAsia="Times New Roman" w:cstheme="minorHAnsi"/>
                <w:b/>
                <w:bCs/>
                <w:color w:val="000000"/>
                <w:lang w:eastAsia="en-AU"/>
              </w:rPr>
            </w:pPr>
          </w:p>
        </w:tc>
      </w:tr>
      <w:tr w:rsidR="00463D13" w:rsidRPr="00606C6C" w14:paraId="12162308" w14:textId="77777777" w:rsidTr="00463D13">
        <w:trPr>
          <w:trHeight w:val="269"/>
        </w:trPr>
        <w:tc>
          <w:tcPr>
            <w:tcW w:w="1706" w:type="dxa"/>
            <w:vMerge/>
            <w:shd w:val="clear" w:color="auto" w:fill="E2EFD9" w:themeFill="accent6" w:themeFillTint="33"/>
          </w:tcPr>
          <w:p w14:paraId="00B3CC28"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CABC578"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4C34325"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1F3AA69"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BDD56AC" w14:textId="77777777" w:rsidR="00463D13" w:rsidRPr="00606C6C" w:rsidRDefault="00463D13" w:rsidP="00241B3A">
            <w:pPr>
              <w:jc w:val="center"/>
              <w:rPr>
                <w:rFonts w:eastAsia="Times New Roman" w:cstheme="minorHAnsi"/>
                <w:b/>
                <w:bCs/>
                <w:color w:val="000000"/>
                <w:lang w:eastAsia="en-AU"/>
              </w:rPr>
            </w:pPr>
          </w:p>
        </w:tc>
        <w:tc>
          <w:tcPr>
            <w:tcW w:w="719" w:type="dxa"/>
          </w:tcPr>
          <w:p w14:paraId="3552E272" w14:textId="77777777" w:rsidR="00463D13" w:rsidRPr="00606C6C" w:rsidRDefault="00463D13" w:rsidP="00241B3A">
            <w:pPr>
              <w:jc w:val="center"/>
              <w:rPr>
                <w:rFonts w:eastAsia="Times New Roman" w:cstheme="minorHAnsi"/>
                <w:b/>
                <w:bCs/>
                <w:color w:val="000000"/>
                <w:lang w:eastAsia="en-AU"/>
              </w:rPr>
            </w:pPr>
          </w:p>
        </w:tc>
        <w:tc>
          <w:tcPr>
            <w:tcW w:w="7078" w:type="dxa"/>
          </w:tcPr>
          <w:p w14:paraId="47C600B6" w14:textId="77777777" w:rsidR="00463D13" w:rsidRPr="00606C6C" w:rsidRDefault="00463D13" w:rsidP="00241B3A">
            <w:pPr>
              <w:rPr>
                <w:rFonts w:eastAsia="Times New Roman" w:cstheme="minorHAnsi"/>
                <w:b/>
                <w:bCs/>
                <w:color w:val="000000"/>
                <w:lang w:eastAsia="en-AU"/>
              </w:rPr>
            </w:pPr>
          </w:p>
        </w:tc>
      </w:tr>
      <w:tr w:rsidR="00463D13" w:rsidRPr="00606C6C" w14:paraId="37C5E91B" w14:textId="77777777" w:rsidTr="00463D13">
        <w:trPr>
          <w:trHeight w:val="269"/>
        </w:trPr>
        <w:tc>
          <w:tcPr>
            <w:tcW w:w="1706" w:type="dxa"/>
            <w:vMerge/>
            <w:shd w:val="clear" w:color="auto" w:fill="E2EFD9" w:themeFill="accent6" w:themeFillTint="33"/>
          </w:tcPr>
          <w:p w14:paraId="764AA65F"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8DD7AC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53BB1BD9"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C283696"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DC301C4" w14:textId="77777777" w:rsidR="00463D13" w:rsidRPr="00606C6C" w:rsidRDefault="00463D13" w:rsidP="00241B3A">
            <w:pPr>
              <w:jc w:val="center"/>
              <w:rPr>
                <w:rFonts w:eastAsia="Times New Roman" w:cstheme="minorHAnsi"/>
                <w:b/>
                <w:bCs/>
                <w:color w:val="000000"/>
                <w:lang w:eastAsia="en-AU"/>
              </w:rPr>
            </w:pPr>
          </w:p>
        </w:tc>
        <w:tc>
          <w:tcPr>
            <w:tcW w:w="719" w:type="dxa"/>
          </w:tcPr>
          <w:p w14:paraId="7D279DE8" w14:textId="77777777" w:rsidR="00463D13" w:rsidRPr="00606C6C" w:rsidRDefault="00463D13" w:rsidP="00241B3A">
            <w:pPr>
              <w:jc w:val="center"/>
              <w:rPr>
                <w:rFonts w:eastAsia="Times New Roman" w:cstheme="minorHAnsi"/>
                <w:b/>
                <w:bCs/>
                <w:color w:val="000000"/>
                <w:lang w:eastAsia="en-AU"/>
              </w:rPr>
            </w:pPr>
          </w:p>
        </w:tc>
        <w:tc>
          <w:tcPr>
            <w:tcW w:w="7078" w:type="dxa"/>
          </w:tcPr>
          <w:p w14:paraId="73E1C816" w14:textId="77777777" w:rsidR="00463D13" w:rsidRPr="00606C6C" w:rsidRDefault="00463D13" w:rsidP="00241B3A">
            <w:pPr>
              <w:rPr>
                <w:rFonts w:eastAsia="Times New Roman" w:cstheme="minorHAnsi"/>
                <w:b/>
                <w:bCs/>
                <w:color w:val="000000"/>
                <w:lang w:eastAsia="en-AU"/>
              </w:rPr>
            </w:pPr>
          </w:p>
        </w:tc>
      </w:tr>
      <w:tr w:rsidR="00463D13" w:rsidRPr="00606C6C" w14:paraId="30505AB7" w14:textId="77777777" w:rsidTr="00463D13">
        <w:trPr>
          <w:trHeight w:val="316"/>
        </w:trPr>
        <w:tc>
          <w:tcPr>
            <w:tcW w:w="1706" w:type="dxa"/>
            <w:vMerge/>
            <w:shd w:val="clear" w:color="auto" w:fill="E2EFD9" w:themeFill="accent6" w:themeFillTint="33"/>
          </w:tcPr>
          <w:p w14:paraId="3E8C870D"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025DA2F"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7301C75"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BC0971C"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671E883" w14:textId="77777777" w:rsidR="00463D13" w:rsidRPr="00606C6C" w:rsidRDefault="00463D13" w:rsidP="00241B3A">
            <w:pPr>
              <w:jc w:val="center"/>
              <w:rPr>
                <w:rFonts w:eastAsia="Times New Roman" w:cstheme="minorHAnsi"/>
                <w:b/>
                <w:bCs/>
                <w:color w:val="000000"/>
                <w:lang w:eastAsia="en-AU"/>
              </w:rPr>
            </w:pPr>
          </w:p>
        </w:tc>
        <w:tc>
          <w:tcPr>
            <w:tcW w:w="719" w:type="dxa"/>
          </w:tcPr>
          <w:p w14:paraId="4AF1AD2D" w14:textId="77777777" w:rsidR="00463D13" w:rsidRPr="00606C6C" w:rsidRDefault="00463D13" w:rsidP="00241B3A">
            <w:pPr>
              <w:jc w:val="center"/>
              <w:rPr>
                <w:rFonts w:eastAsia="Times New Roman" w:cstheme="minorHAnsi"/>
                <w:b/>
                <w:bCs/>
                <w:color w:val="000000"/>
                <w:lang w:eastAsia="en-AU"/>
              </w:rPr>
            </w:pPr>
          </w:p>
        </w:tc>
        <w:tc>
          <w:tcPr>
            <w:tcW w:w="7078" w:type="dxa"/>
          </w:tcPr>
          <w:p w14:paraId="348D6B0B" w14:textId="77777777" w:rsidR="00463D13" w:rsidRPr="00606C6C" w:rsidRDefault="00463D13" w:rsidP="00241B3A">
            <w:pPr>
              <w:rPr>
                <w:rFonts w:eastAsia="Times New Roman" w:cstheme="minorHAnsi"/>
                <w:b/>
                <w:bCs/>
                <w:color w:val="000000"/>
                <w:lang w:eastAsia="en-AU"/>
              </w:rPr>
            </w:pPr>
          </w:p>
        </w:tc>
      </w:tr>
      <w:tr w:rsidR="00463D13" w:rsidRPr="00606C6C" w14:paraId="470B9A21" w14:textId="77777777" w:rsidTr="00463D13">
        <w:trPr>
          <w:trHeight w:val="269"/>
        </w:trPr>
        <w:tc>
          <w:tcPr>
            <w:tcW w:w="1706" w:type="dxa"/>
            <w:vMerge w:val="restart"/>
            <w:shd w:val="clear" w:color="auto" w:fill="E2EFD9" w:themeFill="accent6" w:themeFillTint="33"/>
            <w:vAlign w:val="center"/>
          </w:tcPr>
          <w:p w14:paraId="15B4F088"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597C40E9"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0ED30AA2"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514B901D"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5AE48944" w14:textId="77777777" w:rsidR="00463D13" w:rsidRPr="00606C6C" w:rsidRDefault="00463D13" w:rsidP="00241B3A">
            <w:pPr>
              <w:jc w:val="center"/>
              <w:rPr>
                <w:rFonts w:eastAsia="Times New Roman" w:cstheme="minorHAnsi"/>
                <w:b/>
                <w:bCs/>
                <w:color w:val="000000"/>
                <w:lang w:eastAsia="en-AU"/>
              </w:rPr>
            </w:pPr>
          </w:p>
        </w:tc>
        <w:tc>
          <w:tcPr>
            <w:tcW w:w="719" w:type="dxa"/>
          </w:tcPr>
          <w:p w14:paraId="0C72E2A7" w14:textId="77777777" w:rsidR="00463D13" w:rsidRPr="00606C6C" w:rsidRDefault="00463D13" w:rsidP="00241B3A">
            <w:pPr>
              <w:jc w:val="center"/>
              <w:rPr>
                <w:rFonts w:eastAsia="Times New Roman" w:cstheme="minorHAnsi"/>
                <w:b/>
                <w:bCs/>
                <w:color w:val="000000"/>
                <w:lang w:eastAsia="en-AU"/>
              </w:rPr>
            </w:pPr>
          </w:p>
        </w:tc>
        <w:tc>
          <w:tcPr>
            <w:tcW w:w="7078" w:type="dxa"/>
          </w:tcPr>
          <w:p w14:paraId="2E6DD831" w14:textId="77777777" w:rsidR="00463D13" w:rsidRPr="00606C6C" w:rsidRDefault="00463D13" w:rsidP="00241B3A">
            <w:pPr>
              <w:rPr>
                <w:rFonts w:eastAsia="Times New Roman" w:cstheme="minorHAnsi"/>
                <w:b/>
                <w:bCs/>
                <w:color w:val="000000"/>
                <w:lang w:eastAsia="en-AU"/>
              </w:rPr>
            </w:pPr>
          </w:p>
        </w:tc>
      </w:tr>
      <w:tr w:rsidR="00463D13" w:rsidRPr="00606C6C" w14:paraId="1669046B" w14:textId="77777777" w:rsidTr="00463D13">
        <w:trPr>
          <w:trHeight w:val="269"/>
        </w:trPr>
        <w:tc>
          <w:tcPr>
            <w:tcW w:w="1706" w:type="dxa"/>
            <w:vMerge/>
            <w:shd w:val="clear" w:color="auto" w:fill="E2EFD9" w:themeFill="accent6" w:themeFillTint="33"/>
          </w:tcPr>
          <w:p w14:paraId="2324C506"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54A73345"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D66D1D5"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C8CA43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1A845834" w14:textId="77777777" w:rsidR="00463D13" w:rsidRPr="00606C6C" w:rsidRDefault="00463D13" w:rsidP="00241B3A">
            <w:pPr>
              <w:jc w:val="center"/>
              <w:rPr>
                <w:rFonts w:eastAsia="Times New Roman" w:cstheme="minorHAnsi"/>
                <w:b/>
                <w:bCs/>
                <w:color w:val="000000"/>
                <w:lang w:eastAsia="en-AU"/>
              </w:rPr>
            </w:pPr>
          </w:p>
        </w:tc>
        <w:tc>
          <w:tcPr>
            <w:tcW w:w="719" w:type="dxa"/>
          </w:tcPr>
          <w:p w14:paraId="62387949" w14:textId="77777777" w:rsidR="00463D13" w:rsidRPr="00606C6C" w:rsidRDefault="00463D13" w:rsidP="00241B3A">
            <w:pPr>
              <w:jc w:val="center"/>
              <w:rPr>
                <w:rFonts w:eastAsia="Times New Roman" w:cstheme="minorHAnsi"/>
                <w:b/>
                <w:bCs/>
                <w:color w:val="000000"/>
                <w:lang w:eastAsia="en-AU"/>
              </w:rPr>
            </w:pPr>
          </w:p>
        </w:tc>
        <w:tc>
          <w:tcPr>
            <w:tcW w:w="7078" w:type="dxa"/>
          </w:tcPr>
          <w:p w14:paraId="2B91E0C7" w14:textId="77777777" w:rsidR="00463D13" w:rsidRPr="00606C6C" w:rsidRDefault="00463D13" w:rsidP="00241B3A">
            <w:pPr>
              <w:rPr>
                <w:rFonts w:eastAsia="Times New Roman" w:cstheme="minorHAnsi"/>
                <w:b/>
                <w:bCs/>
                <w:color w:val="000000"/>
                <w:lang w:eastAsia="en-AU"/>
              </w:rPr>
            </w:pPr>
          </w:p>
        </w:tc>
      </w:tr>
      <w:tr w:rsidR="00463D13" w:rsidRPr="00606C6C" w14:paraId="30C9AC22" w14:textId="77777777" w:rsidTr="00463D13">
        <w:trPr>
          <w:trHeight w:val="269"/>
        </w:trPr>
        <w:tc>
          <w:tcPr>
            <w:tcW w:w="1706" w:type="dxa"/>
            <w:vMerge/>
            <w:shd w:val="clear" w:color="auto" w:fill="E2EFD9" w:themeFill="accent6" w:themeFillTint="33"/>
          </w:tcPr>
          <w:p w14:paraId="55DB3358"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554D92D4"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1C06C362"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A823D73"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17C3D1F" w14:textId="77777777" w:rsidR="00463D13" w:rsidRPr="00606C6C" w:rsidRDefault="00463D13" w:rsidP="00241B3A">
            <w:pPr>
              <w:jc w:val="center"/>
              <w:rPr>
                <w:rFonts w:eastAsia="Times New Roman" w:cstheme="minorHAnsi"/>
                <w:b/>
                <w:bCs/>
                <w:color w:val="000000"/>
                <w:lang w:eastAsia="en-AU"/>
              </w:rPr>
            </w:pPr>
          </w:p>
        </w:tc>
        <w:tc>
          <w:tcPr>
            <w:tcW w:w="719" w:type="dxa"/>
          </w:tcPr>
          <w:p w14:paraId="164187A9" w14:textId="77777777" w:rsidR="00463D13" w:rsidRPr="00606C6C" w:rsidRDefault="00463D13" w:rsidP="00241B3A">
            <w:pPr>
              <w:jc w:val="center"/>
              <w:rPr>
                <w:rFonts w:eastAsia="Times New Roman" w:cstheme="minorHAnsi"/>
                <w:b/>
                <w:bCs/>
                <w:color w:val="000000"/>
                <w:lang w:eastAsia="en-AU"/>
              </w:rPr>
            </w:pPr>
          </w:p>
        </w:tc>
        <w:tc>
          <w:tcPr>
            <w:tcW w:w="7078" w:type="dxa"/>
          </w:tcPr>
          <w:p w14:paraId="6AFE171D" w14:textId="77777777" w:rsidR="00463D13" w:rsidRPr="00606C6C" w:rsidRDefault="00463D13" w:rsidP="00241B3A">
            <w:pPr>
              <w:rPr>
                <w:rFonts w:eastAsia="Times New Roman" w:cstheme="minorHAnsi"/>
                <w:b/>
                <w:bCs/>
                <w:color w:val="000000"/>
                <w:lang w:eastAsia="en-AU"/>
              </w:rPr>
            </w:pPr>
          </w:p>
        </w:tc>
      </w:tr>
      <w:tr w:rsidR="00463D13" w:rsidRPr="00606C6C" w14:paraId="68F40044" w14:textId="77777777" w:rsidTr="00463D13">
        <w:trPr>
          <w:trHeight w:val="269"/>
        </w:trPr>
        <w:tc>
          <w:tcPr>
            <w:tcW w:w="1706" w:type="dxa"/>
            <w:vMerge/>
            <w:shd w:val="clear" w:color="auto" w:fill="E2EFD9" w:themeFill="accent6" w:themeFillTint="33"/>
          </w:tcPr>
          <w:p w14:paraId="43DD687F"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FFEA94E"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7B1CEA9"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B51DB26"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1E510BA9" w14:textId="77777777" w:rsidR="00463D13" w:rsidRPr="00606C6C" w:rsidRDefault="00463D13" w:rsidP="00241B3A">
            <w:pPr>
              <w:jc w:val="center"/>
              <w:rPr>
                <w:rFonts w:eastAsia="Times New Roman" w:cstheme="minorHAnsi"/>
                <w:b/>
                <w:bCs/>
                <w:color w:val="000000"/>
                <w:lang w:eastAsia="en-AU"/>
              </w:rPr>
            </w:pPr>
          </w:p>
        </w:tc>
        <w:tc>
          <w:tcPr>
            <w:tcW w:w="719" w:type="dxa"/>
          </w:tcPr>
          <w:p w14:paraId="2639177B" w14:textId="77777777" w:rsidR="00463D13" w:rsidRPr="00606C6C" w:rsidRDefault="00463D13" w:rsidP="00241B3A">
            <w:pPr>
              <w:jc w:val="center"/>
              <w:rPr>
                <w:rFonts w:eastAsia="Times New Roman" w:cstheme="minorHAnsi"/>
                <w:b/>
                <w:bCs/>
                <w:color w:val="000000"/>
                <w:lang w:eastAsia="en-AU"/>
              </w:rPr>
            </w:pPr>
          </w:p>
        </w:tc>
        <w:tc>
          <w:tcPr>
            <w:tcW w:w="7078" w:type="dxa"/>
          </w:tcPr>
          <w:p w14:paraId="77468F4A" w14:textId="77777777" w:rsidR="00463D13" w:rsidRPr="00606C6C" w:rsidRDefault="00463D13" w:rsidP="00241B3A">
            <w:pPr>
              <w:rPr>
                <w:rFonts w:eastAsia="Times New Roman" w:cstheme="minorHAnsi"/>
                <w:b/>
                <w:bCs/>
                <w:color w:val="000000"/>
                <w:lang w:eastAsia="en-AU"/>
              </w:rPr>
            </w:pPr>
          </w:p>
        </w:tc>
      </w:tr>
      <w:tr w:rsidR="00463D13" w:rsidRPr="00606C6C" w14:paraId="002125A8" w14:textId="77777777" w:rsidTr="00463D13">
        <w:trPr>
          <w:trHeight w:val="269"/>
        </w:trPr>
        <w:tc>
          <w:tcPr>
            <w:tcW w:w="1706" w:type="dxa"/>
            <w:vMerge/>
            <w:shd w:val="clear" w:color="auto" w:fill="E2EFD9" w:themeFill="accent6" w:themeFillTint="33"/>
          </w:tcPr>
          <w:p w14:paraId="73BB309A"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F448678"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2E7939E"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7916EF22"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FE0EA47" w14:textId="77777777" w:rsidR="00463D13" w:rsidRPr="00606C6C" w:rsidRDefault="00463D13" w:rsidP="00241B3A">
            <w:pPr>
              <w:jc w:val="center"/>
              <w:rPr>
                <w:rFonts w:eastAsia="Times New Roman" w:cstheme="minorHAnsi"/>
                <w:b/>
                <w:bCs/>
                <w:color w:val="000000"/>
                <w:lang w:eastAsia="en-AU"/>
              </w:rPr>
            </w:pPr>
          </w:p>
        </w:tc>
        <w:tc>
          <w:tcPr>
            <w:tcW w:w="719" w:type="dxa"/>
          </w:tcPr>
          <w:p w14:paraId="72889A9A" w14:textId="77777777" w:rsidR="00463D13" w:rsidRPr="00606C6C" w:rsidRDefault="00463D13" w:rsidP="00241B3A">
            <w:pPr>
              <w:jc w:val="center"/>
              <w:rPr>
                <w:rFonts w:eastAsia="Times New Roman" w:cstheme="minorHAnsi"/>
                <w:b/>
                <w:bCs/>
                <w:color w:val="000000"/>
                <w:lang w:eastAsia="en-AU"/>
              </w:rPr>
            </w:pPr>
          </w:p>
        </w:tc>
        <w:tc>
          <w:tcPr>
            <w:tcW w:w="7078" w:type="dxa"/>
          </w:tcPr>
          <w:p w14:paraId="7DA00D0A" w14:textId="77777777" w:rsidR="00463D13" w:rsidRPr="00606C6C" w:rsidRDefault="00463D13" w:rsidP="00241B3A">
            <w:pPr>
              <w:rPr>
                <w:rFonts w:eastAsia="Times New Roman" w:cstheme="minorHAnsi"/>
                <w:b/>
                <w:bCs/>
                <w:color w:val="000000"/>
                <w:lang w:eastAsia="en-AU"/>
              </w:rPr>
            </w:pPr>
          </w:p>
        </w:tc>
      </w:tr>
      <w:tr w:rsidR="00463D13" w:rsidRPr="00606C6C" w14:paraId="61B4C6D7" w14:textId="77777777" w:rsidTr="00463D13">
        <w:trPr>
          <w:trHeight w:val="354"/>
        </w:trPr>
        <w:tc>
          <w:tcPr>
            <w:tcW w:w="1706" w:type="dxa"/>
            <w:vMerge/>
            <w:shd w:val="clear" w:color="auto" w:fill="E2EFD9" w:themeFill="accent6" w:themeFillTint="33"/>
          </w:tcPr>
          <w:p w14:paraId="12AE5C99"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462326C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D92CC21"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3ADF05F"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12EB32F3" w14:textId="77777777" w:rsidR="00463D13" w:rsidRPr="00606C6C" w:rsidRDefault="00463D13" w:rsidP="00241B3A">
            <w:pPr>
              <w:jc w:val="center"/>
              <w:rPr>
                <w:rFonts w:eastAsia="Times New Roman" w:cstheme="minorHAnsi"/>
                <w:b/>
                <w:bCs/>
                <w:color w:val="000000"/>
                <w:lang w:eastAsia="en-AU"/>
              </w:rPr>
            </w:pPr>
          </w:p>
        </w:tc>
        <w:tc>
          <w:tcPr>
            <w:tcW w:w="719" w:type="dxa"/>
          </w:tcPr>
          <w:p w14:paraId="640E3DDC" w14:textId="77777777" w:rsidR="00463D13" w:rsidRPr="00606C6C" w:rsidRDefault="00463D13" w:rsidP="00241B3A">
            <w:pPr>
              <w:jc w:val="center"/>
              <w:rPr>
                <w:rFonts w:eastAsia="Times New Roman" w:cstheme="minorHAnsi"/>
                <w:b/>
                <w:bCs/>
                <w:color w:val="000000"/>
                <w:lang w:eastAsia="en-AU"/>
              </w:rPr>
            </w:pPr>
          </w:p>
        </w:tc>
        <w:tc>
          <w:tcPr>
            <w:tcW w:w="7078" w:type="dxa"/>
          </w:tcPr>
          <w:p w14:paraId="116819DC" w14:textId="77777777" w:rsidR="00463D13" w:rsidRPr="00606C6C" w:rsidRDefault="00463D13" w:rsidP="00241B3A">
            <w:pPr>
              <w:rPr>
                <w:rFonts w:eastAsia="Times New Roman" w:cstheme="minorHAnsi"/>
                <w:b/>
                <w:bCs/>
                <w:color w:val="000000"/>
                <w:lang w:eastAsia="en-AU"/>
              </w:rPr>
            </w:pPr>
          </w:p>
        </w:tc>
      </w:tr>
      <w:tr w:rsidR="00463D13" w:rsidRPr="00606C6C" w14:paraId="1EBDAA3E" w14:textId="77777777" w:rsidTr="00463D13">
        <w:trPr>
          <w:trHeight w:val="269"/>
        </w:trPr>
        <w:tc>
          <w:tcPr>
            <w:tcW w:w="1706" w:type="dxa"/>
            <w:vMerge w:val="restart"/>
            <w:shd w:val="clear" w:color="auto" w:fill="E2EFD9" w:themeFill="accent6" w:themeFillTint="33"/>
            <w:vAlign w:val="center"/>
          </w:tcPr>
          <w:p w14:paraId="6F3D0F9A"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148C7D8F"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6CB99F1A"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2819A594"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7AF1DF6D" w14:textId="77777777" w:rsidR="00463D13" w:rsidRPr="00606C6C" w:rsidRDefault="00463D13" w:rsidP="00241B3A">
            <w:pPr>
              <w:jc w:val="center"/>
              <w:rPr>
                <w:rFonts w:eastAsia="Times New Roman" w:cstheme="minorHAnsi"/>
                <w:b/>
                <w:bCs/>
                <w:color w:val="000000"/>
                <w:lang w:eastAsia="en-AU"/>
              </w:rPr>
            </w:pPr>
          </w:p>
        </w:tc>
        <w:tc>
          <w:tcPr>
            <w:tcW w:w="719" w:type="dxa"/>
          </w:tcPr>
          <w:p w14:paraId="2C154F6F" w14:textId="77777777" w:rsidR="00463D13" w:rsidRPr="00606C6C" w:rsidRDefault="00463D13" w:rsidP="00241B3A">
            <w:pPr>
              <w:jc w:val="center"/>
              <w:rPr>
                <w:rFonts w:eastAsia="Times New Roman" w:cstheme="minorHAnsi"/>
                <w:b/>
                <w:bCs/>
                <w:color w:val="000000"/>
                <w:lang w:eastAsia="en-AU"/>
              </w:rPr>
            </w:pPr>
          </w:p>
        </w:tc>
        <w:tc>
          <w:tcPr>
            <w:tcW w:w="7078" w:type="dxa"/>
          </w:tcPr>
          <w:p w14:paraId="48953276" w14:textId="77777777" w:rsidR="00463D13" w:rsidRPr="00606C6C" w:rsidRDefault="00463D13" w:rsidP="00241B3A">
            <w:pPr>
              <w:rPr>
                <w:rFonts w:eastAsia="Times New Roman" w:cstheme="minorHAnsi"/>
                <w:b/>
                <w:bCs/>
                <w:color w:val="000000"/>
                <w:lang w:eastAsia="en-AU"/>
              </w:rPr>
            </w:pPr>
          </w:p>
        </w:tc>
      </w:tr>
      <w:tr w:rsidR="00463D13" w:rsidRPr="00606C6C" w14:paraId="23A51182" w14:textId="77777777" w:rsidTr="00463D13">
        <w:trPr>
          <w:trHeight w:val="269"/>
        </w:trPr>
        <w:tc>
          <w:tcPr>
            <w:tcW w:w="1706" w:type="dxa"/>
            <w:vMerge/>
            <w:shd w:val="clear" w:color="auto" w:fill="E2EFD9" w:themeFill="accent6" w:themeFillTint="33"/>
          </w:tcPr>
          <w:p w14:paraId="6D38CA0A"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6ABC058"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5FEBA3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83AF6C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1919CA4C" w14:textId="77777777" w:rsidR="00463D13" w:rsidRPr="00606C6C" w:rsidRDefault="00463D13" w:rsidP="00241B3A">
            <w:pPr>
              <w:jc w:val="center"/>
              <w:rPr>
                <w:rFonts w:eastAsia="Times New Roman" w:cstheme="minorHAnsi"/>
                <w:b/>
                <w:bCs/>
                <w:color w:val="000000"/>
                <w:lang w:eastAsia="en-AU"/>
              </w:rPr>
            </w:pPr>
          </w:p>
        </w:tc>
        <w:tc>
          <w:tcPr>
            <w:tcW w:w="719" w:type="dxa"/>
          </w:tcPr>
          <w:p w14:paraId="0D727A36" w14:textId="77777777" w:rsidR="00463D13" w:rsidRPr="00606C6C" w:rsidRDefault="00463D13" w:rsidP="00241B3A">
            <w:pPr>
              <w:jc w:val="center"/>
              <w:rPr>
                <w:rFonts w:eastAsia="Times New Roman" w:cstheme="minorHAnsi"/>
                <w:b/>
                <w:bCs/>
                <w:color w:val="000000"/>
                <w:lang w:eastAsia="en-AU"/>
              </w:rPr>
            </w:pPr>
          </w:p>
        </w:tc>
        <w:tc>
          <w:tcPr>
            <w:tcW w:w="7078" w:type="dxa"/>
          </w:tcPr>
          <w:p w14:paraId="7BC730B9" w14:textId="77777777" w:rsidR="00463D13" w:rsidRPr="00606C6C" w:rsidRDefault="00463D13" w:rsidP="00241B3A">
            <w:pPr>
              <w:rPr>
                <w:rFonts w:eastAsia="Times New Roman" w:cstheme="minorHAnsi"/>
                <w:b/>
                <w:bCs/>
                <w:color w:val="000000"/>
                <w:lang w:eastAsia="en-AU"/>
              </w:rPr>
            </w:pPr>
          </w:p>
        </w:tc>
      </w:tr>
      <w:tr w:rsidR="00463D13" w:rsidRPr="00606C6C" w14:paraId="330A0A63" w14:textId="77777777" w:rsidTr="00463D13">
        <w:trPr>
          <w:trHeight w:val="269"/>
        </w:trPr>
        <w:tc>
          <w:tcPr>
            <w:tcW w:w="1706" w:type="dxa"/>
            <w:vMerge/>
            <w:shd w:val="clear" w:color="auto" w:fill="E2EFD9" w:themeFill="accent6" w:themeFillTint="33"/>
          </w:tcPr>
          <w:p w14:paraId="0E9D7C13"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4AADA23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23421F9"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2507FDB6"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E9D080F" w14:textId="77777777" w:rsidR="00463D13" w:rsidRPr="00606C6C" w:rsidRDefault="00463D13" w:rsidP="00241B3A">
            <w:pPr>
              <w:jc w:val="center"/>
              <w:rPr>
                <w:rFonts w:eastAsia="Times New Roman" w:cstheme="minorHAnsi"/>
                <w:b/>
                <w:bCs/>
                <w:color w:val="000000"/>
                <w:lang w:eastAsia="en-AU"/>
              </w:rPr>
            </w:pPr>
          </w:p>
        </w:tc>
        <w:tc>
          <w:tcPr>
            <w:tcW w:w="719" w:type="dxa"/>
          </w:tcPr>
          <w:p w14:paraId="294B093B" w14:textId="77777777" w:rsidR="00463D13" w:rsidRPr="00606C6C" w:rsidRDefault="00463D13" w:rsidP="00241B3A">
            <w:pPr>
              <w:jc w:val="center"/>
              <w:rPr>
                <w:rFonts w:eastAsia="Times New Roman" w:cstheme="minorHAnsi"/>
                <w:b/>
                <w:bCs/>
                <w:color w:val="000000"/>
                <w:lang w:eastAsia="en-AU"/>
              </w:rPr>
            </w:pPr>
          </w:p>
        </w:tc>
        <w:tc>
          <w:tcPr>
            <w:tcW w:w="7078" w:type="dxa"/>
          </w:tcPr>
          <w:p w14:paraId="3EADF7D9" w14:textId="77777777" w:rsidR="00463D13" w:rsidRPr="00606C6C" w:rsidRDefault="00463D13" w:rsidP="00241B3A">
            <w:pPr>
              <w:rPr>
                <w:rFonts w:eastAsia="Times New Roman" w:cstheme="minorHAnsi"/>
                <w:b/>
                <w:bCs/>
                <w:color w:val="000000"/>
                <w:lang w:eastAsia="en-AU"/>
              </w:rPr>
            </w:pPr>
          </w:p>
        </w:tc>
      </w:tr>
      <w:tr w:rsidR="00463D13" w:rsidRPr="00606C6C" w14:paraId="5C74999A" w14:textId="77777777" w:rsidTr="00463D13">
        <w:trPr>
          <w:trHeight w:val="269"/>
        </w:trPr>
        <w:tc>
          <w:tcPr>
            <w:tcW w:w="1706" w:type="dxa"/>
            <w:vMerge/>
            <w:shd w:val="clear" w:color="auto" w:fill="E2EFD9" w:themeFill="accent6" w:themeFillTint="33"/>
          </w:tcPr>
          <w:p w14:paraId="233D478A"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0EE4F3B"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5162329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3F3BD8D9"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5FAC3C9" w14:textId="77777777" w:rsidR="00463D13" w:rsidRPr="00606C6C" w:rsidRDefault="00463D13" w:rsidP="00241B3A">
            <w:pPr>
              <w:jc w:val="center"/>
              <w:rPr>
                <w:rFonts w:eastAsia="Times New Roman" w:cstheme="minorHAnsi"/>
                <w:b/>
                <w:bCs/>
                <w:color w:val="000000"/>
                <w:lang w:eastAsia="en-AU"/>
              </w:rPr>
            </w:pPr>
          </w:p>
        </w:tc>
        <w:tc>
          <w:tcPr>
            <w:tcW w:w="719" w:type="dxa"/>
          </w:tcPr>
          <w:p w14:paraId="3035F6BF" w14:textId="77777777" w:rsidR="00463D13" w:rsidRPr="00606C6C" w:rsidRDefault="00463D13" w:rsidP="00241B3A">
            <w:pPr>
              <w:jc w:val="center"/>
              <w:rPr>
                <w:rFonts w:eastAsia="Times New Roman" w:cstheme="minorHAnsi"/>
                <w:b/>
                <w:bCs/>
                <w:color w:val="000000"/>
                <w:lang w:eastAsia="en-AU"/>
              </w:rPr>
            </w:pPr>
          </w:p>
        </w:tc>
        <w:tc>
          <w:tcPr>
            <w:tcW w:w="7078" w:type="dxa"/>
          </w:tcPr>
          <w:p w14:paraId="2147D9A0" w14:textId="77777777" w:rsidR="00463D13" w:rsidRPr="00606C6C" w:rsidRDefault="00463D13" w:rsidP="00241B3A">
            <w:pPr>
              <w:rPr>
                <w:rFonts w:eastAsia="Times New Roman" w:cstheme="minorHAnsi"/>
                <w:b/>
                <w:bCs/>
                <w:color w:val="000000"/>
                <w:lang w:eastAsia="en-AU"/>
              </w:rPr>
            </w:pPr>
          </w:p>
        </w:tc>
      </w:tr>
      <w:tr w:rsidR="00463D13" w:rsidRPr="00606C6C" w14:paraId="13F4FC5B" w14:textId="77777777" w:rsidTr="00463D13">
        <w:trPr>
          <w:trHeight w:val="269"/>
        </w:trPr>
        <w:tc>
          <w:tcPr>
            <w:tcW w:w="1706" w:type="dxa"/>
            <w:vMerge/>
            <w:shd w:val="clear" w:color="auto" w:fill="E2EFD9" w:themeFill="accent6" w:themeFillTint="33"/>
          </w:tcPr>
          <w:p w14:paraId="003597EB"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311C639"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BEE46DB"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7F213917"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898192C" w14:textId="77777777" w:rsidR="00463D13" w:rsidRPr="00606C6C" w:rsidRDefault="00463D13" w:rsidP="00241B3A">
            <w:pPr>
              <w:jc w:val="center"/>
              <w:rPr>
                <w:rFonts w:eastAsia="Times New Roman" w:cstheme="minorHAnsi"/>
                <w:b/>
                <w:bCs/>
                <w:color w:val="000000"/>
                <w:lang w:eastAsia="en-AU"/>
              </w:rPr>
            </w:pPr>
          </w:p>
        </w:tc>
        <w:tc>
          <w:tcPr>
            <w:tcW w:w="719" w:type="dxa"/>
          </w:tcPr>
          <w:p w14:paraId="3E0A8387" w14:textId="77777777" w:rsidR="00463D13" w:rsidRPr="00606C6C" w:rsidRDefault="00463D13" w:rsidP="00241B3A">
            <w:pPr>
              <w:jc w:val="center"/>
              <w:rPr>
                <w:rFonts w:eastAsia="Times New Roman" w:cstheme="minorHAnsi"/>
                <w:b/>
                <w:bCs/>
                <w:color w:val="000000"/>
                <w:lang w:eastAsia="en-AU"/>
              </w:rPr>
            </w:pPr>
          </w:p>
        </w:tc>
        <w:tc>
          <w:tcPr>
            <w:tcW w:w="7078" w:type="dxa"/>
          </w:tcPr>
          <w:p w14:paraId="3464A404" w14:textId="77777777" w:rsidR="00463D13" w:rsidRPr="00606C6C" w:rsidRDefault="00463D13" w:rsidP="00241B3A">
            <w:pPr>
              <w:rPr>
                <w:rFonts w:eastAsia="Times New Roman" w:cstheme="minorHAnsi"/>
                <w:b/>
                <w:bCs/>
                <w:color w:val="000000"/>
                <w:lang w:eastAsia="en-AU"/>
              </w:rPr>
            </w:pPr>
          </w:p>
        </w:tc>
      </w:tr>
      <w:tr w:rsidR="00463D13" w:rsidRPr="00606C6C" w14:paraId="7FA822CA" w14:textId="77777777" w:rsidTr="00463D13">
        <w:trPr>
          <w:trHeight w:val="506"/>
        </w:trPr>
        <w:tc>
          <w:tcPr>
            <w:tcW w:w="1706" w:type="dxa"/>
            <w:vMerge/>
            <w:shd w:val="clear" w:color="auto" w:fill="E2EFD9" w:themeFill="accent6" w:themeFillTint="33"/>
          </w:tcPr>
          <w:p w14:paraId="3881ECCD"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B6641B9"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CF43A76"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0739C3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E3C60D6" w14:textId="77777777" w:rsidR="00463D13" w:rsidRPr="00606C6C" w:rsidRDefault="00463D13" w:rsidP="00241B3A">
            <w:pPr>
              <w:jc w:val="center"/>
              <w:rPr>
                <w:rFonts w:eastAsia="Times New Roman" w:cstheme="minorHAnsi"/>
                <w:b/>
                <w:bCs/>
                <w:color w:val="000000"/>
                <w:lang w:eastAsia="en-AU"/>
              </w:rPr>
            </w:pPr>
          </w:p>
        </w:tc>
        <w:tc>
          <w:tcPr>
            <w:tcW w:w="719" w:type="dxa"/>
          </w:tcPr>
          <w:p w14:paraId="6D5BEBCC" w14:textId="77777777" w:rsidR="00463D13" w:rsidRPr="00606C6C" w:rsidRDefault="00463D13" w:rsidP="00241B3A">
            <w:pPr>
              <w:jc w:val="center"/>
              <w:rPr>
                <w:rFonts w:eastAsia="Times New Roman" w:cstheme="minorHAnsi"/>
                <w:b/>
                <w:bCs/>
                <w:color w:val="000000"/>
                <w:lang w:eastAsia="en-AU"/>
              </w:rPr>
            </w:pPr>
          </w:p>
        </w:tc>
        <w:tc>
          <w:tcPr>
            <w:tcW w:w="7078" w:type="dxa"/>
          </w:tcPr>
          <w:p w14:paraId="7A71ED43" w14:textId="77777777" w:rsidR="00463D13" w:rsidRPr="00606C6C" w:rsidRDefault="00463D13" w:rsidP="00241B3A">
            <w:pPr>
              <w:rPr>
                <w:rFonts w:eastAsia="Times New Roman" w:cstheme="minorHAnsi"/>
                <w:b/>
                <w:bCs/>
                <w:color w:val="000000"/>
                <w:lang w:eastAsia="en-AU"/>
              </w:rPr>
            </w:pPr>
          </w:p>
        </w:tc>
      </w:tr>
      <w:tr w:rsidR="00463D13" w:rsidRPr="00606C6C" w14:paraId="4E4986E3" w14:textId="77777777" w:rsidTr="00463D13">
        <w:trPr>
          <w:trHeight w:val="269"/>
        </w:trPr>
        <w:tc>
          <w:tcPr>
            <w:tcW w:w="1706" w:type="dxa"/>
            <w:vMerge w:val="restart"/>
            <w:shd w:val="clear" w:color="auto" w:fill="E2EFD9" w:themeFill="accent6" w:themeFillTint="33"/>
            <w:vAlign w:val="center"/>
          </w:tcPr>
          <w:p w14:paraId="704B9E89"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200DD10D"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4D19AD20"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6D137073"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1DCDE517" w14:textId="77777777" w:rsidR="00463D13" w:rsidRPr="00606C6C" w:rsidRDefault="00463D13" w:rsidP="00241B3A">
            <w:pPr>
              <w:jc w:val="center"/>
              <w:rPr>
                <w:rFonts w:eastAsia="Times New Roman" w:cstheme="minorHAnsi"/>
                <w:b/>
                <w:bCs/>
                <w:color w:val="000000"/>
                <w:lang w:eastAsia="en-AU"/>
              </w:rPr>
            </w:pPr>
          </w:p>
        </w:tc>
        <w:tc>
          <w:tcPr>
            <w:tcW w:w="719" w:type="dxa"/>
          </w:tcPr>
          <w:p w14:paraId="7EDA59D3" w14:textId="77777777" w:rsidR="00463D13" w:rsidRPr="00606C6C" w:rsidRDefault="00463D13" w:rsidP="00241B3A">
            <w:pPr>
              <w:jc w:val="center"/>
              <w:rPr>
                <w:rFonts w:eastAsia="Times New Roman" w:cstheme="minorHAnsi"/>
                <w:b/>
                <w:bCs/>
                <w:color w:val="000000"/>
                <w:lang w:eastAsia="en-AU"/>
              </w:rPr>
            </w:pPr>
          </w:p>
        </w:tc>
        <w:tc>
          <w:tcPr>
            <w:tcW w:w="7078" w:type="dxa"/>
          </w:tcPr>
          <w:p w14:paraId="19B4F5E1" w14:textId="77777777" w:rsidR="00463D13" w:rsidRPr="00606C6C" w:rsidRDefault="00463D13" w:rsidP="00241B3A">
            <w:pPr>
              <w:rPr>
                <w:rFonts w:eastAsia="Times New Roman" w:cstheme="minorHAnsi"/>
                <w:b/>
                <w:bCs/>
                <w:color w:val="000000"/>
                <w:lang w:eastAsia="en-AU"/>
              </w:rPr>
            </w:pPr>
          </w:p>
        </w:tc>
      </w:tr>
      <w:tr w:rsidR="00463D13" w:rsidRPr="00606C6C" w14:paraId="0F3B0DF3" w14:textId="77777777" w:rsidTr="00463D13">
        <w:trPr>
          <w:trHeight w:val="269"/>
        </w:trPr>
        <w:tc>
          <w:tcPr>
            <w:tcW w:w="1706" w:type="dxa"/>
            <w:vMerge/>
            <w:shd w:val="clear" w:color="auto" w:fill="E2EFD9" w:themeFill="accent6" w:themeFillTint="33"/>
          </w:tcPr>
          <w:p w14:paraId="75C89D9C"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C536023"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159BD8F0"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6DE27D6"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3AAFC81" w14:textId="77777777" w:rsidR="00463D13" w:rsidRPr="00606C6C" w:rsidRDefault="00463D13" w:rsidP="00241B3A">
            <w:pPr>
              <w:jc w:val="center"/>
              <w:rPr>
                <w:rFonts w:eastAsia="Times New Roman" w:cstheme="minorHAnsi"/>
                <w:b/>
                <w:bCs/>
                <w:color w:val="000000"/>
                <w:lang w:eastAsia="en-AU"/>
              </w:rPr>
            </w:pPr>
          </w:p>
        </w:tc>
        <w:tc>
          <w:tcPr>
            <w:tcW w:w="719" w:type="dxa"/>
          </w:tcPr>
          <w:p w14:paraId="31A5D0CF" w14:textId="77777777" w:rsidR="00463D13" w:rsidRPr="00606C6C" w:rsidRDefault="00463D13" w:rsidP="00241B3A">
            <w:pPr>
              <w:jc w:val="center"/>
              <w:rPr>
                <w:rFonts w:eastAsia="Times New Roman" w:cstheme="minorHAnsi"/>
                <w:b/>
                <w:bCs/>
                <w:color w:val="000000"/>
                <w:lang w:eastAsia="en-AU"/>
              </w:rPr>
            </w:pPr>
          </w:p>
        </w:tc>
        <w:tc>
          <w:tcPr>
            <w:tcW w:w="7078" w:type="dxa"/>
          </w:tcPr>
          <w:p w14:paraId="414856E9" w14:textId="77777777" w:rsidR="00463D13" w:rsidRPr="00606C6C" w:rsidRDefault="00463D13" w:rsidP="00241B3A">
            <w:pPr>
              <w:rPr>
                <w:rFonts w:eastAsia="Times New Roman" w:cstheme="minorHAnsi"/>
                <w:b/>
                <w:bCs/>
                <w:color w:val="000000"/>
                <w:lang w:eastAsia="en-AU"/>
              </w:rPr>
            </w:pPr>
          </w:p>
        </w:tc>
      </w:tr>
      <w:tr w:rsidR="00463D13" w:rsidRPr="00606C6C" w14:paraId="2B27B55E" w14:textId="77777777" w:rsidTr="00463D13">
        <w:trPr>
          <w:trHeight w:val="269"/>
        </w:trPr>
        <w:tc>
          <w:tcPr>
            <w:tcW w:w="1706" w:type="dxa"/>
            <w:vMerge/>
            <w:shd w:val="clear" w:color="auto" w:fill="E2EFD9" w:themeFill="accent6" w:themeFillTint="33"/>
          </w:tcPr>
          <w:p w14:paraId="6792ECEE"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A98558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1115170C"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7121F163"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E364E7D" w14:textId="77777777" w:rsidR="00463D13" w:rsidRPr="00606C6C" w:rsidRDefault="00463D13" w:rsidP="00241B3A">
            <w:pPr>
              <w:jc w:val="center"/>
              <w:rPr>
                <w:rFonts w:eastAsia="Times New Roman" w:cstheme="minorHAnsi"/>
                <w:b/>
                <w:bCs/>
                <w:color w:val="000000"/>
                <w:lang w:eastAsia="en-AU"/>
              </w:rPr>
            </w:pPr>
          </w:p>
        </w:tc>
        <w:tc>
          <w:tcPr>
            <w:tcW w:w="719" w:type="dxa"/>
          </w:tcPr>
          <w:p w14:paraId="446DDE10" w14:textId="77777777" w:rsidR="00463D13" w:rsidRPr="00606C6C" w:rsidRDefault="00463D13" w:rsidP="00241B3A">
            <w:pPr>
              <w:jc w:val="center"/>
              <w:rPr>
                <w:rFonts w:eastAsia="Times New Roman" w:cstheme="minorHAnsi"/>
                <w:b/>
                <w:bCs/>
                <w:color w:val="000000"/>
                <w:lang w:eastAsia="en-AU"/>
              </w:rPr>
            </w:pPr>
          </w:p>
        </w:tc>
        <w:tc>
          <w:tcPr>
            <w:tcW w:w="7078" w:type="dxa"/>
          </w:tcPr>
          <w:p w14:paraId="45ECDEAF" w14:textId="77777777" w:rsidR="00463D13" w:rsidRPr="00606C6C" w:rsidRDefault="00463D13" w:rsidP="00241B3A">
            <w:pPr>
              <w:rPr>
                <w:rFonts w:eastAsia="Times New Roman" w:cstheme="minorHAnsi"/>
                <w:b/>
                <w:bCs/>
                <w:color w:val="000000"/>
                <w:lang w:eastAsia="en-AU"/>
              </w:rPr>
            </w:pPr>
          </w:p>
        </w:tc>
      </w:tr>
      <w:tr w:rsidR="00463D13" w:rsidRPr="00606C6C" w14:paraId="3EB95728" w14:textId="77777777" w:rsidTr="00463D13">
        <w:trPr>
          <w:trHeight w:val="269"/>
        </w:trPr>
        <w:tc>
          <w:tcPr>
            <w:tcW w:w="1706" w:type="dxa"/>
            <w:vMerge/>
            <w:shd w:val="clear" w:color="auto" w:fill="E2EFD9" w:themeFill="accent6" w:themeFillTint="33"/>
          </w:tcPr>
          <w:p w14:paraId="2D65B02A"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1240D01"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F13BFB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3AEE650"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27C65731" w14:textId="77777777" w:rsidR="00463D13" w:rsidRPr="00606C6C" w:rsidRDefault="00463D13" w:rsidP="00241B3A">
            <w:pPr>
              <w:jc w:val="center"/>
              <w:rPr>
                <w:rFonts w:eastAsia="Times New Roman" w:cstheme="minorHAnsi"/>
                <w:b/>
                <w:bCs/>
                <w:color w:val="000000"/>
                <w:lang w:eastAsia="en-AU"/>
              </w:rPr>
            </w:pPr>
          </w:p>
        </w:tc>
        <w:tc>
          <w:tcPr>
            <w:tcW w:w="719" w:type="dxa"/>
          </w:tcPr>
          <w:p w14:paraId="7F0BBB41" w14:textId="77777777" w:rsidR="00463D13" w:rsidRPr="00606C6C" w:rsidRDefault="00463D13" w:rsidP="00241B3A">
            <w:pPr>
              <w:jc w:val="center"/>
              <w:rPr>
                <w:rFonts w:eastAsia="Times New Roman" w:cstheme="minorHAnsi"/>
                <w:b/>
                <w:bCs/>
                <w:color w:val="000000"/>
                <w:lang w:eastAsia="en-AU"/>
              </w:rPr>
            </w:pPr>
          </w:p>
        </w:tc>
        <w:tc>
          <w:tcPr>
            <w:tcW w:w="7078" w:type="dxa"/>
          </w:tcPr>
          <w:p w14:paraId="001B9F42" w14:textId="77777777" w:rsidR="00463D13" w:rsidRPr="00606C6C" w:rsidRDefault="00463D13" w:rsidP="00241B3A">
            <w:pPr>
              <w:rPr>
                <w:rFonts w:eastAsia="Times New Roman" w:cstheme="minorHAnsi"/>
                <w:b/>
                <w:bCs/>
                <w:color w:val="000000"/>
                <w:lang w:eastAsia="en-AU"/>
              </w:rPr>
            </w:pPr>
          </w:p>
        </w:tc>
      </w:tr>
      <w:tr w:rsidR="00463D13" w:rsidRPr="00606C6C" w14:paraId="62DB25ED" w14:textId="77777777" w:rsidTr="00463D13">
        <w:trPr>
          <w:trHeight w:val="269"/>
        </w:trPr>
        <w:tc>
          <w:tcPr>
            <w:tcW w:w="1706" w:type="dxa"/>
            <w:vMerge/>
            <w:shd w:val="clear" w:color="auto" w:fill="E2EFD9" w:themeFill="accent6" w:themeFillTint="33"/>
          </w:tcPr>
          <w:p w14:paraId="67516B81"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9961126"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D1CBE1D"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2B63A2C"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3E28972" w14:textId="77777777" w:rsidR="00463D13" w:rsidRPr="00606C6C" w:rsidRDefault="00463D13" w:rsidP="00241B3A">
            <w:pPr>
              <w:jc w:val="center"/>
              <w:rPr>
                <w:rFonts w:eastAsia="Times New Roman" w:cstheme="minorHAnsi"/>
                <w:b/>
                <w:bCs/>
                <w:color w:val="000000"/>
                <w:lang w:eastAsia="en-AU"/>
              </w:rPr>
            </w:pPr>
          </w:p>
        </w:tc>
        <w:tc>
          <w:tcPr>
            <w:tcW w:w="719" w:type="dxa"/>
          </w:tcPr>
          <w:p w14:paraId="24BF9DA0" w14:textId="77777777" w:rsidR="00463D13" w:rsidRPr="00606C6C" w:rsidRDefault="00463D13" w:rsidP="00241B3A">
            <w:pPr>
              <w:jc w:val="center"/>
              <w:rPr>
                <w:rFonts w:eastAsia="Times New Roman" w:cstheme="minorHAnsi"/>
                <w:b/>
                <w:bCs/>
                <w:color w:val="000000"/>
                <w:lang w:eastAsia="en-AU"/>
              </w:rPr>
            </w:pPr>
          </w:p>
        </w:tc>
        <w:tc>
          <w:tcPr>
            <w:tcW w:w="7078" w:type="dxa"/>
          </w:tcPr>
          <w:p w14:paraId="660EDA57" w14:textId="77777777" w:rsidR="00463D13" w:rsidRPr="00606C6C" w:rsidRDefault="00463D13" w:rsidP="00241B3A">
            <w:pPr>
              <w:rPr>
                <w:rFonts w:eastAsia="Times New Roman" w:cstheme="minorHAnsi"/>
                <w:b/>
                <w:bCs/>
                <w:color w:val="000000"/>
                <w:lang w:eastAsia="en-AU"/>
              </w:rPr>
            </w:pPr>
          </w:p>
        </w:tc>
      </w:tr>
      <w:tr w:rsidR="00463D13" w:rsidRPr="00606C6C" w14:paraId="266303A6" w14:textId="77777777" w:rsidTr="00463D13">
        <w:trPr>
          <w:trHeight w:val="544"/>
        </w:trPr>
        <w:tc>
          <w:tcPr>
            <w:tcW w:w="1706" w:type="dxa"/>
            <w:vMerge/>
            <w:shd w:val="clear" w:color="auto" w:fill="E2EFD9" w:themeFill="accent6" w:themeFillTint="33"/>
          </w:tcPr>
          <w:p w14:paraId="0C4AEBA3"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13E8D54"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7C0A36F"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44AC3F2"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34C06F7" w14:textId="77777777" w:rsidR="00463D13" w:rsidRPr="00606C6C" w:rsidRDefault="00463D13" w:rsidP="00241B3A">
            <w:pPr>
              <w:jc w:val="center"/>
              <w:rPr>
                <w:rFonts w:eastAsia="Times New Roman" w:cstheme="minorHAnsi"/>
                <w:b/>
                <w:bCs/>
                <w:color w:val="000000"/>
                <w:lang w:eastAsia="en-AU"/>
              </w:rPr>
            </w:pPr>
          </w:p>
        </w:tc>
        <w:tc>
          <w:tcPr>
            <w:tcW w:w="719" w:type="dxa"/>
          </w:tcPr>
          <w:p w14:paraId="16B3E25D" w14:textId="77777777" w:rsidR="00463D13" w:rsidRPr="00606C6C" w:rsidRDefault="00463D13" w:rsidP="00241B3A">
            <w:pPr>
              <w:jc w:val="center"/>
              <w:rPr>
                <w:rFonts w:eastAsia="Times New Roman" w:cstheme="minorHAnsi"/>
                <w:b/>
                <w:bCs/>
                <w:color w:val="000000"/>
                <w:lang w:eastAsia="en-AU"/>
              </w:rPr>
            </w:pPr>
          </w:p>
        </w:tc>
        <w:tc>
          <w:tcPr>
            <w:tcW w:w="7078" w:type="dxa"/>
          </w:tcPr>
          <w:p w14:paraId="0DFFB8D9" w14:textId="77777777" w:rsidR="00463D13" w:rsidRPr="00606C6C" w:rsidRDefault="00463D13" w:rsidP="00241B3A">
            <w:pPr>
              <w:rPr>
                <w:rFonts w:eastAsia="Times New Roman" w:cstheme="minorHAnsi"/>
                <w:b/>
                <w:bCs/>
                <w:color w:val="000000"/>
                <w:lang w:eastAsia="en-AU"/>
              </w:rPr>
            </w:pPr>
          </w:p>
        </w:tc>
      </w:tr>
      <w:tr w:rsidR="00463D13" w:rsidRPr="00606C6C" w14:paraId="55D6A90C" w14:textId="77777777" w:rsidTr="00463D13">
        <w:trPr>
          <w:trHeight w:val="269"/>
        </w:trPr>
        <w:tc>
          <w:tcPr>
            <w:tcW w:w="1706" w:type="dxa"/>
            <w:vMerge w:val="restart"/>
            <w:shd w:val="clear" w:color="auto" w:fill="E2EFD9" w:themeFill="accent6" w:themeFillTint="33"/>
            <w:vAlign w:val="center"/>
          </w:tcPr>
          <w:p w14:paraId="3F8FAE3A"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061BC662"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729652DF"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0BF63AD6"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003BE71B" w14:textId="77777777" w:rsidR="00463D13" w:rsidRPr="00606C6C" w:rsidRDefault="00463D13" w:rsidP="00241B3A">
            <w:pPr>
              <w:jc w:val="center"/>
              <w:rPr>
                <w:rFonts w:eastAsia="Times New Roman" w:cstheme="minorHAnsi"/>
                <w:b/>
                <w:bCs/>
                <w:color w:val="000000"/>
                <w:lang w:eastAsia="en-AU"/>
              </w:rPr>
            </w:pPr>
          </w:p>
        </w:tc>
        <w:tc>
          <w:tcPr>
            <w:tcW w:w="719" w:type="dxa"/>
          </w:tcPr>
          <w:p w14:paraId="151DB59A" w14:textId="77777777" w:rsidR="00463D13" w:rsidRPr="00606C6C" w:rsidRDefault="00463D13" w:rsidP="00241B3A">
            <w:pPr>
              <w:jc w:val="center"/>
              <w:rPr>
                <w:rFonts w:eastAsia="Times New Roman" w:cstheme="minorHAnsi"/>
                <w:b/>
                <w:bCs/>
                <w:color w:val="000000"/>
                <w:lang w:eastAsia="en-AU"/>
              </w:rPr>
            </w:pPr>
          </w:p>
        </w:tc>
        <w:tc>
          <w:tcPr>
            <w:tcW w:w="7078" w:type="dxa"/>
          </w:tcPr>
          <w:p w14:paraId="2FCC90AA" w14:textId="77777777" w:rsidR="00463D13" w:rsidRPr="00606C6C" w:rsidRDefault="00463D13" w:rsidP="00241B3A">
            <w:pPr>
              <w:rPr>
                <w:rFonts w:eastAsia="Times New Roman" w:cstheme="minorHAnsi"/>
                <w:b/>
                <w:bCs/>
                <w:color w:val="000000"/>
                <w:lang w:eastAsia="en-AU"/>
              </w:rPr>
            </w:pPr>
          </w:p>
        </w:tc>
      </w:tr>
      <w:tr w:rsidR="00463D13" w:rsidRPr="00606C6C" w14:paraId="0A6BF8AC" w14:textId="77777777" w:rsidTr="00463D13">
        <w:trPr>
          <w:trHeight w:val="269"/>
        </w:trPr>
        <w:tc>
          <w:tcPr>
            <w:tcW w:w="1706" w:type="dxa"/>
            <w:vMerge/>
            <w:shd w:val="clear" w:color="auto" w:fill="E2EFD9" w:themeFill="accent6" w:themeFillTint="33"/>
          </w:tcPr>
          <w:p w14:paraId="272014DE"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4CD4485"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1CA5AD1"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B0AB5C0"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14EB7EF0" w14:textId="77777777" w:rsidR="00463D13" w:rsidRPr="00606C6C" w:rsidRDefault="00463D13" w:rsidP="00241B3A">
            <w:pPr>
              <w:jc w:val="center"/>
              <w:rPr>
                <w:rFonts w:eastAsia="Times New Roman" w:cstheme="minorHAnsi"/>
                <w:b/>
                <w:bCs/>
                <w:color w:val="000000"/>
                <w:lang w:eastAsia="en-AU"/>
              </w:rPr>
            </w:pPr>
          </w:p>
        </w:tc>
        <w:tc>
          <w:tcPr>
            <w:tcW w:w="719" w:type="dxa"/>
          </w:tcPr>
          <w:p w14:paraId="29717E27" w14:textId="77777777" w:rsidR="00463D13" w:rsidRPr="00606C6C" w:rsidRDefault="00463D13" w:rsidP="00241B3A">
            <w:pPr>
              <w:jc w:val="center"/>
              <w:rPr>
                <w:rFonts w:eastAsia="Times New Roman" w:cstheme="minorHAnsi"/>
                <w:b/>
                <w:bCs/>
                <w:color w:val="000000"/>
                <w:lang w:eastAsia="en-AU"/>
              </w:rPr>
            </w:pPr>
          </w:p>
        </w:tc>
        <w:tc>
          <w:tcPr>
            <w:tcW w:w="7078" w:type="dxa"/>
          </w:tcPr>
          <w:p w14:paraId="02016428" w14:textId="77777777" w:rsidR="00463D13" w:rsidRPr="00606C6C" w:rsidRDefault="00463D13" w:rsidP="00241B3A">
            <w:pPr>
              <w:rPr>
                <w:rFonts w:eastAsia="Times New Roman" w:cstheme="minorHAnsi"/>
                <w:b/>
                <w:bCs/>
                <w:color w:val="000000"/>
                <w:lang w:eastAsia="en-AU"/>
              </w:rPr>
            </w:pPr>
          </w:p>
        </w:tc>
      </w:tr>
      <w:tr w:rsidR="00463D13" w:rsidRPr="00606C6C" w14:paraId="654C77CA" w14:textId="77777777" w:rsidTr="00463D13">
        <w:trPr>
          <w:trHeight w:val="269"/>
        </w:trPr>
        <w:tc>
          <w:tcPr>
            <w:tcW w:w="1706" w:type="dxa"/>
            <w:vMerge/>
            <w:shd w:val="clear" w:color="auto" w:fill="E2EFD9" w:themeFill="accent6" w:themeFillTint="33"/>
          </w:tcPr>
          <w:p w14:paraId="6B2FA36B"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D9D34E7"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30341FC"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F071FA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F5587CE" w14:textId="77777777" w:rsidR="00463D13" w:rsidRPr="00606C6C" w:rsidRDefault="00463D13" w:rsidP="00241B3A">
            <w:pPr>
              <w:jc w:val="center"/>
              <w:rPr>
                <w:rFonts w:eastAsia="Times New Roman" w:cstheme="minorHAnsi"/>
                <w:b/>
                <w:bCs/>
                <w:color w:val="000000"/>
                <w:lang w:eastAsia="en-AU"/>
              </w:rPr>
            </w:pPr>
          </w:p>
        </w:tc>
        <w:tc>
          <w:tcPr>
            <w:tcW w:w="719" w:type="dxa"/>
          </w:tcPr>
          <w:p w14:paraId="3F47D0A3" w14:textId="77777777" w:rsidR="00463D13" w:rsidRPr="00606C6C" w:rsidRDefault="00463D13" w:rsidP="00241B3A">
            <w:pPr>
              <w:jc w:val="center"/>
              <w:rPr>
                <w:rFonts w:eastAsia="Times New Roman" w:cstheme="minorHAnsi"/>
                <w:b/>
                <w:bCs/>
                <w:color w:val="000000"/>
                <w:lang w:eastAsia="en-AU"/>
              </w:rPr>
            </w:pPr>
          </w:p>
        </w:tc>
        <w:tc>
          <w:tcPr>
            <w:tcW w:w="7078" w:type="dxa"/>
          </w:tcPr>
          <w:p w14:paraId="411BDF25" w14:textId="77777777" w:rsidR="00463D13" w:rsidRPr="00606C6C" w:rsidRDefault="00463D13" w:rsidP="00241B3A">
            <w:pPr>
              <w:rPr>
                <w:rFonts w:eastAsia="Times New Roman" w:cstheme="minorHAnsi"/>
                <w:b/>
                <w:bCs/>
                <w:color w:val="000000"/>
                <w:lang w:eastAsia="en-AU"/>
              </w:rPr>
            </w:pPr>
          </w:p>
        </w:tc>
      </w:tr>
      <w:tr w:rsidR="00463D13" w:rsidRPr="00606C6C" w14:paraId="7C0A54DC" w14:textId="77777777" w:rsidTr="00463D13">
        <w:trPr>
          <w:trHeight w:val="269"/>
        </w:trPr>
        <w:tc>
          <w:tcPr>
            <w:tcW w:w="1706" w:type="dxa"/>
            <w:vMerge/>
            <w:shd w:val="clear" w:color="auto" w:fill="E2EFD9" w:themeFill="accent6" w:themeFillTint="33"/>
          </w:tcPr>
          <w:p w14:paraId="419C690F"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87734C6"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0305EFC"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AB88EDC"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54D794B" w14:textId="77777777" w:rsidR="00463D13" w:rsidRPr="00606C6C" w:rsidRDefault="00463D13" w:rsidP="00241B3A">
            <w:pPr>
              <w:jc w:val="center"/>
              <w:rPr>
                <w:rFonts w:eastAsia="Times New Roman" w:cstheme="minorHAnsi"/>
                <w:b/>
                <w:bCs/>
                <w:color w:val="000000"/>
                <w:lang w:eastAsia="en-AU"/>
              </w:rPr>
            </w:pPr>
          </w:p>
        </w:tc>
        <w:tc>
          <w:tcPr>
            <w:tcW w:w="719" w:type="dxa"/>
          </w:tcPr>
          <w:p w14:paraId="383325A3" w14:textId="77777777" w:rsidR="00463D13" w:rsidRPr="00606C6C" w:rsidRDefault="00463D13" w:rsidP="00241B3A">
            <w:pPr>
              <w:jc w:val="center"/>
              <w:rPr>
                <w:rFonts w:eastAsia="Times New Roman" w:cstheme="minorHAnsi"/>
                <w:b/>
                <w:bCs/>
                <w:color w:val="000000"/>
                <w:lang w:eastAsia="en-AU"/>
              </w:rPr>
            </w:pPr>
          </w:p>
        </w:tc>
        <w:tc>
          <w:tcPr>
            <w:tcW w:w="7078" w:type="dxa"/>
          </w:tcPr>
          <w:p w14:paraId="1D37AD91" w14:textId="77777777" w:rsidR="00463D13" w:rsidRPr="00606C6C" w:rsidRDefault="00463D13" w:rsidP="00241B3A">
            <w:pPr>
              <w:rPr>
                <w:rFonts w:eastAsia="Times New Roman" w:cstheme="minorHAnsi"/>
                <w:b/>
                <w:bCs/>
                <w:color w:val="000000"/>
                <w:lang w:eastAsia="en-AU"/>
              </w:rPr>
            </w:pPr>
          </w:p>
        </w:tc>
      </w:tr>
      <w:tr w:rsidR="00463D13" w:rsidRPr="00606C6C" w14:paraId="7796711B" w14:textId="77777777" w:rsidTr="00463D13">
        <w:trPr>
          <w:trHeight w:val="269"/>
        </w:trPr>
        <w:tc>
          <w:tcPr>
            <w:tcW w:w="1706" w:type="dxa"/>
            <w:vMerge/>
            <w:shd w:val="clear" w:color="auto" w:fill="E2EFD9" w:themeFill="accent6" w:themeFillTint="33"/>
          </w:tcPr>
          <w:p w14:paraId="33667D2D"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7DDCE78F"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1EAC4C57"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2F974F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47089C31" w14:textId="77777777" w:rsidR="00463D13" w:rsidRPr="00606C6C" w:rsidRDefault="00463D13" w:rsidP="00241B3A">
            <w:pPr>
              <w:jc w:val="center"/>
              <w:rPr>
                <w:rFonts w:eastAsia="Times New Roman" w:cstheme="minorHAnsi"/>
                <w:b/>
                <w:bCs/>
                <w:color w:val="000000"/>
                <w:lang w:eastAsia="en-AU"/>
              </w:rPr>
            </w:pPr>
          </w:p>
        </w:tc>
        <w:tc>
          <w:tcPr>
            <w:tcW w:w="719" w:type="dxa"/>
          </w:tcPr>
          <w:p w14:paraId="305CDEB1" w14:textId="77777777" w:rsidR="00463D13" w:rsidRPr="00606C6C" w:rsidRDefault="00463D13" w:rsidP="00241B3A">
            <w:pPr>
              <w:jc w:val="center"/>
              <w:rPr>
                <w:rFonts w:eastAsia="Times New Roman" w:cstheme="minorHAnsi"/>
                <w:b/>
                <w:bCs/>
                <w:color w:val="000000"/>
                <w:lang w:eastAsia="en-AU"/>
              </w:rPr>
            </w:pPr>
          </w:p>
        </w:tc>
        <w:tc>
          <w:tcPr>
            <w:tcW w:w="7078" w:type="dxa"/>
          </w:tcPr>
          <w:p w14:paraId="75D7EC70" w14:textId="77777777" w:rsidR="00463D13" w:rsidRPr="00606C6C" w:rsidRDefault="00463D13" w:rsidP="00241B3A">
            <w:pPr>
              <w:rPr>
                <w:rFonts w:eastAsia="Times New Roman" w:cstheme="minorHAnsi"/>
                <w:b/>
                <w:bCs/>
                <w:color w:val="000000"/>
                <w:lang w:eastAsia="en-AU"/>
              </w:rPr>
            </w:pPr>
          </w:p>
        </w:tc>
      </w:tr>
      <w:tr w:rsidR="00463D13" w:rsidRPr="00606C6C" w14:paraId="19702A45" w14:textId="77777777" w:rsidTr="00463D13">
        <w:trPr>
          <w:trHeight w:val="269"/>
        </w:trPr>
        <w:tc>
          <w:tcPr>
            <w:tcW w:w="1706" w:type="dxa"/>
            <w:vMerge/>
            <w:shd w:val="clear" w:color="auto" w:fill="E2EFD9" w:themeFill="accent6" w:themeFillTint="33"/>
          </w:tcPr>
          <w:p w14:paraId="617E12B7"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CA0E4B3"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372884A"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BE3298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4BC945B" w14:textId="77777777" w:rsidR="00463D13" w:rsidRPr="00606C6C" w:rsidRDefault="00463D13" w:rsidP="00241B3A">
            <w:pPr>
              <w:jc w:val="center"/>
              <w:rPr>
                <w:rFonts w:eastAsia="Times New Roman" w:cstheme="minorHAnsi"/>
                <w:b/>
                <w:bCs/>
                <w:color w:val="000000"/>
                <w:lang w:eastAsia="en-AU"/>
              </w:rPr>
            </w:pPr>
          </w:p>
        </w:tc>
        <w:tc>
          <w:tcPr>
            <w:tcW w:w="719" w:type="dxa"/>
          </w:tcPr>
          <w:p w14:paraId="41943403" w14:textId="77777777" w:rsidR="00463D13" w:rsidRPr="00606C6C" w:rsidRDefault="00463D13" w:rsidP="00241B3A">
            <w:pPr>
              <w:jc w:val="center"/>
              <w:rPr>
                <w:rFonts w:eastAsia="Times New Roman" w:cstheme="minorHAnsi"/>
                <w:b/>
                <w:bCs/>
                <w:color w:val="000000"/>
                <w:lang w:eastAsia="en-AU"/>
              </w:rPr>
            </w:pPr>
          </w:p>
        </w:tc>
        <w:tc>
          <w:tcPr>
            <w:tcW w:w="7078" w:type="dxa"/>
          </w:tcPr>
          <w:p w14:paraId="6D9C1F78" w14:textId="77777777" w:rsidR="00463D13" w:rsidRPr="00606C6C" w:rsidRDefault="00463D13" w:rsidP="00241B3A">
            <w:pPr>
              <w:rPr>
                <w:rFonts w:eastAsia="Times New Roman" w:cstheme="minorHAnsi"/>
                <w:b/>
                <w:bCs/>
                <w:color w:val="000000"/>
                <w:lang w:eastAsia="en-AU"/>
              </w:rPr>
            </w:pPr>
          </w:p>
        </w:tc>
      </w:tr>
      <w:tr w:rsidR="00463D13" w:rsidRPr="00606C6C" w14:paraId="69CCF268" w14:textId="77777777" w:rsidTr="00463D13">
        <w:trPr>
          <w:trHeight w:val="269"/>
        </w:trPr>
        <w:tc>
          <w:tcPr>
            <w:tcW w:w="1706" w:type="dxa"/>
            <w:vMerge w:val="restart"/>
            <w:shd w:val="clear" w:color="auto" w:fill="E2EFD9" w:themeFill="accent6" w:themeFillTint="33"/>
            <w:vAlign w:val="center"/>
          </w:tcPr>
          <w:p w14:paraId="7F124D4A"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7C2C00DF"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3F2A67EB"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58E1746B"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5C3C02BD" w14:textId="77777777" w:rsidR="00463D13" w:rsidRPr="00606C6C" w:rsidRDefault="00463D13" w:rsidP="00241B3A">
            <w:pPr>
              <w:jc w:val="center"/>
              <w:rPr>
                <w:rFonts w:eastAsia="Times New Roman" w:cstheme="minorHAnsi"/>
                <w:b/>
                <w:bCs/>
                <w:color w:val="000000"/>
                <w:lang w:eastAsia="en-AU"/>
              </w:rPr>
            </w:pPr>
          </w:p>
        </w:tc>
        <w:tc>
          <w:tcPr>
            <w:tcW w:w="719" w:type="dxa"/>
          </w:tcPr>
          <w:p w14:paraId="0541ECA6" w14:textId="77777777" w:rsidR="00463D13" w:rsidRPr="00606C6C" w:rsidRDefault="00463D13" w:rsidP="00241B3A">
            <w:pPr>
              <w:jc w:val="center"/>
              <w:rPr>
                <w:rFonts w:eastAsia="Times New Roman" w:cstheme="minorHAnsi"/>
                <w:b/>
                <w:bCs/>
                <w:color w:val="000000"/>
                <w:lang w:eastAsia="en-AU"/>
              </w:rPr>
            </w:pPr>
          </w:p>
        </w:tc>
        <w:tc>
          <w:tcPr>
            <w:tcW w:w="7078" w:type="dxa"/>
          </w:tcPr>
          <w:p w14:paraId="4D204391" w14:textId="77777777" w:rsidR="00463D13" w:rsidRPr="00606C6C" w:rsidRDefault="00463D13" w:rsidP="00241B3A">
            <w:pPr>
              <w:rPr>
                <w:rFonts w:eastAsia="Times New Roman" w:cstheme="minorHAnsi"/>
                <w:b/>
                <w:bCs/>
                <w:color w:val="000000"/>
                <w:lang w:eastAsia="en-AU"/>
              </w:rPr>
            </w:pPr>
          </w:p>
        </w:tc>
      </w:tr>
      <w:tr w:rsidR="00463D13" w:rsidRPr="00606C6C" w14:paraId="454F1ABF" w14:textId="77777777" w:rsidTr="00463D13">
        <w:trPr>
          <w:trHeight w:val="269"/>
        </w:trPr>
        <w:tc>
          <w:tcPr>
            <w:tcW w:w="1706" w:type="dxa"/>
            <w:vMerge/>
            <w:shd w:val="clear" w:color="auto" w:fill="E2EFD9" w:themeFill="accent6" w:themeFillTint="33"/>
          </w:tcPr>
          <w:p w14:paraId="767C6CB9"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E63F975"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C65C7E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7B2F748"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7C5637D" w14:textId="77777777" w:rsidR="00463D13" w:rsidRPr="00606C6C" w:rsidRDefault="00463D13" w:rsidP="00241B3A">
            <w:pPr>
              <w:jc w:val="center"/>
              <w:rPr>
                <w:rFonts w:eastAsia="Times New Roman" w:cstheme="minorHAnsi"/>
                <w:b/>
                <w:bCs/>
                <w:color w:val="000000"/>
                <w:lang w:eastAsia="en-AU"/>
              </w:rPr>
            </w:pPr>
          </w:p>
        </w:tc>
        <w:tc>
          <w:tcPr>
            <w:tcW w:w="719" w:type="dxa"/>
          </w:tcPr>
          <w:p w14:paraId="4A86A68C" w14:textId="77777777" w:rsidR="00463D13" w:rsidRPr="00606C6C" w:rsidRDefault="00463D13" w:rsidP="00241B3A">
            <w:pPr>
              <w:jc w:val="center"/>
              <w:rPr>
                <w:rFonts w:eastAsia="Times New Roman" w:cstheme="minorHAnsi"/>
                <w:b/>
                <w:bCs/>
                <w:color w:val="000000"/>
                <w:lang w:eastAsia="en-AU"/>
              </w:rPr>
            </w:pPr>
          </w:p>
        </w:tc>
        <w:tc>
          <w:tcPr>
            <w:tcW w:w="7078" w:type="dxa"/>
          </w:tcPr>
          <w:p w14:paraId="2AB03788" w14:textId="77777777" w:rsidR="00463D13" w:rsidRPr="00606C6C" w:rsidRDefault="00463D13" w:rsidP="00241B3A">
            <w:pPr>
              <w:rPr>
                <w:rFonts w:eastAsia="Times New Roman" w:cstheme="minorHAnsi"/>
                <w:b/>
                <w:bCs/>
                <w:color w:val="000000"/>
                <w:lang w:eastAsia="en-AU"/>
              </w:rPr>
            </w:pPr>
          </w:p>
        </w:tc>
      </w:tr>
      <w:tr w:rsidR="00463D13" w:rsidRPr="00606C6C" w14:paraId="28CB96AD" w14:textId="77777777" w:rsidTr="00463D13">
        <w:trPr>
          <w:trHeight w:val="269"/>
        </w:trPr>
        <w:tc>
          <w:tcPr>
            <w:tcW w:w="1706" w:type="dxa"/>
            <w:vMerge/>
            <w:shd w:val="clear" w:color="auto" w:fill="E2EFD9" w:themeFill="accent6" w:themeFillTint="33"/>
          </w:tcPr>
          <w:p w14:paraId="06C1F006"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5921D977"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2A0886B"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39E30B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46BF86AB" w14:textId="77777777" w:rsidR="00463D13" w:rsidRPr="00606C6C" w:rsidRDefault="00463D13" w:rsidP="00241B3A">
            <w:pPr>
              <w:jc w:val="center"/>
              <w:rPr>
                <w:rFonts w:eastAsia="Times New Roman" w:cstheme="minorHAnsi"/>
                <w:b/>
                <w:bCs/>
                <w:color w:val="000000"/>
                <w:lang w:eastAsia="en-AU"/>
              </w:rPr>
            </w:pPr>
          </w:p>
        </w:tc>
        <w:tc>
          <w:tcPr>
            <w:tcW w:w="719" w:type="dxa"/>
          </w:tcPr>
          <w:p w14:paraId="3C9E22B7" w14:textId="77777777" w:rsidR="00463D13" w:rsidRPr="00606C6C" w:rsidRDefault="00463D13" w:rsidP="00241B3A">
            <w:pPr>
              <w:jc w:val="center"/>
              <w:rPr>
                <w:rFonts w:eastAsia="Times New Roman" w:cstheme="minorHAnsi"/>
                <w:b/>
                <w:bCs/>
                <w:color w:val="000000"/>
                <w:lang w:eastAsia="en-AU"/>
              </w:rPr>
            </w:pPr>
          </w:p>
        </w:tc>
        <w:tc>
          <w:tcPr>
            <w:tcW w:w="7078" w:type="dxa"/>
          </w:tcPr>
          <w:p w14:paraId="19A6A318" w14:textId="77777777" w:rsidR="00463D13" w:rsidRPr="00606C6C" w:rsidRDefault="00463D13" w:rsidP="00241B3A">
            <w:pPr>
              <w:rPr>
                <w:rFonts w:eastAsia="Times New Roman" w:cstheme="minorHAnsi"/>
                <w:b/>
                <w:bCs/>
                <w:color w:val="000000"/>
                <w:lang w:eastAsia="en-AU"/>
              </w:rPr>
            </w:pPr>
          </w:p>
        </w:tc>
      </w:tr>
      <w:tr w:rsidR="00463D13" w:rsidRPr="00606C6C" w14:paraId="38C7EA40" w14:textId="77777777" w:rsidTr="00463D13">
        <w:trPr>
          <w:trHeight w:val="269"/>
        </w:trPr>
        <w:tc>
          <w:tcPr>
            <w:tcW w:w="1706" w:type="dxa"/>
            <w:vMerge/>
            <w:shd w:val="clear" w:color="auto" w:fill="E2EFD9" w:themeFill="accent6" w:themeFillTint="33"/>
          </w:tcPr>
          <w:p w14:paraId="25604537"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794C04B3"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45D504B"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3ADE447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BF5160A" w14:textId="77777777" w:rsidR="00463D13" w:rsidRPr="00606C6C" w:rsidRDefault="00463D13" w:rsidP="00241B3A">
            <w:pPr>
              <w:jc w:val="center"/>
              <w:rPr>
                <w:rFonts w:eastAsia="Times New Roman" w:cstheme="minorHAnsi"/>
                <w:b/>
                <w:bCs/>
                <w:color w:val="000000"/>
                <w:lang w:eastAsia="en-AU"/>
              </w:rPr>
            </w:pPr>
          </w:p>
        </w:tc>
        <w:tc>
          <w:tcPr>
            <w:tcW w:w="719" w:type="dxa"/>
          </w:tcPr>
          <w:p w14:paraId="045B8029" w14:textId="77777777" w:rsidR="00463D13" w:rsidRPr="00606C6C" w:rsidRDefault="00463D13" w:rsidP="00241B3A">
            <w:pPr>
              <w:jc w:val="center"/>
              <w:rPr>
                <w:rFonts w:eastAsia="Times New Roman" w:cstheme="minorHAnsi"/>
                <w:b/>
                <w:bCs/>
                <w:color w:val="000000"/>
                <w:lang w:eastAsia="en-AU"/>
              </w:rPr>
            </w:pPr>
          </w:p>
        </w:tc>
        <w:tc>
          <w:tcPr>
            <w:tcW w:w="7078" w:type="dxa"/>
          </w:tcPr>
          <w:p w14:paraId="4550688E" w14:textId="77777777" w:rsidR="00463D13" w:rsidRPr="00606C6C" w:rsidRDefault="00463D13" w:rsidP="00241B3A">
            <w:pPr>
              <w:rPr>
                <w:rFonts w:eastAsia="Times New Roman" w:cstheme="minorHAnsi"/>
                <w:b/>
                <w:bCs/>
                <w:color w:val="000000"/>
                <w:lang w:eastAsia="en-AU"/>
              </w:rPr>
            </w:pPr>
          </w:p>
        </w:tc>
      </w:tr>
      <w:tr w:rsidR="00463D13" w:rsidRPr="00606C6C" w14:paraId="369B69C1" w14:textId="77777777" w:rsidTr="00463D13">
        <w:trPr>
          <w:trHeight w:val="269"/>
        </w:trPr>
        <w:tc>
          <w:tcPr>
            <w:tcW w:w="1706" w:type="dxa"/>
            <w:vMerge/>
            <w:shd w:val="clear" w:color="auto" w:fill="E2EFD9" w:themeFill="accent6" w:themeFillTint="33"/>
          </w:tcPr>
          <w:p w14:paraId="68726AD8"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879D94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59064F6"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F7DFCBF"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2F55FAE3" w14:textId="77777777" w:rsidR="00463D13" w:rsidRPr="00606C6C" w:rsidRDefault="00463D13" w:rsidP="00241B3A">
            <w:pPr>
              <w:jc w:val="center"/>
              <w:rPr>
                <w:rFonts w:eastAsia="Times New Roman" w:cstheme="minorHAnsi"/>
                <w:b/>
                <w:bCs/>
                <w:color w:val="000000"/>
                <w:lang w:eastAsia="en-AU"/>
              </w:rPr>
            </w:pPr>
          </w:p>
        </w:tc>
        <w:tc>
          <w:tcPr>
            <w:tcW w:w="719" w:type="dxa"/>
          </w:tcPr>
          <w:p w14:paraId="1086A598" w14:textId="77777777" w:rsidR="00463D13" w:rsidRPr="00606C6C" w:rsidRDefault="00463D13" w:rsidP="00241B3A">
            <w:pPr>
              <w:jc w:val="center"/>
              <w:rPr>
                <w:rFonts w:eastAsia="Times New Roman" w:cstheme="minorHAnsi"/>
                <w:b/>
                <w:bCs/>
                <w:color w:val="000000"/>
                <w:lang w:eastAsia="en-AU"/>
              </w:rPr>
            </w:pPr>
          </w:p>
        </w:tc>
        <w:tc>
          <w:tcPr>
            <w:tcW w:w="7078" w:type="dxa"/>
          </w:tcPr>
          <w:p w14:paraId="188B6481" w14:textId="77777777" w:rsidR="00463D13" w:rsidRPr="00606C6C" w:rsidRDefault="00463D13" w:rsidP="00241B3A">
            <w:pPr>
              <w:rPr>
                <w:rFonts w:eastAsia="Times New Roman" w:cstheme="minorHAnsi"/>
                <w:b/>
                <w:bCs/>
                <w:color w:val="000000"/>
                <w:lang w:eastAsia="en-AU"/>
              </w:rPr>
            </w:pPr>
          </w:p>
        </w:tc>
      </w:tr>
      <w:tr w:rsidR="00463D13" w:rsidRPr="00606C6C" w14:paraId="7ABF40DE" w14:textId="77777777" w:rsidTr="00463D13">
        <w:trPr>
          <w:trHeight w:val="458"/>
        </w:trPr>
        <w:tc>
          <w:tcPr>
            <w:tcW w:w="1706" w:type="dxa"/>
            <w:vMerge/>
            <w:shd w:val="clear" w:color="auto" w:fill="E2EFD9" w:themeFill="accent6" w:themeFillTint="33"/>
          </w:tcPr>
          <w:p w14:paraId="0334D022"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C21529D"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56B1599"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382860C7"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015961A" w14:textId="77777777" w:rsidR="00463D13" w:rsidRPr="00606C6C" w:rsidRDefault="00463D13" w:rsidP="00241B3A">
            <w:pPr>
              <w:jc w:val="center"/>
              <w:rPr>
                <w:rFonts w:eastAsia="Times New Roman" w:cstheme="minorHAnsi"/>
                <w:b/>
                <w:bCs/>
                <w:color w:val="000000"/>
                <w:lang w:eastAsia="en-AU"/>
              </w:rPr>
            </w:pPr>
          </w:p>
        </w:tc>
        <w:tc>
          <w:tcPr>
            <w:tcW w:w="719" w:type="dxa"/>
          </w:tcPr>
          <w:p w14:paraId="572C14D2" w14:textId="77777777" w:rsidR="00463D13" w:rsidRPr="00606C6C" w:rsidRDefault="00463D13" w:rsidP="00241B3A">
            <w:pPr>
              <w:jc w:val="center"/>
              <w:rPr>
                <w:rFonts w:eastAsia="Times New Roman" w:cstheme="minorHAnsi"/>
                <w:b/>
                <w:bCs/>
                <w:color w:val="000000"/>
                <w:lang w:eastAsia="en-AU"/>
              </w:rPr>
            </w:pPr>
          </w:p>
        </w:tc>
        <w:tc>
          <w:tcPr>
            <w:tcW w:w="7078" w:type="dxa"/>
          </w:tcPr>
          <w:p w14:paraId="5127B107" w14:textId="77777777" w:rsidR="00463D13" w:rsidRPr="00606C6C" w:rsidRDefault="00463D13" w:rsidP="00241B3A">
            <w:pPr>
              <w:rPr>
                <w:rFonts w:eastAsia="Times New Roman" w:cstheme="minorHAnsi"/>
                <w:b/>
                <w:bCs/>
                <w:color w:val="000000"/>
                <w:lang w:eastAsia="en-AU"/>
              </w:rPr>
            </w:pPr>
          </w:p>
        </w:tc>
      </w:tr>
      <w:tr w:rsidR="00463D13" w:rsidRPr="00606C6C" w14:paraId="4631D8FA" w14:textId="77777777" w:rsidTr="00463D13">
        <w:trPr>
          <w:trHeight w:val="269"/>
        </w:trPr>
        <w:tc>
          <w:tcPr>
            <w:tcW w:w="1706" w:type="dxa"/>
            <w:vMerge w:val="restart"/>
            <w:shd w:val="clear" w:color="auto" w:fill="E2EFD9" w:themeFill="accent6" w:themeFillTint="33"/>
            <w:vAlign w:val="center"/>
          </w:tcPr>
          <w:p w14:paraId="162870FF"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2883B34A"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5F81F0C0"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16FDF1E9"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27362A4C" w14:textId="77777777" w:rsidR="00463D13" w:rsidRPr="00606C6C" w:rsidRDefault="00463D13" w:rsidP="00241B3A">
            <w:pPr>
              <w:jc w:val="center"/>
              <w:rPr>
                <w:rFonts w:eastAsia="Times New Roman" w:cstheme="minorHAnsi"/>
                <w:b/>
                <w:bCs/>
                <w:color w:val="000000"/>
                <w:lang w:eastAsia="en-AU"/>
              </w:rPr>
            </w:pPr>
          </w:p>
        </w:tc>
        <w:tc>
          <w:tcPr>
            <w:tcW w:w="719" w:type="dxa"/>
          </w:tcPr>
          <w:p w14:paraId="6401775B" w14:textId="77777777" w:rsidR="00463D13" w:rsidRPr="00606C6C" w:rsidRDefault="00463D13" w:rsidP="00241B3A">
            <w:pPr>
              <w:jc w:val="center"/>
              <w:rPr>
                <w:rFonts w:eastAsia="Times New Roman" w:cstheme="minorHAnsi"/>
                <w:b/>
                <w:bCs/>
                <w:color w:val="000000"/>
                <w:lang w:eastAsia="en-AU"/>
              </w:rPr>
            </w:pPr>
          </w:p>
        </w:tc>
        <w:tc>
          <w:tcPr>
            <w:tcW w:w="7078" w:type="dxa"/>
          </w:tcPr>
          <w:p w14:paraId="274CBE6B" w14:textId="77777777" w:rsidR="00463D13" w:rsidRPr="00606C6C" w:rsidRDefault="00463D13" w:rsidP="00241B3A">
            <w:pPr>
              <w:rPr>
                <w:rFonts w:eastAsia="Times New Roman" w:cstheme="minorHAnsi"/>
                <w:b/>
                <w:bCs/>
                <w:color w:val="000000"/>
                <w:lang w:eastAsia="en-AU"/>
              </w:rPr>
            </w:pPr>
          </w:p>
        </w:tc>
      </w:tr>
      <w:tr w:rsidR="00463D13" w:rsidRPr="00606C6C" w14:paraId="76E829DE" w14:textId="77777777" w:rsidTr="00463D13">
        <w:trPr>
          <w:trHeight w:val="269"/>
        </w:trPr>
        <w:tc>
          <w:tcPr>
            <w:tcW w:w="1706" w:type="dxa"/>
            <w:vMerge/>
            <w:shd w:val="clear" w:color="auto" w:fill="E2EFD9" w:themeFill="accent6" w:themeFillTint="33"/>
          </w:tcPr>
          <w:p w14:paraId="015DBAF4"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3D9C4BD"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545D2C93"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583E54B"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0003954" w14:textId="77777777" w:rsidR="00463D13" w:rsidRPr="00606C6C" w:rsidRDefault="00463D13" w:rsidP="00241B3A">
            <w:pPr>
              <w:jc w:val="center"/>
              <w:rPr>
                <w:rFonts w:eastAsia="Times New Roman" w:cstheme="minorHAnsi"/>
                <w:b/>
                <w:bCs/>
                <w:color w:val="000000"/>
                <w:lang w:eastAsia="en-AU"/>
              </w:rPr>
            </w:pPr>
          </w:p>
        </w:tc>
        <w:tc>
          <w:tcPr>
            <w:tcW w:w="719" w:type="dxa"/>
          </w:tcPr>
          <w:p w14:paraId="23A3FF25" w14:textId="77777777" w:rsidR="00463D13" w:rsidRPr="00606C6C" w:rsidRDefault="00463D13" w:rsidP="00241B3A">
            <w:pPr>
              <w:jc w:val="center"/>
              <w:rPr>
                <w:rFonts w:eastAsia="Times New Roman" w:cstheme="minorHAnsi"/>
                <w:b/>
                <w:bCs/>
                <w:color w:val="000000"/>
                <w:lang w:eastAsia="en-AU"/>
              </w:rPr>
            </w:pPr>
          </w:p>
        </w:tc>
        <w:tc>
          <w:tcPr>
            <w:tcW w:w="7078" w:type="dxa"/>
          </w:tcPr>
          <w:p w14:paraId="657FE7B0" w14:textId="77777777" w:rsidR="00463D13" w:rsidRPr="00606C6C" w:rsidRDefault="00463D13" w:rsidP="00241B3A">
            <w:pPr>
              <w:rPr>
                <w:rFonts w:eastAsia="Times New Roman" w:cstheme="minorHAnsi"/>
                <w:b/>
                <w:bCs/>
                <w:color w:val="000000"/>
                <w:lang w:eastAsia="en-AU"/>
              </w:rPr>
            </w:pPr>
          </w:p>
        </w:tc>
      </w:tr>
      <w:tr w:rsidR="00463D13" w:rsidRPr="00606C6C" w14:paraId="66175823" w14:textId="77777777" w:rsidTr="00463D13">
        <w:trPr>
          <w:trHeight w:val="269"/>
        </w:trPr>
        <w:tc>
          <w:tcPr>
            <w:tcW w:w="1706" w:type="dxa"/>
            <w:vMerge/>
            <w:shd w:val="clear" w:color="auto" w:fill="E2EFD9" w:themeFill="accent6" w:themeFillTint="33"/>
          </w:tcPr>
          <w:p w14:paraId="439B2F2C"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36D78D6"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9C17905"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E4C6F09"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54C8B48" w14:textId="77777777" w:rsidR="00463D13" w:rsidRPr="00606C6C" w:rsidRDefault="00463D13" w:rsidP="00241B3A">
            <w:pPr>
              <w:jc w:val="center"/>
              <w:rPr>
                <w:rFonts w:eastAsia="Times New Roman" w:cstheme="minorHAnsi"/>
                <w:b/>
                <w:bCs/>
                <w:color w:val="000000"/>
                <w:lang w:eastAsia="en-AU"/>
              </w:rPr>
            </w:pPr>
          </w:p>
        </w:tc>
        <w:tc>
          <w:tcPr>
            <w:tcW w:w="719" w:type="dxa"/>
          </w:tcPr>
          <w:p w14:paraId="548808EB" w14:textId="77777777" w:rsidR="00463D13" w:rsidRPr="00606C6C" w:rsidRDefault="00463D13" w:rsidP="00241B3A">
            <w:pPr>
              <w:jc w:val="center"/>
              <w:rPr>
                <w:rFonts w:eastAsia="Times New Roman" w:cstheme="minorHAnsi"/>
                <w:b/>
                <w:bCs/>
                <w:color w:val="000000"/>
                <w:lang w:eastAsia="en-AU"/>
              </w:rPr>
            </w:pPr>
          </w:p>
        </w:tc>
        <w:tc>
          <w:tcPr>
            <w:tcW w:w="7078" w:type="dxa"/>
          </w:tcPr>
          <w:p w14:paraId="01CB0F51" w14:textId="77777777" w:rsidR="00463D13" w:rsidRPr="00606C6C" w:rsidRDefault="00463D13" w:rsidP="00241B3A">
            <w:pPr>
              <w:rPr>
                <w:rFonts w:eastAsia="Times New Roman" w:cstheme="minorHAnsi"/>
                <w:b/>
                <w:bCs/>
                <w:color w:val="000000"/>
                <w:lang w:eastAsia="en-AU"/>
              </w:rPr>
            </w:pPr>
          </w:p>
        </w:tc>
      </w:tr>
      <w:tr w:rsidR="00463D13" w:rsidRPr="00606C6C" w14:paraId="222F23B6" w14:textId="77777777" w:rsidTr="00463D13">
        <w:trPr>
          <w:trHeight w:val="269"/>
        </w:trPr>
        <w:tc>
          <w:tcPr>
            <w:tcW w:w="1706" w:type="dxa"/>
            <w:vMerge/>
            <w:shd w:val="clear" w:color="auto" w:fill="E2EFD9" w:themeFill="accent6" w:themeFillTint="33"/>
          </w:tcPr>
          <w:p w14:paraId="289D1C06"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E48CC7A"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9D923EF"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A4469D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D9CDA56" w14:textId="77777777" w:rsidR="00463D13" w:rsidRPr="00606C6C" w:rsidRDefault="00463D13" w:rsidP="00241B3A">
            <w:pPr>
              <w:jc w:val="center"/>
              <w:rPr>
                <w:rFonts w:eastAsia="Times New Roman" w:cstheme="minorHAnsi"/>
                <w:b/>
                <w:bCs/>
                <w:color w:val="000000"/>
                <w:lang w:eastAsia="en-AU"/>
              </w:rPr>
            </w:pPr>
          </w:p>
        </w:tc>
        <w:tc>
          <w:tcPr>
            <w:tcW w:w="719" w:type="dxa"/>
          </w:tcPr>
          <w:p w14:paraId="5570D36F" w14:textId="77777777" w:rsidR="00463D13" w:rsidRPr="00606C6C" w:rsidRDefault="00463D13" w:rsidP="00241B3A">
            <w:pPr>
              <w:jc w:val="center"/>
              <w:rPr>
                <w:rFonts w:eastAsia="Times New Roman" w:cstheme="minorHAnsi"/>
                <w:b/>
                <w:bCs/>
                <w:color w:val="000000"/>
                <w:lang w:eastAsia="en-AU"/>
              </w:rPr>
            </w:pPr>
          </w:p>
        </w:tc>
        <w:tc>
          <w:tcPr>
            <w:tcW w:w="7078" w:type="dxa"/>
          </w:tcPr>
          <w:p w14:paraId="646C1A05" w14:textId="77777777" w:rsidR="00463D13" w:rsidRPr="00606C6C" w:rsidRDefault="00463D13" w:rsidP="00241B3A">
            <w:pPr>
              <w:rPr>
                <w:rFonts w:eastAsia="Times New Roman" w:cstheme="minorHAnsi"/>
                <w:b/>
                <w:bCs/>
                <w:color w:val="000000"/>
                <w:lang w:eastAsia="en-AU"/>
              </w:rPr>
            </w:pPr>
          </w:p>
        </w:tc>
      </w:tr>
      <w:tr w:rsidR="00463D13" w:rsidRPr="00606C6C" w14:paraId="1160BE01" w14:textId="77777777" w:rsidTr="00463D13">
        <w:trPr>
          <w:trHeight w:val="269"/>
        </w:trPr>
        <w:tc>
          <w:tcPr>
            <w:tcW w:w="1706" w:type="dxa"/>
            <w:vMerge/>
            <w:shd w:val="clear" w:color="auto" w:fill="E2EFD9" w:themeFill="accent6" w:themeFillTint="33"/>
          </w:tcPr>
          <w:p w14:paraId="0579B432"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90282AF"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605C46F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F1B784D"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BE30480" w14:textId="77777777" w:rsidR="00463D13" w:rsidRPr="00606C6C" w:rsidRDefault="00463D13" w:rsidP="00241B3A">
            <w:pPr>
              <w:jc w:val="center"/>
              <w:rPr>
                <w:rFonts w:eastAsia="Times New Roman" w:cstheme="minorHAnsi"/>
                <w:b/>
                <w:bCs/>
                <w:color w:val="000000"/>
                <w:lang w:eastAsia="en-AU"/>
              </w:rPr>
            </w:pPr>
          </w:p>
        </w:tc>
        <w:tc>
          <w:tcPr>
            <w:tcW w:w="719" w:type="dxa"/>
          </w:tcPr>
          <w:p w14:paraId="7F309D3B" w14:textId="77777777" w:rsidR="00463D13" w:rsidRPr="00606C6C" w:rsidRDefault="00463D13" w:rsidP="00241B3A">
            <w:pPr>
              <w:jc w:val="center"/>
              <w:rPr>
                <w:rFonts w:eastAsia="Times New Roman" w:cstheme="minorHAnsi"/>
                <w:b/>
                <w:bCs/>
                <w:color w:val="000000"/>
                <w:lang w:eastAsia="en-AU"/>
              </w:rPr>
            </w:pPr>
          </w:p>
        </w:tc>
        <w:tc>
          <w:tcPr>
            <w:tcW w:w="7078" w:type="dxa"/>
          </w:tcPr>
          <w:p w14:paraId="070CCEA8" w14:textId="77777777" w:rsidR="00463D13" w:rsidRPr="00606C6C" w:rsidRDefault="00463D13" w:rsidP="00241B3A">
            <w:pPr>
              <w:rPr>
                <w:rFonts w:eastAsia="Times New Roman" w:cstheme="minorHAnsi"/>
                <w:b/>
                <w:bCs/>
                <w:color w:val="000000"/>
                <w:lang w:eastAsia="en-AU"/>
              </w:rPr>
            </w:pPr>
          </w:p>
        </w:tc>
      </w:tr>
      <w:tr w:rsidR="00463D13" w:rsidRPr="00606C6C" w14:paraId="2B56FFF7" w14:textId="77777777" w:rsidTr="00463D13">
        <w:trPr>
          <w:trHeight w:val="354"/>
        </w:trPr>
        <w:tc>
          <w:tcPr>
            <w:tcW w:w="1706" w:type="dxa"/>
            <w:vMerge/>
            <w:shd w:val="clear" w:color="auto" w:fill="E2EFD9" w:themeFill="accent6" w:themeFillTint="33"/>
          </w:tcPr>
          <w:p w14:paraId="4765DDF7"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A013003"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A9BB06B"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1CBBDBC"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03A8600" w14:textId="77777777" w:rsidR="00463D13" w:rsidRPr="00606C6C" w:rsidRDefault="00463D13" w:rsidP="00241B3A">
            <w:pPr>
              <w:jc w:val="center"/>
              <w:rPr>
                <w:rFonts w:eastAsia="Times New Roman" w:cstheme="minorHAnsi"/>
                <w:b/>
                <w:bCs/>
                <w:color w:val="000000"/>
                <w:lang w:eastAsia="en-AU"/>
              </w:rPr>
            </w:pPr>
          </w:p>
        </w:tc>
        <w:tc>
          <w:tcPr>
            <w:tcW w:w="719" w:type="dxa"/>
          </w:tcPr>
          <w:p w14:paraId="70338A62" w14:textId="77777777" w:rsidR="00463D13" w:rsidRPr="00606C6C" w:rsidRDefault="00463D13" w:rsidP="00241B3A">
            <w:pPr>
              <w:jc w:val="center"/>
              <w:rPr>
                <w:rFonts w:eastAsia="Times New Roman" w:cstheme="minorHAnsi"/>
                <w:b/>
                <w:bCs/>
                <w:color w:val="000000"/>
                <w:lang w:eastAsia="en-AU"/>
              </w:rPr>
            </w:pPr>
          </w:p>
        </w:tc>
        <w:tc>
          <w:tcPr>
            <w:tcW w:w="7078" w:type="dxa"/>
          </w:tcPr>
          <w:p w14:paraId="0450D062" w14:textId="77777777" w:rsidR="00463D13" w:rsidRPr="00606C6C" w:rsidRDefault="00463D13" w:rsidP="00241B3A">
            <w:pPr>
              <w:rPr>
                <w:rFonts w:eastAsia="Times New Roman" w:cstheme="minorHAnsi"/>
                <w:b/>
                <w:bCs/>
                <w:color w:val="000000"/>
                <w:lang w:eastAsia="en-AU"/>
              </w:rPr>
            </w:pPr>
          </w:p>
        </w:tc>
      </w:tr>
      <w:tr w:rsidR="00463D13" w:rsidRPr="00606C6C" w14:paraId="5930E93A" w14:textId="77777777" w:rsidTr="00463D13">
        <w:trPr>
          <w:trHeight w:val="269"/>
        </w:trPr>
        <w:tc>
          <w:tcPr>
            <w:tcW w:w="1706" w:type="dxa"/>
            <w:vMerge w:val="restart"/>
            <w:shd w:val="clear" w:color="auto" w:fill="E2EFD9" w:themeFill="accent6" w:themeFillTint="33"/>
            <w:vAlign w:val="center"/>
          </w:tcPr>
          <w:p w14:paraId="43A681B2"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65CA50C5"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1D897DDE"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3EAE817E"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47AAA26E" w14:textId="77777777" w:rsidR="00463D13" w:rsidRPr="00606C6C" w:rsidRDefault="00463D13" w:rsidP="00241B3A">
            <w:pPr>
              <w:jc w:val="center"/>
              <w:rPr>
                <w:rFonts w:eastAsia="Times New Roman" w:cstheme="minorHAnsi"/>
                <w:b/>
                <w:bCs/>
                <w:color w:val="000000"/>
                <w:lang w:eastAsia="en-AU"/>
              </w:rPr>
            </w:pPr>
          </w:p>
        </w:tc>
        <w:tc>
          <w:tcPr>
            <w:tcW w:w="719" w:type="dxa"/>
          </w:tcPr>
          <w:p w14:paraId="78261FC3" w14:textId="77777777" w:rsidR="00463D13" w:rsidRPr="00606C6C" w:rsidRDefault="00463D13" w:rsidP="00241B3A">
            <w:pPr>
              <w:jc w:val="center"/>
              <w:rPr>
                <w:rFonts w:eastAsia="Times New Roman" w:cstheme="minorHAnsi"/>
                <w:b/>
                <w:bCs/>
                <w:color w:val="000000"/>
                <w:lang w:eastAsia="en-AU"/>
              </w:rPr>
            </w:pPr>
          </w:p>
        </w:tc>
        <w:tc>
          <w:tcPr>
            <w:tcW w:w="7078" w:type="dxa"/>
          </w:tcPr>
          <w:p w14:paraId="699D78D1" w14:textId="77777777" w:rsidR="00463D13" w:rsidRPr="00606C6C" w:rsidRDefault="00463D13" w:rsidP="00241B3A">
            <w:pPr>
              <w:rPr>
                <w:rFonts w:eastAsia="Times New Roman" w:cstheme="minorHAnsi"/>
                <w:b/>
                <w:bCs/>
                <w:color w:val="000000"/>
                <w:lang w:eastAsia="en-AU"/>
              </w:rPr>
            </w:pPr>
          </w:p>
        </w:tc>
      </w:tr>
      <w:tr w:rsidR="00463D13" w:rsidRPr="00606C6C" w14:paraId="0B7AF57A" w14:textId="77777777" w:rsidTr="00463D13">
        <w:trPr>
          <w:trHeight w:val="269"/>
        </w:trPr>
        <w:tc>
          <w:tcPr>
            <w:tcW w:w="1706" w:type="dxa"/>
            <w:vMerge/>
            <w:shd w:val="clear" w:color="auto" w:fill="E2EFD9" w:themeFill="accent6" w:themeFillTint="33"/>
          </w:tcPr>
          <w:p w14:paraId="44704736"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268C719"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8AAD3D0"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3C8CA236"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A37CEAD" w14:textId="77777777" w:rsidR="00463D13" w:rsidRPr="00606C6C" w:rsidRDefault="00463D13" w:rsidP="00241B3A">
            <w:pPr>
              <w:jc w:val="center"/>
              <w:rPr>
                <w:rFonts w:eastAsia="Times New Roman" w:cstheme="minorHAnsi"/>
                <w:b/>
                <w:bCs/>
                <w:color w:val="000000"/>
                <w:lang w:eastAsia="en-AU"/>
              </w:rPr>
            </w:pPr>
          </w:p>
        </w:tc>
        <w:tc>
          <w:tcPr>
            <w:tcW w:w="719" w:type="dxa"/>
          </w:tcPr>
          <w:p w14:paraId="4A00B39D" w14:textId="77777777" w:rsidR="00463D13" w:rsidRPr="00606C6C" w:rsidRDefault="00463D13" w:rsidP="00241B3A">
            <w:pPr>
              <w:jc w:val="center"/>
              <w:rPr>
                <w:rFonts w:eastAsia="Times New Roman" w:cstheme="minorHAnsi"/>
                <w:b/>
                <w:bCs/>
                <w:color w:val="000000"/>
                <w:lang w:eastAsia="en-AU"/>
              </w:rPr>
            </w:pPr>
          </w:p>
        </w:tc>
        <w:tc>
          <w:tcPr>
            <w:tcW w:w="7078" w:type="dxa"/>
          </w:tcPr>
          <w:p w14:paraId="17F7761D" w14:textId="77777777" w:rsidR="00463D13" w:rsidRPr="00606C6C" w:rsidRDefault="00463D13" w:rsidP="00241B3A">
            <w:pPr>
              <w:rPr>
                <w:rFonts w:eastAsia="Times New Roman" w:cstheme="minorHAnsi"/>
                <w:b/>
                <w:bCs/>
                <w:color w:val="000000"/>
                <w:lang w:eastAsia="en-AU"/>
              </w:rPr>
            </w:pPr>
          </w:p>
        </w:tc>
      </w:tr>
      <w:tr w:rsidR="00463D13" w:rsidRPr="00606C6C" w14:paraId="11A13946" w14:textId="77777777" w:rsidTr="00463D13">
        <w:trPr>
          <w:trHeight w:val="269"/>
        </w:trPr>
        <w:tc>
          <w:tcPr>
            <w:tcW w:w="1706" w:type="dxa"/>
            <w:vMerge/>
            <w:shd w:val="clear" w:color="auto" w:fill="E2EFD9" w:themeFill="accent6" w:themeFillTint="33"/>
          </w:tcPr>
          <w:p w14:paraId="072812FB"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76CC981"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137B14AF"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73D5479A"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828CA77" w14:textId="77777777" w:rsidR="00463D13" w:rsidRPr="00606C6C" w:rsidRDefault="00463D13" w:rsidP="00241B3A">
            <w:pPr>
              <w:jc w:val="center"/>
              <w:rPr>
                <w:rFonts w:eastAsia="Times New Roman" w:cstheme="minorHAnsi"/>
                <w:b/>
                <w:bCs/>
                <w:color w:val="000000"/>
                <w:lang w:eastAsia="en-AU"/>
              </w:rPr>
            </w:pPr>
          </w:p>
        </w:tc>
        <w:tc>
          <w:tcPr>
            <w:tcW w:w="719" w:type="dxa"/>
          </w:tcPr>
          <w:p w14:paraId="2FEC2A3F" w14:textId="77777777" w:rsidR="00463D13" w:rsidRPr="00606C6C" w:rsidRDefault="00463D13" w:rsidP="00241B3A">
            <w:pPr>
              <w:jc w:val="center"/>
              <w:rPr>
                <w:rFonts w:eastAsia="Times New Roman" w:cstheme="minorHAnsi"/>
                <w:b/>
                <w:bCs/>
                <w:color w:val="000000"/>
                <w:lang w:eastAsia="en-AU"/>
              </w:rPr>
            </w:pPr>
          </w:p>
        </w:tc>
        <w:tc>
          <w:tcPr>
            <w:tcW w:w="7078" w:type="dxa"/>
          </w:tcPr>
          <w:p w14:paraId="121D85C3" w14:textId="77777777" w:rsidR="00463D13" w:rsidRPr="00606C6C" w:rsidRDefault="00463D13" w:rsidP="00241B3A">
            <w:pPr>
              <w:rPr>
                <w:rFonts w:eastAsia="Times New Roman" w:cstheme="minorHAnsi"/>
                <w:b/>
                <w:bCs/>
                <w:color w:val="000000"/>
                <w:lang w:eastAsia="en-AU"/>
              </w:rPr>
            </w:pPr>
          </w:p>
        </w:tc>
      </w:tr>
      <w:tr w:rsidR="00463D13" w:rsidRPr="00606C6C" w14:paraId="55257630" w14:textId="77777777" w:rsidTr="00463D13">
        <w:trPr>
          <w:trHeight w:val="269"/>
        </w:trPr>
        <w:tc>
          <w:tcPr>
            <w:tcW w:w="1706" w:type="dxa"/>
            <w:vMerge/>
            <w:shd w:val="clear" w:color="auto" w:fill="E2EFD9" w:themeFill="accent6" w:themeFillTint="33"/>
          </w:tcPr>
          <w:p w14:paraId="711EE514"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49472860"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9E4CB4F"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95866C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F6B81EF" w14:textId="77777777" w:rsidR="00463D13" w:rsidRPr="00606C6C" w:rsidRDefault="00463D13" w:rsidP="00241B3A">
            <w:pPr>
              <w:jc w:val="center"/>
              <w:rPr>
                <w:rFonts w:eastAsia="Times New Roman" w:cstheme="minorHAnsi"/>
                <w:b/>
                <w:bCs/>
                <w:color w:val="000000"/>
                <w:lang w:eastAsia="en-AU"/>
              </w:rPr>
            </w:pPr>
          </w:p>
        </w:tc>
        <w:tc>
          <w:tcPr>
            <w:tcW w:w="719" w:type="dxa"/>
          </w:tcPr>
          <w:p w14:paraId="5A649D04" w14:textId="77777777" w:rsidR="00463D13" w:rsidRPr="00606C6C" w:rsidRDefault="00463D13" w:rsidP="00241B3A">
            <w:pPr>
              <w:jc w:val="center"/>
              <w:rPr>
                <w:rFonts w:eastAsia="Times New Roman" w:cstheme="minorHAnsi"/>
                <w:b/>
                <w:bCs/>
                <w:color w:val="000000"/>
                <w:lang w:eastAsia="en-AU"/>
              </w:rPr>
            </w:pPr>
          </w:p>
        </w:tc>
        <w:tc>
          <w:tcPr>
            <w:tcW w:w="7078" w:type="dxa"/>
          </w:tcPr>
          <w:p w14:paraId="60E89192" w14:textId="77777777" w:rsidR="00463D13" w:rsidRPr="00606C6C" w:rsidRDefault="00463D13" w:rsidP="00241B3A">
            <w:pPr>
              <w:rPr>
                <w:rFonts w:eastAsia="Times New Roman" w:cstheme="minorHAnsi"/>
                <w:b/>
                <w:bCs/>
                <w:color w:val="000000"/>
                <w:lang w:eastAsia="en-AU"/>
              </w:rPr>
            </w:pPr>
          </w:p>
        </w:tc>
      </w:tr>
      <w:tr w:rsidR="00463D13" w:rsidRPr="00606C6C" w14:paraId="1A603BAF" w14:textId="77777777" w:rsidTr="00463D13">
        <w:trPr>
          <w:trHeight w:val="269"/>
        </w:trPr>
        <w:tc>
          <w:tcPr>
            <w:tcW w:w="1706" w:type="dxa"/>
            <w:vMerge/>
            <w:shd w:val="clear" w:color="auto" w:fill="E2EFD9" w:themeFill="accent6" w:themeFillTint="33"/>
          </w:tcPr>
          <w:p w14:paraId="1933FBB6"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7A4C3AA6"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5972E1B9"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274A53F2"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983274E" w14:textId="77777777" w:rsidR="00463D13" w:rsidRPr="00606C6C" w:rsidRDefault="00463D13" w:rsidP="00241B3A">
            <w:pPr>
              <w:jc w:val="center"/>
              <w:rPr>
                <w:rFonts w:eastAsia="Times New Roman" w:cstheme="minorHAnsi"/>
                <w:b/>
                <w:bCs/>
                <w:color w:val="000000"/>
                <w:lang w:eastAsia="en-AU"/>
              </w:rPr>
            </w:pPr>
          </w:p>
        </w:tc>
        <w:tc>
          <w:tcPr>
            <w:tcW w:w="719" w:type="dxa"/>
          </w:tcPr>
          <w:p w14:paraId="6787C49C" w14:textId="77777777" w:rsidR="00463D13" w:rsidRPr="00606C6C" w:rsidRDefault="00463D13" w:rsidP="00241B3A">
            <w:pPr>
              <w:jc w:val="center"/>
              <w:rPr>
                <w:rFonts w:eastAsia="Times New Roman" w:cstheme="minorHAnsi"/>
                <w:b/>
                <w:bCs/>
                <w:color w:val="000000"/>
                <w:lang w:eastAsia="en-AU"/>
              </w:rPr>
            </w:pPr>
          </w:p>
        </w:tc>
        <w:tc>
          <w:tcPr>
            <w:tcW w:w="7078" w:type="dxa"/>
          </w:tcPr>
          <w:p w14:paraId="5E8E7660" w14:textId="77777777" w:rsidR="00463D13" w:rsidRPr="00606C6C" w:rsidRDefault="00463D13" w:rsidP="00241B3A">
            <w:pPr>
              <w:rPr>
                <w:rFonts w:eastAsia="Times New Roman" w:cstheme="minorHAnsi"/>
                <w:b/>
                <w:bCs/>
                <w:color w:val="000000"/>
                <w:lang w:eastAsia="en-AU"/>
              </w:rPr>
            </w:pPr>
          </w:p>
        </w:tc>
      </w:tr>
      <w:tr w:rsidR="00463D13" w:rsidRPr="00606C6C" w14:paraId="35B63377" w14:textId="77777777" w:rsidTr="00463D13">
        <w:trPr>
          <w:trHeight w:val="365"/>
        </w:trPr>
        <w:tc>
          <w:tcPr>
            <w:tcW w:w="1706" w:type="dxa"/>
            <w:vMerge/>
            <w:shd w:val="clear" w:color="auto" w:fill="E2EFD9" w:themeFill="accent6" w:themeFillTint="33"/>
          </w:tcPr>
          <w:p w14:paraId="78DE773F"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991A174"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2EB927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25EC95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95E7D25" w14:textId="77777777" w:rsidR="00463D13" w:rsidRPr="00606C6C" w:rsidRDefault="00463D13" w:rsidP="00241B3A">
            <w:pPr>
              <w:jc w:val="center"/>
              <w:rPr>
                <w:rFonts w:eastAsia="Times New Roman" w:cstheme="minorHAnsi"/>
                <w:b/>
                <w:bCs/>
                <w:color w:val="000000"/>
                <w:lang w:eastAsia="en-AU"/>
              </w:rPr>
            </w:pPr>
          </w:p>
        </w:tc>
        <w:tc>
          <w:tcPr>
            <w:tcW w:w="719" w:type="dxa"/>
          </w:tcPr>
          <w:p w14:paraId="18F3E849" w14:textId="77777777" w:rsidR="00463D13" w:rsidRPr="00606C6C" w:rsidRDefault="00463D13" w:rsidP="00241B3A">
            <w:pPr>
              <w:jc w:val="center"/>
              <w:rPr>
                <w:rFonts w:eastAsia="Times New Roman" w:cstheme="minorHAnsi"/>
                <w:b/>
                <w:bCs/>
                <w:color w:val="000000"/>
                <w:lang w:eastAsia="en-AU"/>
              </w:rPr>
            </w:pPr>
          </w:p>
        </w:tc>
        <w:tc>
          <w:tcPr>
            <w:tcW w:w="7078" w:type="dxa"/>
          </w:tcPr>
          <w:p w14:paraId="6022E4F3" w14:textId="77777777" w:rsidR="00463D13" w:rsidRPr="00606C6C" w:rsidRDefault="00463D13" w:rsidP="00241B3A">
            <w:pPr>
              <w:rPr>
                <w:rFonts w:eastAsia="Times New Roman" w:cstheme="minorHAnsi"/>
                <w:b/>
                <w:bCs/>
                <w:color w:val="000000"/>
                <w:lang w:eastAsia="en-AU"/>
              </w:rPr>
            </w:pPr>
          </w:p>
        </w:tc>
      </w:tr>
      <w:tr w:rsidR="00463D13" w:rsidRPr="00606C6C" w14:paraId="1ACAE380" w14:textId="77777777" w:rsidTr="00463D13">
        <w:trPr>
          <w:trHeight w:val="269"/>
        </w:trPr>
        <w:tc>
          <w:tcPr>
            <w:tcW w:w="1706" w:type="dxa"/>
            <w:vMerge w:val="restart"/>
            <w:shd w:val="clear" w:color="auto" w:fill="E2EFD9" w:themeFill="accent6" w:themeFillTint="33"/>
            <w:vAlign w:val="center"/>
          </w:tcPr>
          <w:p w14:paraId="29E1395E"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40629C85"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221B7E33"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13C522E0"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0CD7B5A2" w14:textId="77777777" w:rsidR="00463D13" w:rsidRPr="00606C6C" w:rsidRDefault="00463D13" w:rsidP="00241B3A">
            <w:pPr>
              <w:jc w:val="center"/>
              <w:rPr>
                <w:rFonts w:eastAsia="Times New Roman" w:cstheme="minorHAnsi"/>
                <w:b/>
                <w:bCs/>
                <w:color w:val="000000"/>
                <w:lang w:eastAsia="en-AU"/>
              </w:rPr>
            </w:pPr>
          </w:p>
        </w:tc>
        <w:tc>
          <w:tcPr>
            <w:tcW w:w="719" w:type="dxa"/>
          </w:tcPr>
          <w:p w14:paraId="4A5FBB8D" w14:textId="77777777" w:rsidR="00463D13" w:rsidRPr="00606C6C" w:rsidRDefault="00463D13" w:rsidP="00241B3A">
            <w:pPr>
              <w:jc w:val="center"/>
              <w:rPr>
                <w:rFonts w:eastAsia="Times New Roman" w:cstheme="minorHAnsi"/>
                <w:b/>
                <w:bCs/>
                <w:color w:val="000000"/>
                <w:lang w:eastAsia="en-AU"/>
              </w:rPr>
            </w:pPr>
          </w:p>
        </w:tc>
        <w:tc>
          <w:tcPr>
            <w:tcW w:w="7078" w:type="dxa"/>
          </w:tcPr>
          <w:p w14:paraId="55AAF6CC" w14:textId="77777777" w:rsidR="00463D13" w:rsidRPr="00606C6C" w:rsidRDefault="00463D13" w:rsidP="00241B3A">
            <w:pPr>
              <w:rPr>
                <w:rFonts w:eastAsia="Times New Roman" w:cstheme="minorHAnsi"/>
                <w:b/>
                <w:bCs/>
                <w:color w:val="000000"/>
                <w:lang w:eastAsia="en-AU"/>
              </w:rPr>
            </w:pPr>
          </w:p>
        </w:tc>
      </w:tr>
      <w:tr w:rsidR="00463D13" w:rsidRPr="00606C6C" w14:paraId="7744D702" w14:textId="77777777" w:rsidTr="00463D13">
        <w:trPr>
          <w:trHeight w:val="269"/>
        </w:trPr>
        <w:tc>
          <w:tcPr>
            <w:tcW w:w="1706" w:type="dxa"/>
            <w:vMerge/>
            <w:shd w:val="clear" w:color="auto" w:fill="E2EFD9" w:themeFill="accent6" w:themeFillTint="33"/>
          </w:tcPr>
          <w:p w14:paraId="748674D9"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53D906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5D8DAA5"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B4893A7"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A5551D9" w14:textId="77777777" w:rsidR="00463D13" w:rsidRPr="00606C6C" w:rsidRDefault="00463D13" w:rsidP="00241B3A">
            <w:pPr>
              <w:jc w:val="center"/>
              <w:rPr>
                <w:rFonts w:eastAsia="Times New Roman" w:cstheme="minorHAnsi"/>
                <w:b/>
                <w:bCs/>
                <w:color w:val="000000"/>
                <w:lang w:eastAsia="en-AU"/>
              </w:rPr>
            </w:pPr>
          </w:p>
        </w:tc>
        <w:tc>
          <w:tcPr>
            <w:tcW w:w="719" w:type="dxa"/>
          </w:tcPr>
          <w:p w14:paraId="1631C621" w14:textId="77777777" w:rsidR="00463D13" w:rsidRPr="00606C6C" w:rsidRDefault="00463D13" w:rsidP="00241B3A">
            <w:pPr>
              <w:jc w:val="center"/>
              <w:rPr>
                <w:rFonts w:eastAsia="Times New Roman" w:cstheme="minorHAnsi"/>
                <w:b/>
                <w:bCs/>
                <w:color w:val="000000"/>
                <w:lang w:eastAsia="en-AU"/>
              </w:rPr>
            </w:pPr>
          </w:p>
        </w:tc>
        <w:tc>
          <w:tcPr>
            <w:tcW w:w="7078" w:type="dxa"/>
          </w:tcPr>
          <w:p w14:paraId="0E8AA0BB" w14:textId="77777777" w:rsidR="00463D13" w:rsidRPr="00606C6C" w:rsidRDefault="00463D13" w:rsidP="00241B3A">
            <w:pPr>
              <w:rPr>
                <w:rFonts w:eastAsia="Times New Roman" w:cstheme="minorHAnsi"/>
                <w:b/>
                <w:bCs/>
                <w:color w:val="000000"/>
                <w:lang w:eastAsia="en-AU"/>
              </w:rPr>
            </w:pPr>
          </w:p>
        </w:tc>
      </w:tr>
      <w:tr w:rsidR="00463D13" w:rsidRPr="00606C6C" w14:paraId="3ED5DE3D" w14:textId="77777777" w:rsidTr="00463D13">
        <w:trPr>
          <w:trHeight w:val="269"/>
        </w:trPr>
        <w:tc>
          <w:tcPr>
            <w:tcW w:w="1706" w:type="dxa"/>
            <w:vMerge/>
            <w:shd w:val="clear" w:color="auto" w:fill="E2EFD9" w:themeFill="accent6" w:themeFillTint="33"/>
          </w:tcPr>
          <w:p w14:paraId="26F966F5"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48EF88F7"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8663BE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7514F46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FF09A9D" w14:textId="77777777" w:rsidR="00463D13" w:rsidRPr="00606C6C" w:rsidRDefault="00463D13" w:rsidP="00241B3A">
            <w:pPr>
              <w:jc w:val="center"/>
              <w:rPr>
                <w:rFonts w:eastAsia="Times New Roman" w:cstheme="minorHAnsi"/>
                <w:b/>
                <w:bCs/>
                <w:color w:val="000000"/>
                <w:lang w:eastAsia="en-AU"/>
              </w:rPr>
            </w:pPr>
          </w:p>
        </w:tc>
        <w:tc>
          <w:tcPr>
            <w:tcW w:w="719" w:type="dxa"/>
          </w:tcPr>
          <w:p w14:paraId="0C683D4C" w14:textId="77777777" w:rsidR="00463D13" w:rsidRPr="00606C6C" w:rsidRDefault="00463D13" w:rsidP="00241B3A">
            <w:pPr>
              <w:jc w:val="center"/>
              <w:rPr>
                <w:rFonts w:eastAsia="Times New Roman" w:cstheme="minorHAnsi"/>
                <w:b/>
                <w:bCs/>
                <w:color w:val="000000"/>
                <w:lang w:eastAsia="en-AU"/>
              </w:rPr>
            </w:pPr>
          </w:p>
        </w:tc>
        <w:tc>
          <w:tcPr>
            <w:tcW w:w="7078" w:type="dxa"/>
          </w:tcPr>
          <w:p w14:paraId="1604524C" w14:textId="77777777" w:rsidR="00463D13" w:rsidRPr="00606C6C" w:rsidRDefault="00463D13" w:rsidP="00241B3A">
            <w:pPr>
              <w:rPr>
                <w:rFonts w:eastAsia="Times New Roman" w:cstheme="minorHAnsi"/>
                <w:b/>
                <w:bCs/>
                <w:color w:val="000000"/>
                <w:lang w:eastAsia="en-AU"/>
              </w:rPr>
            </w:pPr>
          </w:p>
        </w:tc>
      </w:tr>
      <w:tr w:rsidR="00463D13" w:rsidRPr="00606C6C" w14:paraId="3556A6D0" w14:textId="77777777" w:rsidTr="00463D13">
        <w:trPr>
          <w:trHeight w:val="269"/>
        </w:trPr>
        <w:tc>
          <w:tcPr>
            <w:tcW w:w="1706" w:type="dxa"/>
            <w:vMerge/>
            <w:shd w:val="clear" w:color="auto" w:fill="E2EFD9" w:themeFill="accent6" w:themeFillTint="33"/>
          </w:tcPr>
          <w:p w14:paraId="2DBB9F94"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1E5CD4E"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801E953"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3C60F3A3"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E6F8FED" w14:textId="77777777" w:rsidR="00463D13" w:rsidRPr="00606C6C" w:rsidRDefault="00463D13" w:rsidP="00241B3A">
            <w:pPr>
              <w:jc w:val="center"/>
              <w:rPr>
                <w:rFonts w:eastAsia="Times New Roman" w:cstheme="minorHAnsi"/>
                <w:b/>
                <w:bCs/>
                <w:color w:val="000000"/>
                <w:lang w:eastAsia="en-AU"/>
              </w:rPr>
            </w:pPr>
          </w:p>
        </w:tc>
        <w:tc>
          <w:tcPr>
            <w:tcW w:w="719" w:type="dxa"/>
          </w:tcPr>
          <w:p w14:paraId="48F15D86" w14:textId="77777777" w:rsidR="00463D13" w:rsidRPr="00606C6C" w:rsidRDefault="00463D13" w:rsidP="00241B3A">
            <w:pPr>
              <w:jc w:val="center"/>
              <w:rPr>
                <w:rFonts w:eastAsia="Times New Roman" w:cstheme="minorHAnsi"/>
                <w:b/>
                <w:bCs/>
                <w:color w:val="000000"/>
                <w:lang w:eastAsia="en-AU"/>
              </w:rPr>
            </w:pPr>
          </w:p>
        </w:tc>
        <w:tc>
          <w:tcPr>
            <w:tcW w:w="7078" w:type="dxa"/>
          </w:tcPr>
          <w:p w14:paraId="6E9DC334" w14:textId="77777777" w:rsidR="00463D13" w:rsidRPr="00606C6C" w:rsidRDefault="00463D13" w:rsidP="00241B3A">
            <w:pPr>
              <w:rPr>
                <w:rFonts w:eastAsia="Times New Roman" w:cstheme="minorHAnsi"/>
                <w:b/>
                <w:bCs/>
                <w:color w:val="000000"/>
                <w:lang w:eastAsia="en-AU"/>
              </w:rPr>
            </w:pPr>
          </w:p>
        </w:tc>
      </w:tr>
      <w:tr w:rsidR="00463D13" w:rsidRPr="00606C6C" w14:paraId="699EEB16" w14:textId="77777777" w:rsidTr="00463D13">
        <w:trPr>
          <w:trHeight w:val="269"/>
        </w:trPr>
        <w:tc>
          <w:tcPr>
            <w:tcW w:w="1706" w:type="dxa"/>
            <w:vMerge/>
            <w:shd w:val="clear" w:color="auto" w:fill="E2EFD9" w:themeFill="accent6" w:themeFillTint="33"/>
          </w:tcPr>
          <w:p w14:paraId="584A5C64"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7C7589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59DB69F"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3E73ECF2"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055CB12" w14:textId="77777777" w:rsidR="00463D13" w:rsidRPr="00606C6C" w:rsidRDefault="00463D13" w:rsidP="00241B3A">
            <w:pPr>
              <w:jc w:val="center"/>
              <w:rPr>
                <w:rFonts w:eastAsia="Times New Roman" w:cstheme="minorHAnsi"/>
                <w:b/>
                <w:bCs/>
                <w:color w:val="000000"/>
                <w:lang w:eastAsia="en-AU"/>
              </w:rPr>
            </w:pPr>
          </w:p>
        </w:tc>
        <w:tc>
          <w:tcPr>
            <w:tcW w:w="719" w:type="dxa"/>
          </w:tcPr>
          <w:p w14:paraId="765C2C21" w14:textId="77777777" w:rsidR="00463D13" w:rsidRPr="00606C6C" w:rsidRDefault="00463D13" w:rsidP="00241B3A">
            <w:pPr>
              <w:jc w:val="center"/>
              <w:rPr>
                <w:rFonts w:eastAsia="Times New Roman" w:cstheme="minorHAnsi"/>
                <w:b/>
                <w:bCs/>
                <w:color w:val="000000"/>
                <w:lang w:eastAsia="en-AU"/>
              </w:rPr>
            </w:pPr>
          </w:p>
        </w:tc>
        <w:tc>
          <w:tcPr>
            <w:tcW w:w="7078" w:type="dxa"/>
          </w:tcPr>
          <w:p w14:paraId="4915EFD7" w14:textId="77777777" w:rsidR="00463D13" w:rsidRPr="00606C6C" w:rsidRDefault="00463D13" w:rsidP="00241B3A">
            <w:pPr>
              <w:rPr>
                <w:rFonts w:eastAsia="Times New Roman" w:cstheme="minorHAnsi"/>
                <w:b/>
                <w:bCs/>
                <w:color w:val="000000"/>
                <w:lang w:eastAsia="en-AU"/>
              </w:rPr>
            </w:pPr>
          </w:p>
        </w:tc>
      </w:tr>
      <w:tr w:rsidR="00463D13" w:rsidRPr="00606C6C" w14:paraId="2D4A3AC8" w14:textId="77777777" w:rsidTr="00463D13">
        <w:trPr>
          <w:trHeight w:val="403"/>
        </w:trPr>
        <w:tc>
          <w:tcPr>
            <w:tcW w:w="1706" w:type="dxa"/>
            <w:vMerge/>
            <w:shd w:val="clear" w:color="auto" w:fill="E2EFD9" w:themeFill="accent6" w:themeFillTint="33"/>
          </w:tcPr>
          <w:p w14:paraId="10AD9EFC"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FB8E3EA"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30C74F5"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2FEF92AD"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14DACF1E" w14:textId="77777777" w:rsidR="00463D13" w:rsidRPr="00606C6C" w:rsidRDefault="00463D13" w:rsidP="00241B3A">
            <w:pPr>
              <w:jc w:val="center"/>
              <w:rPr>
                <w:rFonts w:eastAsia="Times New Roman" w:cstheme="minorHAnsi"/>
                <w:b/>
                <w:bCs/>
                <w:color w:val="000000"/>
                <w:lang w:eastAsia="en-AU"/>
              </w:rPr>
            </w:pPr>
          </w:p>
        </w:tc>
        <w:tc>
          <w:tcPr>
            <w:tcW w:w="719" w:type="dxa"/>
          </w:tcPr>
          <w:p w14:paraId="29486454" w14:textId="77777777" w:rsidR="00463D13" w:rsidRPr="00606C6C" w:rsidRDefault="00463D13" w:rsidP="00241B3A">
            <w:pPr>
              <w:jc w:val="center"/>
              <w:rPr>
                <w:rFonts w:eastAsia="Times New Roman" w:cstheme="minorHAnsi"/>
                <w:b/>
                <w:bCs/>
                <w:color w:val="000000"/>
                <w:lang w:eastAsia="en-AU"/>
              </w:rPr>
            </w:pPr>
          </w:p>
        </w:tc>
        <w:tc>
          <w:tcPr>
            <w:tcW w:w="7078" w:type="dxa"/>
          </w:tcPr>
          <w:p w14:paraId="593DA75B" w14:textId="77777777" w:rsidR="00463D13" w:rsidRPr="00606C6C" w:rsidRDefault="00463D13" w:rsidP="00241B3A">
            <w:pPr>
              <w:rPr>
                <w:rFonts w:eastAsia="Times New Roman" w:cstheme="minorHAnsi"/>
                <w:b/>
                <w:bCs/>
                <w:color w:val="000000"/>
                <w:lang w:eastAsia="en-AU"/>
              </w:rPr>
            </w:pPr>
          </w:p>
        </w:tc>
      </w:tr>
      <w:tr w:rsidR="00463D13" w:rsidRPr="00606C6C" w14:paraId="0C4CF4E9" w14:textId="77777777" w:rsidTr="00463D13">
        <w:trPr>
          <w:trHeight w:val="269"/>
        </w:trPr>
        <w:tc>
          <w:tcPr>
            <w:tcW w:w="1706" w:type="dxa"/>
            <w:vMerge w:val="restart"/>
            <w:shd w:val="clear" w:color="auto" w:fill="E2EFD9" w:themeFill="accent6" w:themeFillTint="33"/>
            <w:vAlign w:val="center"/>
          </w:tcPr>
          <w:p w14:paraId="13BDD3A4"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746CEAE7"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117CA631"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76006C75"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094DA95C" w14:textId="77777777" w:rsidR="00463D13" w:rsidRPr="00606C6C" w:rsidRDefault="00463D13" w:rsidP="00241B3A">
            <w:pPr>
              <w:jc w:val="center"/>
              <w:rPr>
                <w:rFonts w:eastAsia="Times New Roman" w:cstheme="minorHAnsi"/>
                <w:b/>
                <w:bCs/>
                <w:color w:val="000000"/>
                <w:lang w:eastAsia="en-AU"/>
              </w:rPr>
            </w:pPr>
          </w:p>
        </w:tc>
        <w:tc>
          <w:tcPr>
            <w:tcW w:w="719" w:type="dxa"/>
          </w:tcPr>
          <w:p w14:paraId="0366F4C9" w14:textId="77777777" w:rsidR="00463D13" w:rsidRPr="00606C6C" w:rsidRDefault="00463D13" w:rsidP="00241B3A">
            <w:pPr>
              <w:jc w:val="center"/>
              <w:rPr>
                <w:rFonts w:eastAsia="Times New Roman" w:cstheme="minorHAnsi"/>
                <w:b/>
                <w:bCs/>
                <w:color w:val="000000"/>
                <w:lang w:eastAsia="en-AU"/>
              </w:rPr>
            </w:pPr>
          </w:p>
        </w:tc>
        <w:tc>
          <w:tcPr>
            <w:tcW w:w="7078" w:type="dxa"/>
          </w:tcPr>
          <w:p w14:paraId="1FC965A4" w14:textId="77777777" w:rsidR="00463D13" w:rsidRPr="00606C6C" w:rsidRDefault="00463D13" w:rsidP="00241B3A">
            <w:pPr>
              <w:rPr>
                <w:rFonts w:eastAsia="Times New Roman" w:cstheme="minorHAnsi"/>
                <w:b/>
                <w:bCs/>
                <w:color w:val="000000"/>
                <w:lang w:eastAsia="en-AU"/>
              </w:rPr>
            </w:pPr>
          </w:p>
        </w:tc>
      </w:tr>
      <w:tr w:rsidR="00463D13" w:rsidRPr="00606C6C" w14:paraId="53C524A0" w14:textId="77777777" w:rsidTr="00463D13">
        <w:trPr>
          <w:trHeight w:val="269"/>
        </w:trPr>
        <w:tc>
          <w:tcPr>
            <w:tcW w:w="1706" w:type="dxa"/>
            <w:vMerge/>
            <w:shd w:val="clear" w:color="auto" w:fill="E2EFD9" w:themeFill="accent6" w:themeFillTint="33"/>
          </w:tcPr>
          <w:p w14:paraId="7F5C4830"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24A4676"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67DDB6F"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557FE80"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BCB51C8" w14:textId="77777777" w:rsidR="00463D13" w:rsidRPr="00606C6C" w:rsidRDefault="00463D13" w:rsidP="00241B3A">
            <w:pPr>
              <w:jc w:val="center"/>
              <w:rPr>
                <w:rFonts w:eastAsia="Times New Roman" w:cstheme="minorHAnsi"/>
                <w:b/>
                <w:bCs/>
                <w:color w:val="000000"/>
                <w:lang w:eastAsia="en-AU"/>
              </w:rPr>
            </w:pPr>
          </w:p>
        </w:tc>
        <w:tc>
          <w:tcPr>
            <w:tcW w:w="719" w:type="dxa"/>
          </w:tcPr>
          <w:p w14:paraId="420D6B54" w14:textId="77777777" w:rsidR="00463D13" w:rsidRPr="00606C6C" w:rsidRDefault="00463D13" w:rsidP="00241B3A">
            <w:pPr>
              <w:jc w:val="center"/>
              <w:rPr>
                <w:rFonts w:eastAsia="Times New Roman" w:cstheme="minorHAnsi"/>
                <w:b/>
                <w:bCs/>
                <w:color w:val="000000"/>
                <w:lang w:eastAsia="en-AU"/>
              </w:rPr>
            </w:pPr>
          </w:p>
        </w:tc>
        <w:tc>
          <w:tcPr>
            <w:tcW w:w="7078" w:type="dxa"/>
          </w:tcPr>
          <w:p w14:paraId="17DB5128" w14:textId="77777777" w:rsidR="00463D13" w:rsidRPr="00606C6C" w:rsidRDefault="00463D13" w:rsidP="00241B3A">
            <w:pPr>
              <w:rPr>
                <w:rFonts w:eastAsia="Times New Roman" w:cstheme="minorHAnsi"/>
                <w:b/>
                <w:bCs/>
                <w:color w:val="000000"/>
                <w:lang w:eastAsia="en-AU"/>
              </w:rPr>
            </w:pPr>
          </w:p>
        </w:tc>
      </w:tr>
      <w:tr w:rsidR="00463D13" w:rsidRPr="00606C6C" w14:paraId="18164786" w14:textId="77777777" w:rsidTr="00463D13">
        <w:trPr>
          <w:trHeight w:val="269"/>
        </w:trPr>
        <w:tc>
          <w:tcPr>
            <w:tcW w:w="1706" w:type="dxa"/>
            <w:vMerge/>
            <w:shd w:val="clear" w:color="auto" w:fill="E2EFD9" w:themeFill="accent6" w:themeFillTint="33"/>
          </w:tcPr>
          <w:p w14:paraId="4D1AF7B3"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E9D653F"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1741E5D9"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61B8601"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8F0BBD6" w14:textId="77777777" w:rsidR="00463D13" w:rsidRPr="00606C6C" w:rsidRDefault="00463D13" w:rsidP="00241B3A">
            <w:pPr>
              <w:jc w:val="center"/>
              <w:rPr>
                <w:rFonts w:eastAsia="Times New Roman" w:cstheme="minorHAnsi"/>
                <w:b/>
                <w:bCs/>
                <w:color w:val="000000"/>
                <w:lang w:eastAsia="en-AU"/>
              </w:rPr>
            </w:pPr>
          </w:p>
        </w:tc>
        <w:tc>
          <w:tcPr>
            <w:tcW w:w="719" w:type="dxa"/>
          </w:tcPr>
          <w:p w14:paraId="4662FB06" w14:textId="77777777" w:rsidR="00463D13" w:rsidRPr="00606C6C" w:rsidRDefault="00463D13" w:rsidP="00241B3A">
            <w:pPr>
              <w:jc w:val="center"/>
              <w:rPr>
                <w:rFonts w:eastAsia="Times New Roman" w:cstheme="minorHAnsi"/>
                <w:b/>
                <w:bCs/>
                <w:color w:val="000000"/>
                <w:lang w:eastAsia="en-AU"/>
              </w:rPr>
            </w:pPr>
          </w:p>
        </w:tc>
        <w:tc>
          <w:tcPr>
            <w:tcW w:w="7078" w:type="dxa"/>
          </w:tcPr>
          <w:p w14:paraId="5E44FFCD" w14:textId="77777777" w:rsidR="00463D13" w:rsidRPr="00606C6C" w:rsidRDefault="00463D13" w:rsidP="00241B3A">
            <w:pPr>
              <w:rPr>
                <w:rFonts w:eastAsia="Times New Roman" w:cstheme="minorHAnsi"/>
                <w:b/>
                <w:bCs/>
                <w:color w:val="000000"/>
                <w:lang w:eastAsia="en-AU"/>
              </w:rPr>
            </w:pPr>
          </w:p>
        </w:tc>
      </w:tr>
      <w:tr w:rsidR="00463D13" w:rsidRPr="00606C6C" w14:paraId="30948D04" w14:textId="77777777" w:rsidTr="00463D13">
        <w:trPr>
          <w:trHeight w:val="269"/>
        </w:trPr>
        <w:tc>
          <w:tcPr>
            <w:tcW w:w="1706" w:type="dxa"/>
            <w:vMerge/>
            <w:shd w:val="clear" w:color="auto" w:fill="E2EFD9" w:themeFill="accent6" w:themeFillTint="33"/>
          </w:tcPr>
          <w:p w14:paraId="29C2904F"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826FC1F"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AA2E76E"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69573AD"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E83927C" w14:textId="77777777" w:rsidR="00463D13" w:rsidRPr="00606C6C" w:rsidRDefault="00463D13" w:rsidP="00241B3A">
            <w:pPr>
              <w:jc w:val="center"/>
              <w:rPr>
                <w:rFonts w:eastAsia="Times New Roman" w:cstheme="minorHAnsi"/>
                <w:b/>
                <w:bCs/>
                <w:color w:val="000000"/>
                <w:lang w:eastAsia="en-AU"/>
              </w:rPr>
            </w:pPr>
          </w:p>
        </w:tc>
        <w:tc>
          <w:tcPr>
            <w:tcW w:w="719" w:type="dxa"/>
          </w:tcPr>
          <w:p w14:paraId="58976255" w14:textId="77777777" w:rsidR="00463D13" w:rsidRPr="00606C6C" w:rsidRDefault="00463D13" w:rsidP="00241B3A">
            <w:pPr>
              <w:jc w:val="center"/>
              <w:rPr>
                <w:rFonts w:eastAsia="Times New Roman" w:cstheme="minorHAnsi"/>
                <w:b/>
                <w:bCs/>
                <w:color w:val="000000"/>
                <w:lang w:eastAsia="en-AU"/>
              </w:rPr>
            </w:pPr>
          </w:p>
        </w:tc>
        <w:tc>
          <w:tcPr>
            <w:tcW w:w="7078" w:type="dxa"/>
          </w:tcPr>
          <w:p w14:paraId="42A43510" w14:textId="77777777" w:rsidR="00463D13" w:rsidRPr="00606C6C" w:rsidRDefault="00463D13" w:rsidP="00241B3A">
            <w:pPr>
              <w:rPr>
                <w:rFonts w:eastAsia="Times New Roman" w:cstheme="minorHAnsi"/>
                <w:b/>
                <w:bCs/>
                <w:color w:val="000000"/>
                <w:lang w:eastAsia="en-AU"/>
              </w:rPr>
            </w:pPr>
          </w:p>
        </w:tc>
      </w:tr>
      <w:tr w:rsidR="00463D13" w:rsidRPr="00606C6C" w14:paraId="758C8976" w14:textId="77777777" w:rsidTr="00463D13">
        <w:trPr>
          <w:trHeight w:val="269"/>
        </w:trPr>
        <w:tc>
          <w:tcPr>
            <w:tcW w:w="1706" w:type="dxa"/>
            <w:vMerge/>
            <w:shd w:val="clear" w:color="auto" w:fill="E2EFD9" w:themeFill="accent6" w:themeFillTint="33"/>
          </w:tcPr>
          <w:p w14:paraId="4DF2A300"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70641AF4"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B6AE851"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F5F57FF"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7BFB30B" w14:textId="77777777" w:rsidR="00463D13" w:rsidRPr="00606C6C" w:rsidRDefault="00463D13" w:rsidP="00241B3A">
            <w:pPr>
              <w:jc w:val="center"/>
              <w:rPr>
                <w:rFonts w:eastAsia="Times New Roman" w:cstheme="minorHAnsi"/>
                <w:b/>
                <w:bCs/>
                <w:color w:val="000000"/>
                <w:lang w:eastAsia="en-AU"/>
              </w:rPr>
            </w:pPr>
          </w:p>
        </w:tc>
        <w:tc>
          <w:tcPr>
            <w:tcW w:w="719" w:type="dxa"/>
          </w:tcPr>
          <w:p w14:paraId="40448BEE" w14:textId="77777777" w:rsidR="00463D13" w:rsidRPr="00606C6C" w:rsidRDefault="00463D13" w:rsidP="00241B3A">
            <w:pPr>
              <w:jc w:val="center"/>
              <w:rPr>
                <w:rFonts w:eastAsia="Times New Roman" w:cstheme="minorHAnsi"/>
                <w:b/>
                <w:bCs/>
                <w:color w:val="000000"/>
                <w:lang w:eastAsia="en-AU"/>
              </w:rPr>
            </w:pPr>
          </w:p>
        </w:tc>
        <w:tc>
          <w:tcPr>
            <w:tcW w:w="7078" w:type="dxa"/>
          </w:tcPr>
          <w:p w14:paraId="20B9089F" w14:textId="77777777" w:rsidR="00463D13" w:rsidRPr="00606C6C" w:rsidRDefault="00463D13" w:rsidP="00241B3A">
            <w:pPr>
              <w:rPr>
                <w:rFonts w:eastAsia="Times New Roman" w:cstheme="minorHAnsi"/>
                <w:b/>
                <w:bCs/>
                <w:color w:val="000000"/>
                <w:lang w:eastAsia="en-AU"/>
              </w:rPr>
            </w:pPr>
          </w:p>
        </w:tc>
      </w:tr>
      <w:tr w:rsidR="00463D13" w:rsidRPr="00606C6C" w14:paraId="376F5F2E" w14:textId="77777777" w:rsidTr="00463D13">
        <w:trPr>
          <w:trHeight w:val="269"/>
        </w:trPr>
        <w:tc>
          <w:tcPr>
            <w:tcW w:w="1706" w:type="dxa"/>
            <w:vMerge/>
            <w:shd w:val="clear" w:color="auto" w:fill="E2EFD9" w:themeFill="accent6" w:themeFillTint="33"/>
          </w:tcPr>
          <w:p w14:paraId="2B825B92"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42FFB280"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666FB6C2"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6C31DA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65535BB" w14:textId="77777777" w:rsidR="00463D13" w:rsidRPr="00606C6C" w:rsidRDefault="00463D13" w:rsidP="00241B3A">
            <w:pPr>
              <w:jc w:val="center"/>
              <w:rPr>
                <w:rFonts w:eastAsia="Times New Roman" w:cstheme="minorHAnsi"/>
                <w:b/>
                <w:bCs/>
                <w:color w:val="000000"/>
                <w:lang w:eastAsia="en-AU"/>
              </w:rPr>
            </w:pPr>
          </w:p>
        </w:tc>
        <w:tc>
          <w:tcPr>
            <w:tcW w:w="719" w:type="dxa"/>
          </w:tcPr>
          <w:p w14:paraId="6DFB2B43" w14:textId="77777777" w:rsidR="00463D13" w:rsidRPr="00606C6C" w:rsidRDefault="00463D13" w:rsidP="00241B3A">
            <w:pPr>
              <w:jc w:val="center"/>
              <w:rPr>
                <w:rFonts w:eastAsia="Times New Roman" w:cstheme="minorHAnsi"/>
                <w:b/>
                <w:bCs/>
                <w:color w:val="000000"/>
                <w:lang w:eastAsia="en-AU"/>
              </w:rPr>
            </w:pPr>
          </w:p>
        </w:tc>
        <w:tc>
          <w:tcPr>
            <w:tcW w:w="7078" w:type="dxa"/>
          </w:tcPr>
          <w:p w14:paraId="57B78B7F" w14:textId="77777777" w:rsidR="00463D13" w:rsidRPr="00606C6C" w:rsidRDefault="00463D13" w:rsidP="00241B3A">
            <w:pPr>
              <w:rPr>
                <w:rFonts w:eastAsia="Times New Roman" w:cstheme="minorHAnsi"/>
                <w:b/>
                <w:bCs/>
                <w:color w:val="000000"/>
                <w:lang w:eastAsia="en-AU"/>
              </w:rPr>
            </w:pPr>
          </w:p>
        </w:tc>
      </w:tr>
      <w:tr w:rsidR="00463D13" w:rsidRPr="00606C6C" w14:paraId="791E2680" w14:textId="77777777" w:rsidTr="00463D13">
        <w:trPr>
          <w:trHeight w:val="269"/>
        </w:trPr>
        <w:tc>
          <w:tcPr>
            <w:tcW w:w="1706" w:type="dxa"/>
            <w:vMerge w:val="restart"/>
            <w:shd w:val="clear" w:color="auto" w:fill="E2EFD9" w:themeFill="accent6" w:themeFillTint="33"/>
            <w:vAlign w:val="center"/>
          </w:tcPr>
          <w:p w14:paraId="46A32B99"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7CCC55C9"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4603EB9E"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1F72DFF2"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15060EB3" w14:textId="77777777" w:rsidR="00463D13" w:rsidRPr="00606C6C" w:rsidRDefault="00463D13" w:rsidP="00241B3A">
            <w:pPr>
              <w:jc w:val="center"/>
              <w:rPr>
                <w:rFonts w:eastAsia="Times New Roman" w:cstheme="minorHAnsi"/>
                <w:b/>
                <w:bCs/>
                <w:color w:val="000000"/>
                <w:lang w:eastAsia="en-AU"/>
              </w:rPr>
            </w:pPr>
          </w:p>
        </w:tc>
        <w:tc>
          <w:tcPr>
            <w:tcW w:w="719" w:type="dxa"/>
          </w:tcPr>
          <w:p w14:paraId="246E9CF4" w14:textId="77777777" w:rsidR="00463D13" w:rsidRPr="00606C6C" w:rsidRDefault="00463D13" w:rsidP="00241B3A">
            <w:pPr>
              <w:jc w:val="center"/>
              <w:rPr>
                <w:rFonts w:eastAsia="Times New Roman" w:cstheme="minorHAnsi"/>
                <w:b/>
                <w:bCs/>
                <w:color w:val="000000"/>
                <w:lang w:eastAsia="en-AU"/>
              </w:rPr>
            </w:pPr>
          </w:p>
        </w:tc>
        <w:tc>
          <w:tcPr>
            <w:tcW w:w="7078" w:type="dxa"/>
          </w:tcPr>
          <w:p w14:paraId="428811C2" w14:textId="77777777" w:rsidR="00463D13" w:rsidRPr="00606C6C" w:rsidRDefault="00463D13" w:rsidP="00241B3A">
            <w:pPr>
              <w:rPr>
                <w:rFonts w:eastAsia="Times New Roman" w:cstheme="minorHAnsi"/>
                <w:b/>
                <w:bCs/>
                <w:color w:val="000000"/>
                <w:lang w:eastAsia="en-AU"/>
              </w:rPr>
            </w:pPr>
          </w:p>
        </w:tc>
      </w:tr>
      <w:tr w:rsidR="00463D13" w:rsidRPr="00606C6C" w14:paraId="3B54079D" w14:textId="77777777" w:rsidTr="00463D13">
        <w:trPr>
          <w:trHeight w:val="269"/>
        </w:trPr>
        <w:tc>
          <w:tcPr>
            <w:tcW w:w="1706" w:type="dxa"/>
            <w:vMerge/>
            <w:shd w:val="clear" w:color="auto" w:fill="E2EFD9" w:themeFill="accent6" w:themeFillTint="33"/>
          </w:tcPr>
          <w:p w14:paraId="14B7F357"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FFF0760"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5CAE59D"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73D775B3"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2BCB40AD" w14:textId="77777777" w:rsidR="00463D13" w:rsidRPr="00606C6C" w:rsidRDefault="00463D13" w:rsidP="00241B3A">
            <w:pPr>
              <w:jc w:val="center"/>
              <w:rPr>
                <w:rFonts w:eastAsia="Times New Roman" w:cstheme="minorHAnsi"/>
                <w:b/>
                <w:bCs/>
                <w:color w:val="000000"/>
                <w:lang w:eastAsia="en-AU"/>
              </w:rPr>
            </w:pPr>
          </w:p>
        </w:tc>
        <w:tc>
          <w:tcPr>
            <w:tcW w:w="719" w:type="dxa"/>
          </w:tcPr>
          <w:p w14:paraId="2F7CEF03" w14:textId="77777777" w:rsidR="00463D13" w:rsidRPr="00606C6C" w:rsidRDefault="00463D13" w:rsidP="00241B3A">
            <w:pPr>
              <w:jc w:val="center"/>
              <w:rPr>
                <w:rFonts w:eastAsia="Times New Roman" w:cstheme="minorHAnsi"/>
                <w:b/>
                <w:bCs/>
                <w:color w:val="000000"/>
                <w:lang w:eastAsia="en-AU"/>
              </w:rPr>
            </w:pPr>
          </w:p>
        </w:tc>
        <w:tc>
          <w:tcPr>
            <w:tcW w:w="7078" w:type="dxa"/>
          </w:tcPr>
          <w:p w14:paraId="66EA0879" w14:textId="77777777" w:rsidR="00463D13" w:rsidRPr="00606C6C" w:rsidRDefault="00463D13" w:rsidP="00241B3A">
            <w:pPr>
              <w:rPr>
                <w:rFonts w:eastAsia="Times New Roman" w:cstheme="minorHAnsi"/>
                <w:b/>
                <w:bCs/>
                <w:color w:val="000000"/>
                <w:lang w:eastAsia="en-AU"/>
              </w:rPr>
            </w:pPr>
          </w:p>
        </w:tc>
      </w:tr>
      <w:tr w:rsidR="00463D13" w:rsidRPr="00606C6C" w14:paraId="27D33785" w14:textId="77777777" w:rsidTr="00463D13">
        <w:trPr>
          <w:trHeight w:val="269"/>
        </w:trPr>
        <w:tc>
          <w:tcPr>
            <w:tcW w:w="1706" w:type="dxa"/>
            <w:vMerge/>
            <w:shd w:val="clear" w:color="auto" w:fill="E2EFD9" w:themeFill="accent6" w:themeFillTint="33"/>
          </w:tcPr>
          <w:p w14:paraId="21B4DCF7"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28DBBC9"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269CF83"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304A7EA0"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4E89625" w14:textId="77777777" w:rsidR="00463D13" w:rsidRPr="00606C6C" w:rsidRDefault="00463D13" w:rsidP="00241B3A">
            <w:pPr>
              <w:jc w:val="center"/>
              <w:rPr>
                <w:rFonts w:eastAsia="Times New Roman" w:cstheme="minorHAnsi"/>
                <w:b/>
                <w:bCs/>
                <w:color w:val="000000"/>
                <w:lang w:eastAsia="en-AU"/>
              </w:rPr>
            </w:pPr>
          </w:p>
        </w:tc>
        <w:tc>
          <w:tcPr>
            <w:tcW w:w="719" w:type="dxa"/>
          </w:tcPr>
          <w:p w14:paraId="59D4E800" w14:textId="77777777" w:rsidR="00463D13" w:rsidRPr="00606C6C" w:rsidRDefault="00463D13" w:rsidP="00241B3A">
            <w:pPr>
              <w:jc w:val="center"/>
              <w:rPr>
                <w:rFonts w:eastAsia="Times New Roman" w:cstheme="minorHAnsi"/>
                <w:b/>
                <w:bCs/>
                <w:color w:val="000000"/>
                <w:lang w:eastAsia="en-AU"/>
              </w:rPr>
            </w:pPr>
          </w:p>
        </w:tc>
        <w:tc>
          <w:tcPr>
            <w:tcW w:w="7078" w:type="dxa"/>
          </w:tcPr>
          <w:p w14:paraId="57D52AAE" w14:textId="77777777" w:rsidR="00463D13" w:rsidRPr="00606C6C" w:rsidRDefault="00463D13" w:rsidP="00241B3A">
            <w:pPr>
              <w:rPr>
                <w:rFonts w:eastAsia="Times New Roman" w:cstheme="minorHAnsi"/>
                <w:b/>
                <w:bCs/>
                <w:color w:val="000000"/>
                <w:lang w:eastAsia="en-AU"/>
              </w:rPr>
            </w:pPr>
          </w:p>
        </w:tc>
      </w:tr>
      <w:tr w:rsidR="00463D13" w:rsidRPr="00606C6C" w14:paraId="707FA8B6" w14:textId="77777777" w:rsidTr="00463D13">
        <w:trPr>
          <w:trHeight w:val="269"/>
        </w:trPr>
        <w:tc>
          <w:tcPr>
            <w:tcW w:w="1706" w:type="dxa"/>
            <w:vMerge/>
            <w:shd w:val="clear" w:color="auto" w:fill="E2EFD9" w:themeFill="accent6" w:themeFillTint="33"/>
          </w:tcPr>
          <w:p w14:paraId="6D05A8C7"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D28D4BB"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275B5EA"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28D0C3C0"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BF26C65" w14:textId="77777777" w:rsidR="00463D13" w:rsidRPr="00606C6C" w:rsidRDefault="00463D13" w:rsidP="00241B3A">
            <w:pPr>
              <w:jc w:val="center"/>
              <w:rPr>
                <w:rFonts w:eastAsia="Times New Roman" w:cstheme="minorHAnsi"/>
                <w:b/>
                <w:bCs/>
                <w:color w:val="000000"/>
                <w:lang w:eastAsia="en-AU"/>
              </w:rPr>
            </w:pPr>
          </w:p>
        </w:tc>
        <w:tc>
          <w:tcPr>
            <w:tcW w:w="719" w:type="dxa"/>
          </w:tcPr>
          <w:p w14:paraId="4E35621D" w14:textId="77777777" w:rsidR="00463D13" w:rsidRPr="00606C6C" w:rsidRDefault="00463D13" w:rsidP="00241B3A">
            <w:pPr>
              <w:jc w:val="center"/>
              <w:rPr>
                <w:rFonts w:eastAsia="Times New Roman" w:cstheme="minorHAnsi"/>
                <w:b/>
                <w:bCs/>
                <w:color w:val="000000"/>
                <w:lang w:eastAsia="en-AU"/>
              </w:rPr>
            </w:pPr>
          </w:p>
        </w:tc>
        <w:tc>
          <w:tcPr>
            <w:tcW w:w="7078" w:type="dxa"/>
          </w:tcPr>
          <w:p w14:paraId="7101E373" w14:textId="77777777" w:rsidR="00463D13" w:rsidRPr="00606C6C" w:rsidRDefault="00463D13" w:rsidP="00241B3A">
            <w:pPr>
              <w:rPr>
                <w:rFonts w:eastAsia="Times New Roman" w:cstheme="minorHAnsi"/>
                <w:b/>
                <w:bCs/>
                <w:color w:val="000000"/>
                <w:lang w:eastAsia="en-AU"/>
              </w:rPr>
            </w:pPr>
          </w:p>
        </w:tc>
      </w:tr>
      <w:tr w:rsidR="00463D13" w:rsidRPr="00606C6C" w14:paraId="5B847EE2" w14:textId="77777777" w:rsidTr="00463D13">
        <w:trPr>
          <w:trHeight w:val="269"/>
        </w:trPr>
        <w:tc>
          <w:tcPr>
            <w:tcW w:w="1706" w:type="dxa"/>
            <w:vMerge/>
            <w:shd w:val="clear" w:color="auto" w:fill="E2EFD9" w:themeFill="accent6" w:themeFillTint="33"/>
          </w:tcPr>
          <w:p w14:paraId="6C784AB8"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5DD777BE"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E199A74"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2747133B"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CB99606" w14:textId="77777777" w:rsidR="00463D13" w:rsidRPr="00606C6C" w:rsidRDefault="00463D13" w:rsidP="00241B3A">
            <w:pPr>
              <w:jc w:val="center"/>
              <w:rPr>
                <w:rFonts w:eastAsia="Times New Roman" w:cstheme="minorHAnsi"/>
                <w:b/>
                <w:bCs/>
                <w:color w:val="000000"/>
                <w:lang w:eastAsia="en-AU"/>
              </w:rPr>
            </w:pPr>
          </w:p>
        </w:tc>
        <w:tc>
          <w:tcPr>
            <w:tcW w:w="719" w:type="dxa"/>
          </w:tcPr>
          <w:p w14:paraId="26BD4AFC" w14:textId="77777777" w:rsidR="00463D13" w:rsidRPr="00606C6C" w:rsidRDefault="00463D13" w:rsidP="00241B3A">
            <w:pPr>
              <w:jc w:val="center"/>
              <w:rPr>
                <w:rFonts w:eastAsia="Times New Roman" w:cstheme="minorHAnsi"/>
                <w:b/>
                <w:bCs/>
                <w:color w:val="000000"/>
                <w:lang w:eastAsia="en-AU"/>
              </w:rPr>
            </w:pPr>
          </w:p>
        </w:tc>
        <w:tc>
          <w:tcPr>
            <w:tcW w:w="7078" w:type="dxa"/>
          </w:tcPr>
          <w:p w14:paraId="46F2611D" w14:textId="77777777" w:rsidR="00463D13" w:rsidRPr="00606C6C" w:rsidRDefault="00463D13" w:rsidP="00241B3A">
            <w:pPr>
              <w:rPr>
                <w:rFonts w:eastAsia="Times New Roman" w:cstheme="minorHAnsi"/>
                <w:b/>
                <w:bCs/>
                <w:color w:val="000000"/>
                <w:lang w:eastAsia="en-AU"/>
              </w:rPr>
            </w:pPr>
          </w:p>
        </w:tc>
      </w:tr>
      <w:tr w:rsidR="00463D13" w:rsidRPr="00606C6C" w14:paraId="45CB9FF3" w14:textId="77777777" w:rsidTr="00463D13">
        <w:trPr>
          <w:trHeight w:val="269"/>
        </w:trPr>
        <w:tc>
          <w:tcPr>
            <w:tcW w:w="1706" w:type="dxa"/>
            <w:vMerge/>
            <w:shd w:val="clear" w:color="auto" w:fill="E2EFD9" w:themeFill="accent6" w:themeFillTint="33"/>
          </w:tcPr>
          <w:p w14:paraId="05048CC8"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A997E9E"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D9B4274"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851017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6B1AA83" w14:textId="77777777" w:rsidR="00463D13" w:rsidRPr="00606C6C" w:rsidRDefault="00463D13" w:rsidP="00241B3A">
            <w:pPr>
              <w:jc w:val="center"/>
              <w:rPr>
                <w:rFonts w:eastAsia="Times New Roman" w:cstheme="minorHAnsi"/>
                <w:b/>
                <w:bCs/>
                <w:color w:val="000000"/>
                <w:lang w:eastAsia="en-AU"/>
              </w:rPr>
            </w:pPr>
          </w:p>
        </w:tc>
        <w:tc>
          <w:tcPr>
            <w:tcW w:w="719" w:type="dxa"/>
          </w:tcPr>
          <w:p w14:paraId="18E74899" w14:textId="77777777" w:rsidR="00463D13" w:rsidRPr="00606C6C" w:rsidRDefault="00463D13" w:rsidP="00241B3A">
            <w:pPr>
              <w:jc w:val="center"/>
              <w:rPr>
                <w:rFonts w:eastAsia="Times New Roman" w:cstheme="minorHAnsi"/>
                <w:b/>
                <w:bCs/>
                <w:color w:val="000000"/>
                <w:lang w:eastAsia="en-AU"/>
              </w:rPr>
            </w:pPr>
          </w:p>
        </w:tc>
        <w:tc>
          <w:tcPr>
            <w:tcW w:w="7078" w:type="dxa"/>
          </w:tcPr>
          <w:p w14:paraId="7BD8C35C" w14:textId="77777777" w:rsidR="00463D13" w:rsidRPr="00606C6C" w:rsidRDefault="00463D13" w:rsidP="00241B3A">
            <w:pPr>
              <w:rPr>
                <w:rFonts w:eastAsia="Times New Roman" w:cstheme="minorHAnsi"/>
                <w:b/>
                <w:bCs/>
                <w:color w:val="000000"/>
                <w:lang w:eastAsia="en-AU"/>
              </w:rPr>
            </w:pPr>
          </w:p>
        </w:tc>
      </w:tr>
      <w:tr w:rsidR="00463D13" w:rsidRPr="00606C6C" w14:paraId="151D0EB8" w14:textId="77777777" w:rsidTr="00463D13">
        <w:trPr>
          <w:trHeight w:val="269"/>
        </w:trPr>
        <w:tc>
          <w:tcPr>
            <w:tcW w:w="1706" w:type="dxa"/>
            <w:vMerge w:val="restart"/>
            <w:shd w:val="clear" w:color="auto" w:fill="E2EFD9" w:themeFill="accent6" w:themeFillTint="33"/>
            <w:vAlign w:val="center"/>
          </w:tcPr>
          <w:p w14:paraId="2FC40D1D"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0F37D13A"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6B6260AE"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3823DF68"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533E7DB5" w14:textId="77777777" w:rsidR="00463D13" w:rsidRPr="00606C6C" w:rsidRDefault="00463D13" w:rsidP="00241B3A">
            <w:pPr>
              <w:jc w:val="center"/>
              <w:rPr>
                <w:rFonts w:eastAsia="Times New Roman" w:cstheme="minorHAnsi"/>
                <w:b/>
                <w:bCs/>
                <w:color w:val="000000"/>
                <w:lang w:eastAsia="en-AU"/>
              </w:rPr>
            </w:pPr>
          </w:p>
        </w:tc>
        <w:tc>
          <w:tcPr>
            <w:tcW w:w="719" w:type="dxa"/>
          </w:tcPr>
          <w:p w14:paraId="1F697C4C" w14:textId="77777777" w:rsidR="00463D13" w:rsidRPr="00606C6C" w:rsidRDefault="00463D13" w:rsidP="00241B3A">
            <w:pPr>
              <w:jc w:val="center"/>
              <w:rPr>
                <w:rFonts w:eastAsia="Times New Roman" w:cstheme="minorHAnsi"/>
                <w:b/>
                <w:bCs/>
                <w:color w:val="000000"/>
                <w:lang w:eastAsia="en-AU"/>
              </w:rPr>
            </w:pPr>
          </w:p>
        </w:tc>
        <w:tc>
          <w:tcPr>
            <w:tcW w:w="7078" w:type="dxa"/>
          </w:tcPr>
          <w:p w14:paraId="2CD22689" w14:textId="77777777" w:rsidR="00463D13" w:rsidRPr="00606C6C" w:rsidRDefault="00463D13" w:rsidP="00241B3A">
            <w:pPr>
              <w:rPr>
                <w:rFonts w:eastAsia="Times New Roman" w:cstheme="minorHAnsi"/>
                <w:b/>
                <w:bCs/>
                <w:color w:val="000000"/>
                <w:lang w:eastAsia="en-AU"/>
              </w:rPr>
            </w:pPr>
          </w:p>
        </w:tc>
      </w:tr>
      <w:tr w:rsidR="00463D13" w:rsidRPr="00606C6C" w14:paraId="096C6BDD" w14:textId="77777777" w:rsidTr="00463D13">
        <w:trPr>
          <w:trHeight w:val="269"/>
        </w:trPr>
        <w:tc>
          <w:tcPr>
            <w:tcW w:w="1706" w:type="dxa"/>
            <w:vMerge/>
            <w:shd w:val="clear" w:color="auto" w:fill="E2EFD9" w:themeFill="accent6" w:themeFillTint="33"/>
          </w:tcPr>
          <w:p w14:paraId="16CA5E1F"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C89845B"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2A780A1"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EFE9E2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2905BC72" w14:textId="77777777" w:rsidR="00463D13" w:rsidRPr="00606C6C" w:rsidRDefault="00463D13" w:rsidP="00241B3A">
            <w:pPr>
              <w:jc w:val="center"/>
              <w:rPr>
                <w:rFonts w:eastAsia="Times New Roman" w:cstheme="minorHAnsi"/>
                <w:b/>
                <w:bCs/>
                <w:color w:val="000000"/>
                <w:lang w:eastAsia="en-AU"/>
              </w:rPr>
            </w:pPr>
          </w:p>
        </w:tc>
        <w:tc>
          <w:tcPr>
            <w:tcW w:w="719" w:type="dxa"/>
          </w:tcPr>
          <w:p w14:paraId="5C1B346F" w14:textId="77777777" w:rsidR="00463D13" w:rsidRPr="00606C6C" w:rsidRDefault="00463D13" w:rsidP="00241B3A">
            <w:pPr>
              <w:jc w:val="center"/>
              <w:rPr>
                <w:rFonts w:eastAsia="Times New Roman" w:cstheme="minorHAnsi"/>
                <w:b/>
                <w:bCs/>
                <w:color w:val="000000"/>
                <w:lang w:eastAsia="en-AU"/>
              </w:rPr>
            </w:pPr>
          </w:p>
        </w:tc>
        <w:tc>
          <w:tcPr>
            <w:tcW w:w="7078" w:type="dxa"/>
          </w:tcPr>
          <w:p w14:paraId="1AB76A0E" w14:textId="77777777" w:rsidR="00463D13" w:rsidRPr="00606C6C" w:rsidRDefault="00463D13" w:rsidP="00241B3A">
            <w:pPr>
              <w:rPr>
                <w:rFonts w:eastAsia="Times New Roman" w:cstheme="minorHAnsi"/>
                <w:b/>
                <w:bCs/>
                <w:color w:val="000000"/>
                <w:lang w:eastAsia="en-AU"/>
              </w:rPr>
            </w:pPr>
          </w:p>
        </w:tc>
      </w:tr>
      <w:tr w:rsidR="00463D13" w:rsidRPr="00606C6C" w14:paraId="3364A7F0" w14:textId="77777777" w:rsidTr="00463D13">
        <w:trPr>
          <w:trHeight w:val="269"/>
        </w:trPr>
        <w:tc>
          <w:tcPr>
            <w:tcW w:w="1706" w:type="dxa"/>
            <w:vMerge/>
            <w:shd w:val="clear" w:color="auto" w:fill="E2EFD9" w:themeFill="accent6" w:themeFillTint="33"/>
          </w:tcPr>
          <w:p w14:paraId="1F72A96C"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CDA4730"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CE9C3B2"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F05538A"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2A62A0BD" w14:textId="77777777" w:rsidR="00463D13" w:rsidRPr="00606C6C" w:rsidRDefault="00463D13" w:rsidP="00241B3A">
            <w:pPr>
              <w:jc w:val="center"/>
              <w:rPr>
                <w:rFonts w:eastAsia="Times New Roman" w:cstheme="minorHAnsi"/>
                <w:b/>
                <w:bCs/>
                <w:color w:val="000000"/>
                <w:lang w:eastAsia="en-AU"/>
              </w:rPr>
            </w:pPr>
          </w:p>
        </w:tc>
        <w:tc>
          <w:tcPr>
            <w:tcW w:w="719" w:type="dxa"/>
          </w:tcPr>
          <w:p w14:paraId="24BD30B4" w14:textId="77777777" w:rsidR="00463D13" w:rsidRPr="00606C6C" w:rsidRDefault="00463D13" w:rsidP="00241B3A">
            <w:pPr>
              <w:jc w:val="center"/>
              <w:rPr>
                <w:rFonts w:eastAsia="Times New Roman" w:cstheme="minorHAnsi"/>
                <w:b/>
                <w:bCs/>
                <w:color w:val="000000"/>
                <w:lang w:eastAsia="en-AU"/>
              </w:rPr>
            </w:pPr>
          </w:p>
        </w:tc>
        <w:tc>
          <w:tcPr>
            <w:tcW w:w="7078" w:type="dxa"/>
          </w:tcPr>
          <w:p w14:paraId="09022C28" w14:textId="77777777" w:rsidR="00463D13" w:rsidRPr="00606C6C" w:rsidRDefault="00463D13" w:rsidP="00241B3A">
            <w:pPr>
              <w:rPr>
                <w:rFonts w:eastAsia="Times New Roman" w:cstheme="minorHAnsi"/>
                <w:b/>
                <w:bCs/>
                <w:color w:val="000000"/>
                <w:lang w:eastAsia="en-AU"/>
              </w:rPr>
            </w:pPr>
          </w:p>
        </w:tc>
      </w:tr>
      <w:tr w:rsidR="00463D13" w:rsidRPr="00606C6C" w14:paraId="32AEBFAC" w14:textId="77777777" w:rsidTr="00463D13">
        <w:trPr>
          <w:trHeight w:val="269"/>
        </w:trPr>
        <w:tc>
          <w:tcPr>
            <w:tcW w:w="1706" w:type="dxa"/>
            <w:vMerge/>
            <w:shd w:val="clear" w:color="auto" w:fill="E2EFD9" w:themeFill="accent6" w:themeFillTint="33"/>
          </w:tcPr>
          <w:p w14:paraId="378B7EE0"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7D8F254C"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796D136"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FE5078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405E3961" w14:textId="77777777" w:rsidR="00463D13" w:rsidRPr="00606C6C" w:rsidRDefault="00463D13" w:rsidP="00241B3A">
            <w:pPr>
              <w:jc w:val="center"/>
              <w:rPr>
                <w:rFonts w:eastAsia="Times New Roman" w:cstheme="minorHAnsi"/>
                <w:b/>
                <w:bCs/>
                <w:color w:val="000000"/>
                <w:lang w:eastAsia="en-AU"/>
              </w:rPr>
            </w:pPr>
          </w:p>
        </w:tc>
        <w:tc>
          <w:tcPr>
            <w:tcW w:w="719" w:type="dxa"/>
          </w:tcPr>
          <w:p w14:paraId="79CC23C3" w14:textId="77777777" w:rsidR="00463D13" w:rsidRPr="00606C6C" w:rsidRDefault="00463D13" w:rsidP="00241B3A">
            <w:pPr>
              <w:jc w:val="center"/>
              <w:rPr>
                <w:rFonts w:eastAsia="Times New Roman" w:cstheme="minorHAnsi"/>
                <w:b/>
                <w:bCs/>
                <w:color w:val="000000"/>
                <w:lang w:eastAsia="en-AU"/>
              </w:rPr>
            </w:pPr>
          </w:p>
        </w:tc>
        <w:tc>
          <w:tcPr>
            <w:tcW w:w="7078" w:type="dxa"/>
          </w:tcPr>
          <w:p w14:paraId="2784F4C4" w14:textId="77777777" w:rsidR="00463D13" w:rsidRPr="00606C6C" w:rsidRDefault="00463D13" w:rsidP="00241B3A">
            <w:pPr>
              <w:rPr>
                <w:rFonts w:eastAsia="Times New Roman" w:cstheme="minorHAnsi"/>
                <w:b/>
                <w:bCs/>
                <w:color w:val="000000"/>
                <w:lang w:eastAsia="en-AU"/>
              </w:rPr>
            </w:pPr>
          </w:p>
        </w:tc>
      </w:tr>
      <w:tr w:rsidR="00463D13" w:rsidRPr="00606C6C" w14:paraId="71E3BE91" w14:textId="77777777" w:rsidTr="00463D13">
        <w:trPr>
          <w:trHeight w:val="269"/>
        </w:trPr>
        <w:tc>
          <w:tcPr>
            <w:tcW w:w="1706" w:type="dxa"/>
            <w:vMerge/>
            <w:shd w:val="clear" w:color="auto" w:fill="E2EFD9" w:themeFill="accent6" w:themeFillTint="33"/>
          </w:tcPr>
          <w:p w14:paraId="74FBF35C"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0B41460"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177E5569"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49F48E7"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4DBCAE41" w14:textId="77777777" w:rsidR="00463D13" w:rsidRPr="00606C6C" w:rsidRDefault="00463D13" w:rsidP="00241B3A">
            <w:pPr>
              <w:jc w:val="center"/>
              <w:rPr>
                <w:rFonts w:eastAsia="Times New Roman" w:cstheme="minorHAnsi"/>
                <w:b/>
                <w:bCs/>
                <w:color w:val="000000"/>
                <w:lang w:eastAsia="en-AU"/>
              </w:rPr>
            </w:pPr>
          </w:p>
        </w:tc>
        <w:tc>
          <w:tcPr>
            <w:tcW w:w="719" w:type="dxa"/>
          </w:tcPr>
          <w:p w14:paraId="5A75DE29" w14:textId="77777777" w:rsidR="00463D13" w:rsidRPr="00606C6C" w:rsidRDefault="00463D13" w:rsidP="00241B3A">
            <w:pPr>
              <w:jc w:val="center"/>
              <w:rPr>
                <w:rFonts w:eastAsia="Times New Roman" w:cstheme="minorHAnsi"/>
                <w:b/>
                <w:bCs/>
                <w:color w:val="000000"/>
                <w:lang w:eastAsia="en-AU"/>
              </w:rPr>
            </w:pPr>
          </w:p>
        </w:tc>
        <w:tc>
          <w:tcPr>
            <w:tcW w:w="7078" w:type="dxa"/>
          </w:tcPr>
          <w:p w14:paraId="76D8AFF8" w14:textId="77777777" w:rsidR="00463D13" w:rsidRPr="00606C6C" w:rsidRDefault="00463D13" w:rsidP="00241B3A">
            <w:pPr>
              <w:rPr>
                <w:rFonts w:eastAsia="Times New Roman" w:cstheme="minorHAnsi"/>
                <w:b/>
                <w:bCs/>
                <w:color w:val="000000"/>
                <w:lang w:eastAsia="en-AU"/>
              </w:rPr>
            </w:pPr>
          </w:p>
        </w:tc>
      </w:tr>
      <w:tr w:rsidR="00463D13" w:rsidRPr="00606C6C" w14:paraId="5FEAA2AD" w14:textId="77777777" w:rsidTr="00463D13">
        <w:trPr>
          <w:trHeight w:val="269"/>
        </w:trPr>
        <w:tc>
          <w:tcPr>
            <w:tcW w:w="1706" w:type="dxa"/>
            <w:vMerge/>
            <w:shd w:val="clear" w:color="auto" w:fill="E2EFD9" w:themeFill="accent6" w:themeFillTint="33"/>
          </w:tcPr>
          <w:p w14:paraId="4912BC15"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EC651C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93B8167"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0AE02510"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3FA85B7" w14:textId="77777777" w:rsidR="00463D13" w:rsidRPr="00606C6C" w:rsidRDefault="00463D13" w:rsidP="00241B3A">
            <w:pPr>
              <w:jc w:val="center"/>
              <w:rPr>
                <w:rFonts w:eastAsia="Times New Roman" w:cstheme="minorHAnsi"/>
                <w:b/>
                <w:bCs/>
                <w:color w:val="000000"/>
                <w:lang w:eastAsia="en-AU"/>
              </w:rPr>
            </w:pPr>
          </w:p>
        </w:tc>
        <w:tc>
          <w:tcPr>
            <w:tcW w:w="719" w:type="dxa"/>
          </w:tcPr>
          <w:p w14:paraId="4CE8B271" w14:textId="77777777" w:rsidR="00463D13" w:rsidRPr="00606C6C" w:rsidRDefault="00463D13" w:rsidP="00241B3A">
            <w:pPr>
              <w:jc w:val="center"/>
              <w:rPr>
                <w:rFonts w:eastAsia="Times New Roman" w:cstheme="minorHAnsi"/>
                <w:b/>
                <w:bCs/>
                <w:color w:val="000000"/>
                <w:lang w:eastAsia="en-AU"/>
              </w:rPr>
            </w:pPr>
          </w:p>
        </w:tc>
        <w:tc>
          <w:tcPr>
            <w:tcW w:w="7078" w:type="dxa"/>
          </w:tcPr>
          <w:p w14:paraId="161287A6" w14:textId="77777777" w:rsidR="00463D13" w:rsidRPr="00606C6C" w:rsidRDefault="00463D13" w:rsidP="00241B3A">
            <w:pPr>
              <w:rPr>
                <w:rFonts w:eastAsia="Times New Roman" w:cstheme="minorHAnsi"/>
                <w:b/>
                <w:bCs/>
                <w:color w:val="000000"/>
                <w:lang w:eastAsia="en-AU"/>
              </w:rPr>
            </w:pPr>
          </w:p>
        </w:tc>
      </w:tr>
      <w:tr w:rsidR="00463D13" w:rsidRPr="00606C6C" w14:paraId="18445DE6" w14:textId="77777777" w:rsidTr="00463D13">
        <w:trPr>
          <w:trHeight w:val="269"/>
        </w:trPr>
        <w:tc>
          <w:tcPr>
            <w:tcW w:w="1706" w:type="dxa"/>
            <w:vMerge w:val="restart"/>
            <w:shd w:val="clear" w:color="auto" w:fill="E2EFD9" w:themeFill="accent6" w:themeFillTint="33"/>
            <w:vAlign w:val="center"/>
          </w:tcPr>
          <w:p w14:paraId="476FA99A"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21CA6239"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6C26E00C"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2A6E272B"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5EE16B5F" w14:textId="77777777" w:rsidR="00463D13" w:rsidRPr="00606C6C" w:rsidRDefault="00463D13" w:rsidP="00241B3A">
            <w:pPr>
              <w:jc w:val="center"/>
              <w:rPr>
                <w:rFonts w:eastAsia="Times New Roman" w:cstheme="minorHAnsi"/>
                <w:b/>
                <w:bCs/>
                <w:color w:val="000000"/>
                <w:lang w:eastAsia="en-AU"/>
              </w:rPr>
            </w:pPr>
          </w:p>
        </w:tc>
        <w:tc>
          <w:tcPr>
            <w:tcW w:w="719" w:type="dxa"/>
          </w:tcPr>
          <w:p w14:paraId="08E0F1AF" w14:textId="77777777" w:rsidR="00463D13" w:rsidRPr="00606C6C" w:rsidRDefault="00463D13" w:rsidP="00241B3A">
            <w:pPr>
              <w:jc w:val="center"/>
              <w:rPr>
                <w:rFonts w:eastAsia="Times New Roman" w:cstheme="minorHAnsi"/>
                <w:b/>
                <w:bCs/>
                <w:color w:val="000000"/>
                <w:lang w:eastAsia="en-AU"/>
              </w:rPr>
            </w:pPr>
          </w:p>
        </w:tc>
        <w:tc>
          <w:tcPr>
            <w:tcW w:w="7078" w:type="dxa"/>
          </w:tcPr>
          <w:p w14:paraId="38A475B4" w14:textId="77777777" w:rsidR="00463D13" w:rsidRPr="00606C6C" w:rsidRDefault="00463D13" w:rsidP="00241B3A">
            <w:pPr>
              <w:rPr>
                <w:rFonts w:eastAsia="Times New Roman" w:cstheme="minorHAnsi"/>
                <w:b/>
                <w:bCs/>
                <w:color w:val="000000"/>
                <w:lang w:eastAsia="en-AU"/>
              </w:rPr>
            </w:pPr>
          </w:p>
        </w:tc>
      </w:tr>
      <w:tr w:rsidR="00463D13" w:rsidRPr="00606C6C" w14:paraId="7AAEBB56" w14:textId="77777777" w:rsidTr="00463D13">
        <w:trPr>
          <w:trHeight w:val="269"/>
        </w:trPr>
        <w:tc>
          <w:tcPr>
            <w:tcW w:w="1706" w:type="dxa"/>
            <w:vMerge/>
            <w:shd w:val="clear" w:color="auto" w:fill="E2EFD9" w:themeFill="accent6" w:themeFillTint="33"/>
          </w:tcPr>
          <w:p w14:paraId="11D2FC6D"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62A9A17"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B6662EA"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71ED5677"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91AFA8F" w14:textId="77777777" w:rsidR="00463D13" w:rsidRPr="00606C6C" w:rsidRDefault="00463D13" w:rsidP="00241B3A">
            <w:pPr>
              <w:jc w:val="center"/>
              <w:rPr>
                <w:rFonts w:eastAsia="Times New Roman" w:cstheme="minorHAnsi"/>
                <w:b/>
                <w:bCs/>
                <w:color w:val="000000"/>
                <w:lang w:eastAsia="en-AU"/>
              </w:rPr>
            </w:pPr>
          </w:p>
        </w:tc>
        <w:tc>
          <w:tcPr>
            <w:tcW w:w="719" w:type="dxa"/>
          </w:tcPr>
          <w:p w14:paraId="5B0B0601" w14:textId="77777777" w:rsidR="00463D13" w:rsidRPr="00606C6C" w:rsidRDefault="00463D13" w:rsidP="00241B3A">
            <w:pPr>
              <w:jc w:val="center"/>
              <w:rPr>
                <w:rFonts w:eastAsia="Times New Roman" w:cstheme="minorHAnsi"/>
                <w:b/>
                <w:bCs/>
                <w:color w:val="000000"/>
                <w:lang w:eastAsia="en-AU"/>
              </w:rPr>
            </w:pPr>
          </w:p>
        </w:tc>
        <w:tc>
          <w:tcPr>
            <w:tcW w:w="7078" w:type="dxa"/>
          </w:tcPr>
          <w:p w14:paraId="50F24E32" w14:textId="77777777" w:rsidR="00463D13" w:rsidRPr="00606C6C" w:rsidRDefault="00463D13" w:rsidP="00241B3A">
            <w:pPr>
              <w:rPr>
                <w:rFonts w:eastAsia="Times New Roman" w:cstheme="minorHAnsi"/>
                <w:b/>
                <w:bCs/>
                <w:color w:val="000000"/>
                <w:lang w:eastAsia="en-AU"/>
              </w:rPr>
            </w:pPr>
          </w:p>
        </w:tc>
      </w:tr>
      <w:tr w:rsidR="00463D13" w:rsidRPr="00606C6C" w14:paraId="09F42346" w14:textId="77777777" w:rsidTr="00463D13">
        <w:trPr>
          <w:trHeight w:val="269"/>
        </w:trPr>
        <w:tc>
          <w:tcPr>
            <w:tcW w:w="1706" w:type="dxa"/>
            <w:vMerge/>
            <w:shd w:val="clear" w:color="auto" w:fill="E2EFD9" w:themeFill="accent6" w:themeFillTint="33"/>
          </w:tcPr>
          <w:p w14:paraId="1C55D705"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4268933"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56A2DB6"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05688433"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15A44D5B" w14:textId="77777777" w:rsidR="00463D13" w:rsidRPr="00606C6C" w:rsidRDefault="00463D13" w:rsidP="00241B3A">
            <w:pPr>
              <w:jc w:val="center"/>
              <w:rPr>
                <w:rFonts w:eastAsia="Times New Roman" w:cstheme="minorHAnsi"/>
                <w:b/>
                <w:bCs/>
                <w:color w:val="000000"/>
                <w:lang w:eastAsia="en-AU"/>
              </w:rPr>
            </w:pPr>
          </w:p>
        </w:tc>
        <w:tc>
          <w:tcPr>
            <w:tcW w:w="719" w:type="dxa"/>
          </w:tcPr>
          <w:p w14:paraId="5B3851B5" w14:textId="77777777" w:rsidR="00463D13" w:rsidRPr="00606C6C" w:rsidRDefault="00463D13" w:rsidP="00241B3A">
            <w:pPr>
              <w:jc w:val="center"/>
              <w:rPr>
                <w:rFonts w:eastAsia="Times New Roman" w:cstheme="minorHAnsi"/>
                <w:b/>
                <w:bCs/>
                <w:color w:val="000000"/>
                <w:lang w:eastAsia="en-AU"/>
              </w:rPr>
            </w:pPr>
          </w:p>
        </w:tc>
        <w:tc>
          <w:tcPr>
            <w:tcW w:w="7078" w:type="dxa"/>
          </w:tcPr>
          <w:p w14:paraId="1AA368B2" w14:textId="77777777" w:rsidR="00463D13" w:rsidRPr="00606C6C" w:rsidRDefault="00463D13" w:rsidP="00241B3A">
            <w:pPr>
              <w:rPr>
                <w:rFonts w:eastAsia="Times New Roman" w:cstheme="minorHAnsi"/>
                <w:b/>
                <w:bCs/>
                <w:color w:val="000000"/>
                <w:lang w:eastAsia="en-AU"/>
              </w:rPr>
            </w:pPr>
          </w:p>
        </w:tc>
      </w:tr>
      <w:tr w:rsidR="00463D13" w:rsidRPr="00606C6C" w14:paraId="53640A35" w14:textId="77777777" w:rsidTr="00463D13">
        <w:trPr>
          <w:trHeight w:val="269"/>
        </w:trPr>
        <w:tc>
          <w:tcPr>
            <w:tcW w:w="1706" w:type="dxa"/>
            <w:vMerge/>
            <w:shd w:val="clear" w:color="auto" w:fill="E2EFD9" w:themeFill="accent6" w:themeFillTint="33"/>
          </w:tcPr>
          <w:p w14:paraId="75F9E727"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F25C240"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699C720"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478E11B"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C609169" w14:textId="77777777" w:rsidR="00463D13" w:rsidRPr="00606C6C" w:rsidRDefault="00463D13" w:rsidP="00241B3A">
            <w:pPr>
              <w:jc w:val="center"/>
              <w:rPr>
                <w:rFonts w:eastAsia="Times New Roman" w:cstheme="minorHAnsi"/>
                <w:b/>
                <w:bCs/>
                <w:color w:val="000000"/>
                <w:lang w:eastAsia="en-AU"/>
              </w:rPr>
            </w:pPr>
          </w:p>
        </w:tc>
        <w:tc>
          <w:tcPr>
            <w:tcW w:w="719" w:type="dxa"/>
          </w:tcPr>
          <w:p w14:paraId="4FB769B9" w14:textId="77777777" w:rsidR="00463D13" w:rsidRPr="00606C6C" w:rsidRDefault="00463D13" w:rsidP="00241B3A">
            <w:pPr>
              <w:jc w:val="center"/>
              <w:rPr>
                <w:rFonts w:eastAsia="Times New Roman" w:cstheme="minorHAnsi"/>
                <w:b/>
                <w:bCs/>
                <w:color w:val="000000"/>
                <w:lang w:eastAsia="en-AU"/>
              </w:rPr>
            </w:pPr>
          </w:p>
        </w:tc>
        <w:tc>
          <w:tcPr>
            <w:tcW w:w="7078" w:type="dxa"/>
          </w:tcPr>
          <w:p w14:paraId="4A5FAC5B" w14:textId="77777777" w:rsidR="00463D13" w:rsidRPr="00606C6C" w:rsidRDefault="00463D13" w:rsidP="00241B3A">
            <w:pPr>
              <w:rPr>
                <w:rFonts w:eastAsia="Times New Roman" w:cstheme="minorHAnsi"/>
                <w:b/>
                <w:bCs/>
                <w:color w:val="000000"/>
                <w:lang w:eastAsia="en-AU"/>
              </w:rPr>
            </w:pPr>
          </w:p>
        </w:tc>
      </w:tr>
      <w:tr w:rsidR="00463D13" w:rsidRPr="00606C6C" w14:paraId="1E4E58C7" w14:textId="77777777" w:rsidTr="00463D13">
        <w:trPr>
          <w:trHeight w:val="269"/>
        </w:trPr>
        <w:tc>
          <w:tcPr>
            <w:tcW w:w="1706" w:type="dxa"/>
            <w:vMerge/>
            <w:shd w:val="clear" w:color="auto" w:fill="E2EFD9" w:themeFill="accent6" w:themeFillTint="33"/>
          </w:tcPr>
          <w:p w14:paraId="3FE8635A"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51385434"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90326EE"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08F962B7"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24CA978" w14:textId="77777777" w:rsidR="00463D13" w:rsidRPr="00606C6C" w:rsidRDefault="00463D13" w:rsidP="00241B3A">
            <w:pPr>
              <w:jc w:val="center"/>
              <w:rPr>
                <w:rFonts w:eastAsia="Times New Roman" w:cstheme="minorHAnsi"/>
                <w:b/>
                <w:bCs/>
                <w:color w:val="000000"/>
                <w:lang w:eastAsia="en-AU"/>
              </w:rPr>
            </w:pPr>
          </w:p>
        </w:tc>
        <w:tc>
          <w:tcPr>
            <w:tcW w:w="719" w:type="dxa"/>
          </w:tcPr>
          <w:p w14:paraId="320E5A21" w14:textId="77777777" w:rsidR="00463D13" w:rsidRPr="00606C6C" w:rsidRDefault="00463D13" w:rsidP="00241B3A">
            <w:pPr>
              <w:jc w:val="center"/>
              <w:rPr>
                <w:rFonts w:eastAsia="Times New Roman" w:cstheme="minorHAnsi"/>
                <w:b/>
                <w:bCs/>
                <w:color w:val="000000"/>
                <w:lang w:eastAsia="en-AU"/>
              </w:rPr>
            </w:pPr>
          </w:p>
        </w:tc>
        <w:tc>
          <w:tcPr>
            <w:tcW w:w="7078" w:type="dxa"/>
          </w:tcPr>
          <w:p w14:paraId="6BA46F4A" w14:textId="77777777" w:rsidR="00463D13" w:rsidRPr="00606C6C" w:rsidRDefault="00463D13" w:rsidP="00241B3A">
            <w:pPr>
              <w:rPr>
                <w:rFonts w:eastAsia="Times New Roman" w:cstheme="minorHAnsi"/>
                <w:b/>
                <w:bCs/>
                <w:color w:val="000000"/>
                <w:lang w:eastAsia="en-AU"/>
              </w:rPr>
            </w:pPr>
          </w:p>
        </w:tc>
      </w:tr>
      <w:tr w:rsidR="00463D13" w:rsidRPr="00606C6C" w14:paraId="36B0B10A" w14:textId="77777777" w:rsidTr="00463D13">
        <w:trPr>
          <w:trHeight w:val="269"/>
        </w:trPr>
        <w:tc>
          <w:tcPr>
            <w:tcW w:w="1706" w:type="dxa"/>
            <w:vMerge/>
            <w:shd w:val="clear" w:color="auto" w:fill="E2EFD9" w:themeFill="accent6" w:themeFillTint="33"/>
          </w:tcPr>
          <w:p w14:paraId="3EB09D8A"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8988968"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EDC1F31"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DA56E6C"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E89F3FC" w14:textId="77777777" w:rsidR="00463D13" w:rsidRPr="00606C6C" w:rsidRDefault="00463D13" w:rsidP="00241B3A">
            <w:pPr>
              <w:jc w:val="center"/>
              <w:rPr>
                <w:rFonts w:eastAsia="Times New Roman" w:cstheme="minorHAnsi"/>
                <w:b/>
                <w:bCs/>
                <w:color w:val="000000"/>
                <w:lang w:eastAsia="en-AU"/>
              </w:rPr>
            </w:pPr>
          </w:p>
        </w:tc>
        <w:tc>
          <w:tcPr>
            <w:tcW w:w="719" w:type="dxa"/>
          </w:tcPr>
          <w:p w14:paraId="6D61E0B6" w14:textId="77777777" w:rsidR="00463D13" w:rsidRPr="00606C6C" w:rsidRDefault="00463D13" w:rsidP="00241B3A">
            <w:pPr>
              <w:jc w:val="center"/>
              <w:rPr>
                <w:rFonts w:eastAsia="Times New Roman" w:cstheme="minorHAnsi"/>
                <w:b/>
                <w:bCs/>
                <w:color w:val="000000"/>
                <w:lang w:eastAsia="en-AU"/>
              </w:rPr>
            </w:pPr>
          </w:p>
        </w:tc>
        <w:tc>
          <w:tcPr>
            <w:tcW w:w="7078" w:type="dxa"/>
          </w:tcPr>
          <w:p w14:paraId="5EF6A1F9" w14:textId="77777777" w:rsidR="00463D13" w:rsidRPr="00606C6C" w:rsidRDefault="00463D13" w:rsidP="00241B3A">
            <w:pPr>
              <w:rPr>
                <w:rFonts w:eastAsia="Times New Roman" w:cstheme="minorHAnsi"/>
                <w:b/>
                <w:bCs/>
                <w:color w:val="000000"/>
                <w:lang w:eastAsia="en-AU"/>
              </w:rPr>
            </w:pPr>
          </w:p>
        </w:tc>
      </w:tr>
      <w:tr w:rsidR="00463D13" w:rsidRPr="00606C6C" w14:paraId="2A295B8D" w14:textId="77777777" w:rsidTr="00463D13">
        <w:trPr>
          <w:trHeight w:val="269"/>
        </w:trPr>
        <w:tc>
          <w:tcPr>
            <w:tcW w:w="1706" w:type="dxa"/>
            <w:vMerge w:val="restart"/>
            <w:shd w:val="clear" w:color="auto" w:fill="E2EFD9" w:themeFill="accent6" w:themeFillTint="33"/>
            <w:vAlign w:val="center"/>
          </w:tcPr>
          <w:p w14:paraId="33848F78"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7F80C954"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0AB89A73"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6709D5DD"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7F5E5FF0" w14:textId="77777777" w:rsidR="00463D13" w:rsidRPr="00606C6C" w:rsidRDefault="00463D13" w:rsidP="00241B3A">
            <w:pPr>
              <w:jc w:val="center"/>
              <w:rPr>
                <w:rFonts w:eastAsia="Times New Roman" w:cstheme="minorHAnsi"/>
                <w:b/>
                <w:bCs/>
                <w:color w:val="000000"/>
                <w:lang w:eastAsia="en-AU"/>
              </w:rPr>
            </w:pPr>
          </w:p>
        </w:tc>
        <w:tc>
          <w:tcPr>
            <w:tcW w:w="719" w:type="dxa"/>
          </w:tcPr>
          <w:p w14:paraId="62938687" w14:textId="77777777" w:rsidR="00463D13" w:rsidRPr="00606C6C" w:rsidRDefault="00463D13" w:rsidP="00241B3A">
            <w:pPr>
              <w:jc w:val="center"/>
              <w:rPr>
                <w:rFonts w:eastAsia="Times New Roman" w:cstheme="minorHAnsi"/>
                <w:b/>
                <w:bCs/>
                <w:color w:val="000000"/>
                <w:lang w:eastAsia="en-AU"/>
              </w:rPr>
            </w:pPr>
          </w:p>
        </w:tc>
        <w:tc>
          <w:tcPr>
            <w:tcW w:w="7078" w:type="dxa"/>
          </w:tcPr>
          <w:p w14:paraId="509CCB20" w14:textId="77777777" w:rsidR="00463D13" w:rsidRPr="00606C6C" w:rsidRDefault="00463D13" w:rsidP="00241B3A">
            <w:pPr>
              <w:rPr>
                <w:rFonts w:eastAsia="Times New Roman" w:cstheme="minorHAnsi"/>
                <w:b/>
                <w:bCs/>
                <w:color w:val="000000"/>
                <w:lang w:eastAsia="en-AU"/>
              </w:rPr>
            </w:pPr>
          </w:p>
        </w:tc>
      </w:tr>
      <w:tr w:rsidR="00463D13" w:rsidRPr="00606C6C" w14:paraId="62078952" w14:textId="77777777" w:rsidTr="00463D13">
        <w:trPr>
          <w:trHeight w:val="269"/>
        </w:trPr>
        <w:tc>
          <w:tcPr>
            <w:tcW w:w="1706" w:type="dxa"/>
            <w:vMerge/>
            <w:shd w:val="clear" w:color="auto" w:fill="E2EFD9" w:themeFill="accent6" w:themeFillTint="33"/>
          </w:tcPr>
          <w:p w14:paraId="0FA9EA4C"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48E1053"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5914E1CB"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12717F1"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23CE414F" w14:textId="77777777" w:rsidR="00463D13" w:rsidRPr="00606C6C" w:rsidRDefault="00463D13" w:rsidP="00241B3A">
            <w:pPr>
              <w:jc w:val="center"/>
              <w:rPr>
                <w:rFonts w:eastAsia="Times New Roman" w:cstheme="minorHAnsi"/>
                <w:b/>
                <w:bCs/>
                <w:color w:val="000000"/>
                <w:lang w:eastAsia="en-AU"/>
              </w:rPr>
            </w:pPr>
          </w:p>
        </w:tc>
        <w:tc>
          <w:tcPr>
            <w:tcW w:w="719" w:type="dxa"/>
          </w:tcPr>
          <w:p w14:paraId="3AAC357D" w14:textId="77777777" w:rsidR="00463D13" w:rsidRPr="00606C6C" w:rsidRDefault="00463D13" w:rsidP="00241B3A">
            <w:pPr>
              <w:jc w:val="center"/>
              <w:rPr>
                <w:rFonts w:eastAsia="Times New Roman" w:cstheme="minorHAnsi"/>
                <w:b/>
                <w:bCs/>
                <w:color w:val="000000"/>
                <w:lang w:eastAsia="en-AU"/>
              </w:rPr>
            </w:pPr>
          </w:p>
        </w:tc>
        <w:tc>
          <w:tcPr>
            <w:tcW w:w="7078" w:type="dxa"/>
          </w:tcPr>
          <w:p w14:paraId="7B8CC251" w14:textId="77777777" w:rsidR="00463D13" w:rsidRPr="00606C6C" w:rsidRDefault="00463D13" w:rsidP="00241B3A">
            <w:pPr>
              <w:rPr>
                <w:rFonts w:eastAsia="Times New Roman" w:cstheme="minorHAnsi"/>
                <w:b/>
                <w:bCs/>
                <w:color w:val="000000"/>
                <w:lang w:eastAsia="en-AU"/>
              </w:rPr>
            </w:pPr>
          </w:p>
        </w:tc>
      </w:tr>
      <w:tr w:rsidR="00463D13" w:rsidRPr="00606C6C" w14:paraId="0A1752D7" w14:textId="77777777" w:rsidTr="00463D13">
        <w:trPr>
          <w:trHeight w:val="269"/>
        </w:trPr>
        <w:tc>
          <w:tcPr>
            <w:tcW w:w="1706" w:type="dxa"/>
            <w:vMerge/>
            <w:shd w:val="clear" w:color="auto" w:fill="E2EFD9" w:themeFill="accent6" w:themeFillTint="33"/>
          </w:tcPr>
          <w:p w14:paraId="562BFE35"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70C414E9"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D6330CC"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153C937"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165B2B49" w14:textId="77777777" w:rsidR="00463D13" w:rsidRPr="00606C6C" w:rsidRDefault="00463D13" w:rsidP="00241B3A">
            <w:pPr>
              <w:jc w:val="center"/>
              <w:rPr>
                <w:rFonts w:eastAsia="Times New Roman" w:cstheme="minorHAnsi"/>
                <w:b/>
                <w:bCs/>
                <w:color w:val="000000"/>
                <w:lang w:eastAsia="en-AU"/>
              </w:rPr>
            </w:pPr>
          </w:p>
        </w:tc>
        <w:tc>
          <w:tcPr>
            <w:tcW w:w="719" w:type="dxa"/>
          </w:tcPr>
          <w:p w14:paraId="42983D00" w14:textId="77777777" w:rsidR="00463D13" w:rsidRPr="00606C6C" w:rsidRDefault="00463D13" w:rsidP="00241B3A">
            <w:pPr>
              <w:jc w:val="center"/>
              <w:rPr>
                <w:rFonts w:eastAsia="Times New Roman" w:cstheme="minorHAnsi"/>
                <w:b/>
                <w:bCs/>
                <w:color w:val="000000"/>
                <w:lang w:eastAsia="en-AU"/>
              </w:rPr>
            </w:pPr>
          </w:p>
        </w:tc>
        <w:tc>
          <w:tcPr>
            <w:tcW w:w="7078" w:type="dxa"/>
          </w:tcPr>
          <w:p w14:paraId="65690CA7" w14:textId="77777777" w:rsidR="00463D13" w:rsidRPr="00606C6C" w:rsidRDefault="00463D13" w:rsidP="00241B3A">
            <w:pPr>
              <w:rPr>
                <w:rFonts w:eastAsia="Times New Roman" w:cstheme="minorHAnsi"/>
                <w:b/>
                <w:bCs/>
                <w:color w:val="000000"/>
                <w:lang w:eastAsia="en-AU"/>
              </w:rPr>
            </w:pPr>
          </w:p>
        </w:tc>
      </w:tr>
      <w:tr w:rsidR="00463D13" w:rsidRPr="00606C6C" w14:paraId="03DF6AC5" w14:textId="77777777" w:rsidTr="00463D13">
        <w:trPr>
          <w:trHeight w:val="269"/>
        </w:trPr>
        <w:tc>
          <w:tcPr>
            <w:tcW w:w="1706" w:type="dxa"/>
            <w:vMerge/>
            <w:shd w:val="clear" w:color="auto" w:fill="E2EFD9" w:themeFill="accent6" w:themeFillTint="33"/>
          </w:tcPr>
          <w:p w14:paraId="3BD1B25C"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76B44C5C"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DE2568F"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F1FB6F0"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2EBA134B" w14:textId="77777777" w:rsidR="00463D13" w:rsidRPr="00606C6C" w:rsidRDefault="00463D13" w:rsidP="00241B3A">
            <w:pPr>
              <w:jc w:val="center"/>
              <w:rPr>
                <w:rFonts w:eastAsia="Times New Roman" w:cstheme="minorHAnsi"/>
                <w:b/>
                <w:bCs/>
                <w:color w:val="000000"/>
                <w:lang w:eastAsia="en-AU"/>
              </w:rPr>
            </w:pPr>
          </w:p>
        </w:tc>
        <w:tc>
          <w:tcPr>
            <w:tcW w:w="719" w:type="dxa"/>
          </w:tcPr>
          <w:p w14:paraId="3382F2B2" w14:textId="77777777" w:rsidR="00463D13" w:rsidRPr="00606C6C" w:rsidRDefault="00463D13" w:rsidP="00241B3A">
            <w:pPr>
              <w:jc w:val="center"/>
              <w:rPr>
                <w:rFonts w:eastAsia="Times New Roman" w:cstheme="minorHAnsi"/>
                <w:b/>
                <w:bCs/>
                <w:color w:val="000000"/>
                <w:lang w:eastAsia="en-AU"/>
              </w:rPr>
            </w:pPr>
          </w:p>
        </w:tc>
        <w:tc>
          <w:tcPr>
            <w:tcW w:w="7078" w:type="dxa"/>
          </w:tcPr>
          <w:p w14:paraId="41A57752" w14:textId="77777777" w:rsidR="00463D13" w:rsidRPr="00606C6C" w:rsidRDefault="00463D13" w:rsidP="00241B3A">
            <w:pPr>
              <w:rPr>
                <w:rFonts w:eastAsia="Times New Roman" w:cstheme="minorHAnsi"/>
                <w:b/>
                <w:bCs/>
                <w:color w:val="000000"/>
                <w:lang w:eastAsia="en-AU"/>
              </w:rPr>
            </w:pPr>
          </w:p>
        </w:tc>
      </w:tr>
      <w:tr w:rsidR="00463D13" w:rsidRPr="00606C6C" w14:paraId="25226ACD" w14:textId="77777777" w:rsidTr="00463D13">
        <w:trPr>
          <w:trHeight w:val="269"/>
        </w:trPr>
        <w:tc>
          <w:tcPr>
            <w:tcW w:w="1706" w:type="dxa"/>
            <w:vMerge/>
            <w:shd w:val="clear" w:color="auto" w:fill="E2EFD9" w:themeFill="accent6" w:themeFillTint="33"/>
          </w:tcPr>
          <w:p w14:paraId="2D0FC336"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50C0B89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C759D99"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72BA0EB"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FC922E5" w14:textId="77777777" w:rsidR="00463D13" w:rsidRPr="00606C6C" w:rsidRDefault="00463D13" w:rsidP="00241B3A">
            <w:pPr>
              <w:jc w:val="center"/>
              <w:rPr>
                <w:rFonts w:eastAsia="Times New Roman" w:cstheme="minorHAnsi"/>
                <w:b/>
                <w:bCs/>
                <w:color w:val="000000"/>
                <w:lang w:eastAsia="en-AU"/>
              </w:rPr>
            </w:pPr>
          </w:p>
        </w:tc>
        <w:tc>
          <w:tcPr>
            <w:tcW w:w="719" w:type="dxa"/>
          </w:tcPr>
          <w:p w14:paraId="624CAEFD" w14:textId="77777777" w:rsidR="00463D13" w:rsidRPr="00606C6C" w:rsidRDefault="00463D13" w:rsidP="00241B3A">
            <w:pPr>
              <w:jc w:val="center"/>
              <w:rPr>
                <w:rFonts w:eastAsia="Times New Roman" w:cstheme="minorHAnsi"/>
                <w:b/>
                <w:bCs/>
                <w:color w:val="000000"/>
                <w:lang w:eastAsia="en-AU"/>
              </w:rPr>
            </w:pPr>
          </w:p>
        </w:tc>
        <w:tc>
          <w:tcPr>
            <w:tcW w:w="7078" w:type="dxa"/>
          </w:tcPr>
          <w:p w14:paraId="32E20D3B" w14:textId="77777777" w:rsidR="00463D13" w:rsidRPr="00606C6C" w:rsidRDefault="00463D13" w:rsidP="00241B3A">
            <w:pPr>
              <w:rPr>
                <w:rFonts w:eastAsia="Times New Roman" w:cstheme="minorHAnsi"/>
                <w:b/>
                <w:bCs/>
                <w:color w:val="000000"/>
                <w:lang w:eastAsia="en-AU"/>
              </w:rPr>
            </w:pPr>
          </w:p>
        </w:tc>
      </w:tr>
      <w:tr w:rsidR="00463D13" w:rsidRPr="00606C6C" w14:paraId="5781686C" w14:textId="77777777" w:rsidTr="00463D13">
        <w:trPr>
          <w:trHeight w:val="269"/>
        </w:trPr>
        <w:tc>
          <w:tcPr>
            <w:tcW w:w="1706" w:type="dxa"/>
            <w:vMerge/>
            <w:shd w:val="clear" w:color="auto" w:fill="E2EFD9" w:themeFill="accent6" w:themeFillTint="33"/>
          </w:tcPr>
          <w:p w14:paraId="3467F033"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2769113"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69A83062"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74551F6D"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0A39429" w14:textId="77777777" w:rsidR="00463D13" w:rsidRPr="00606C6C" w:rsidRDefault="00463D13" w:rsidP="00241B3A">
            <w:pPr>
              <w:jc w:val="center"/>
              <w:rPr>
                <w:rFonts w:eastAsia="Times New Roman" w:cstheme="minorHAnsi"/>
                <w:b/>
                <w:bCs/>
                <w:color w:val="000000"/>
                <w:lang w:eastAsia="en-AU"/>
              </w:rPr>
            </w:pPr>
          </w:p>
        </w:tc>
        <w:tc>
          <w:tcPr>
            <w:tcW w:w="719" w:type="dxa"/>
          </w:tcPr>
          <w:p w14:paraId="1E778A3D" w14:textId="77777777" w:rsidR="00463D13" w:rsidRPr="00606C6C" w:rsidRDefault="00463D13" w:rsidP="00241B3A">
            <w:pPr>
              <w:jc w:val="center"/>
              <w:rPr>
                <w:rFonts w:eastAsia="Times New Roman" w:cstheme="minorHAnsi"/>
                <w:b/>
                <w:bCs/>
                <w:color w:val="000000"/>
                <w:lang w:eastAsia="en-AU"/>
              </w:rPr>
            </w:pPr>
          </w:p>
        </w:tc>
        <w:tc>
          <w:tcPr>
            <w:tcW w:w="7078" w:type="dxa"/>
          </w:tcPr>
          <w:p w14:paraId="6AFF197B" w14:textId="77777777" w:rsidR="00463D13" w:rsidRPr="00606C6C" w:rsidRDefault="00463D13" w:rsidP="00241B3A">
            <w:pPr>
              <w:rPr>
                <w:rFonts w:eastAsia="Times New Roman" w:cstheme="minorHAnsi"/>
                <w:b/>
                <w:bCs/>
                <w:color w:val="000000"/>
                <w:lang w:eastAsia="en-AU"/>
              </w:rPr>
            </w:pPr>
          </w:p>
        </w:tc>
      </w:tr>
    </w:tbl>
    <w:p w14:paraId="50AE479B" w14:textId="77374342" w:rsidR="00463D13" w:rsidRPr="00BD03AA" w:rsidRDefault="00BD03AA" w:rsidP="00BD03AA">
      <w:pPr>
        <w:rPr>
          <w:color w:val="FF0000"/>
        </w:rPr>
      </w:pPr>
      <w:r w:rsidRPr="00BD03AA">
        <w:rPr>
          <w:color w:val="FF0000"/>
        </w:rPr>
        <w:t>PLEASE INSERT MORE LINES WHERE NECESSARY</w:t>
      </w:r>
    </w:p>
    <w:p w14:paraId="637786CD" w14:textId="77777777" w:rsidR="00463D13" w:rsidRDefault="00463D13"/>
    <w:p w14:paraId="5C9BF6FB" w14:textId="77777777" w:rsidR="00463D13" w:rsidRDefault="00463D13"/>
    <w:p w14:paraId="1BBF67E1" w14:textId="77777777" w:rsidR="007F0B44" w:rsidRDefault="007F0B44">
      <w:r>
        <w:br w:type="page"/>
      </w:r>
    </w:p>
    <w:p w14:paraId="1900F5E9" w14:textId="77777777" w:rsidR="007F0B44" w:rsidRPr="00AA2E5E" w:rsidRDefault="007F0B44" w:rsidP="007F0B44">
      <w:pPr>
        <w:pStyle w:val="Heading1"/>
        <w:rPr>
          <w:color w:val="0070C0"/>
        </w:rPr>
      </w:pPr>
      <w:bookmarkStart w:id="18" w:name="_Toc215462128"/>
      <w:bookmarkStart w:id="19" w:name="_Toc215467082"/>
      <w:r w:rsidRPr="00AA2E5E">
        <w:rPr>
          <w:color w:val="0070C0"/>
        </w:rPr>
        <w:lastRenderedPageBreak/>
        <w:t>Subject/ Unit Assessment Table</w:t>
      </w:r>
      <w:bookmarkEnd w:id="18"/>
      <w:bookmarkEnd w:id="19"/>
    </w:p>
    <w:p w14:paraId="54E6B6F2" w14:textId="77777777" w:rsidR="007F0B44" w:rsidRDefault="007F0B44" w:rsidP="007F0B44">
      <w:pPr>
        <w:pStyle w:val="ListParagraph"/>
        <w:numPr>
          <w:ilvl w:val="0"/>
          <w:numId w:val="46"/>
        </w:numPr>
        <w:spacing w:after="0" w:line="240" w:lineRule="auto"/>
        <w:ind w:hanging="720"/>
      </w:pPr>
      <w:r>
        <w:t>Tick the appropriate type of assessment for each learning outcome of the subject/unit</w:t>
      </w:r>
    </w:p>
    <w:p w14:paraId="320550CF" w14:textId="77777777" w:rsidR="007F0B44" w:rsidRPr="00916425" w:rsidRDefault="007F0B44" w:rsidP="007F0B44">
      <w:pPr>
        <w:pStyle w:val="NormalWeb"/>
        <w:numPr>
          <w:ilvl w:val="0"/>
          <w:numId w:val="46"/>
        </w:numPr>
        <w:spacing w:before="0" w:beforeAutospacing="0" w:after="0" w:afterAutospacing="0"/>
        <w:ind w:hanging="720"/>
        <w:rPr>
          <w:rFonts w:asciiTheme="minorHAnsi" w:hAnsiTheme="minorHAnsi" w:cstheme="minorHAnsi"/>
          <w:sz w:val="22"/>
          <w:szCs w:val="22"/>
        </w:rPr>
      </w:pPr>
      <w:r>
        <w:rPr>
          <w:rFonts w:asciiTheme="minorHAnsi" w:hAnsiTheme="minorHAnsi" w:cstheme="minorHAnsi"/>
          <w:sz w:val="22"/>
          <w:szCs w:val="22"/>
        </w:rPr>
        <w:t>ATMS will require access to copies of all Subject/Unit Assessments</w:t>
      </w:r>
    </w:p>
    <w:tbl>
      <w:tblPr>
        <w:tblW w:w="4969" w:type="pct"/>
        <w:tblLook w:val="04A0" w:firstRow="1" w:lastRow="0" w:firstColumn="1" w:lastColumn="0" w:noHBand="0" w:noVBand="1"/>
      </w:tblPr>
      <w:tblGrid>
        <w:gridCol w:w="3407"/>
        <w:gridCol w:w="538"/>
        <w:gridCol w:w="538"/>
        <w:gridCol w:w="538"/>
        <w:gridCol w:w="538"/>
        <w:gridCol w:w="538"/>
        <w:gridCol w:w="3709"/>
        <w:gridCol w:w="569"/>
        <w:gridCol w:w="569"/>
        <w:gridCol w:w="569"/>
        <w:gridCol w:w="672"/>
        <w:gridCol w:w="685"/>
      </w:tblGrid>
      <w:tr w:rsidR="007F0B44" w:rsidRPr="007261EF" w14:paraId="51CD3759" w14:textId="77777777" w:rsidTr="003713AF">
        <w:trPr>
          <w:trHeight w:val="300"/>
        </w:trPr>
        <w:tc>
          <w:tcPr>
            <w:tcW w:w="2369" w:type="pct"/>
            <w:gridSpan w:val="6"/>
            <w:tcBorders>
              <w:top w:val="single" w:sz="4" w:space="0" w:color="auto"/>
              <w:left w:val="single" w:sz="4" w:space="0" w:color="auto"/>
              <w:bottom w:val="single" w:sz="4" w:space="0" w:color="auto"/>
              <w:right w:val="single" w:sz="4" w:space="0" w:color="auto"/>
            </w:tcBorders>
            <w:vAlign w:val="bottom"/>
            <w:hideMark/>
          </w:tcPr>
          <w:p w14:paraId="10F9E873" w14:textId="77777777" w:rsidR="007F0B44" w:rsidRPr="007261EF" w:rsidRDefault="007F0B44"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t>Subject /Unit Name:</w:t>
            </w:r>
          </w:p>
        </w:tc>
        <w:tc>
          <w:tcPr>
            <w:tcW w:w="2631" w:type="pct"/>
            <w:gridSpan w:val="6"/>
            <w:tcBorders>
              <w:top w:val="single" w:sz="4" w:space="0" w:color="auto"/>
              <w:left w:val="nil"/>
              <w:bottom w:val="single" w:sz="4" w:space="0" w:color="auto"/>
              <w:right w:val="single" w:sz="4" w:space="0" w:color="auto"/>
            </w:tcBorders>
            <w:vAlign w:val="bottom"/>
            <w:hideMark/>
          </w:tcPr>
          <w:p w14:paraId="5E572FAF" w14:textId="77777777" w:rsidR="007F0B44" w:rsidRPr="007261EF" w:rsidRDefault="007F0B44"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t>Subject /Unit Name:</w:t>
            </w:r>
          </w:p>
        </w:tc>
      </w:tr>
      <w:tr w:rsidR="007F0B44" w:rsidRPr="007261EF" w14:paraId="33320EFC" w14:textId="77777777" w:rsidTr="003713AF">
        <w:trPr>
          <w:trHeight w:val="420"/>
        </w:trPr>
        <w:tc>
          <w:tcPr>
            <w:tcW w:w="1324" w:type="pct"/>
            <w:tcBorders>
              <w:top w:val="nil"/>
              <w:left w:val="single" w:sz="4" w:space="0" w:color="auto"/>
              <w:bottom w:val="single" w:sz="4" w:space="0" w:color="auto"/>
              <w:right w:val="single" w:sz="4" w:space="0" w:color="auto"/>
            </w:tcBorders>
            <w:vAlign w:val="center"/>
            <w:hideMark/>
          </w:tcPr>
          <w:p w14:paraId="48D124F4" w14:textId="77777777" w:rsidR="007F0B44" w:rsidRPr="007261EF" w:rsidRDefault="007F0B44" w:rsidP="003713AF">
            <w:pPr>
              <w:spacing w:after="0" w:line="240" w:lineRule="auto"/>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 xml:space="preserve">Learning Outcome </w:t>
            </w:r>
          </w:p>
        </w:tc>
        <w:tc>
          <w:tcPr>
            <w:tcW w:w="209" w:type="pct"/>
            <w:tcBorders>
              <w:top w:val="nil"/>
              <w:left w:val="nil"/>
              <w:bottom w:val="single" w:sz="4" w:space="0" w:color="auto"/>
              <w:right w:val="single" w:sz="4" w:space="0" w:color="auto"/>
            </w:tcBorders>
            <w:vAlign w:val="center"/>
            <w:hideMark/>
          </w:tcPr>
          <w:p w14:paraId="1A837365" w14:textId="77777777" w:rsidR="007F0B44" w:rsidRPr="007261EF" w:rsidRDefault="007F0B44"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LO1</w:t>
            </w:r>
          </w:p>
        </w:tc>
        <w:tc>
          <w:tcPr>
            <w:tcW w:w="209" w:type="pct"/>
            <w:tcBorders>
              <w:top w:val="nil"/>
              <w:left w:val="nil"/>
              <w:bottom w:val="single" w:sz="4" w:space="0" w:color="auto"/>
              <w:right w:val="single" w:sz="4" w:space="0" w:color="auto"/>
            </w:tcBorders>
            <w:vAlign w:val="center"/>
            <w:hideMark/>
          </w:tcPr>
          <w:p w14:paraId="3FEE997F" w14:textId="77777777" w:rsidR="007F0B44" w:rsidRPr="007261EF" w:rsidRDefault="007F0B44"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LO2</w:t>
            </w:r>
          </w:p>
        </w:tc>
        <w:tc>
          <w:tcPr>
            <w:tcW w:w="209" w:type="pct"/>
            <w:tcBorders>
              <w:top w:val="nil"/>
              <w:left w:val="nil"/>
              <w:bottom w:val="single" w:sz="4" w:space="0" w:color="auto"/>
              <w:right w:val="single" w:sz="4" w:space="0" w:color="auto"/>
            </w:tcBorders>
            <w:vAlign w:val="center"/>
            <w:hideMark/>
          </w:tcPr>
          <w:p w14:paraId="3F8372A1" w14:textId="77777777" w:rsidR="007F0B44" w:rsidRPr="007261EF" w:rsidRDefault="007F0B44"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LO3</w:t>
            </w:r>
          </w:p>
        </w:tc>
        <w:tc>
          <w:tcPr>
            <w:tcW w:w="209" w:type="pct"/>
            <w:tcBorders>
              <w:top w:val="nil"/>
              <w:left w:val="nil"/>
              <w:bottom w:val="single" w:sz="4" w:space="0" w:color="auto"/>
              <w:right w:val="single" w:sz="4" w:space="0" w:color="auto"/>
            </w:tcBorders>
            <w:vAlign w:val="center"/>
            <w:hideMark/>
          </w:tcPr>
          <w:p w14:paraId="30D16DFF" w14:textId="77777777" w:rsidR="007F0B44" w:rsidRPr="007261EF" w:rsidRDefault="007F0B44"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LO4</w:t>
            </w:r>
          </w:p>
        </w:tc>
        <w:tc>
          <w:tcPr>
            <w:tcW w:w="209" w:type="pct"/>
            <w:tcBorders>
              <w:top w:val="nil"/>
              <w:left w:val="nil"/>
              <w:bottom w:val="single" w:sz="4" w:space="0" w:color="auto"/>
              <w:right w:val="single" w:sz="4" w:space="0" w:color="auto"/>
            </w:tcBorders>
            <w:vAlign w:val="center"/>
            <w:hideMark/>
          </w:tcPr>
          <w:p w14:paraId="6D758B81" w14:textId="77777777" w:rsidR="007F0B44" w:rsidRPr="007261EF" w:rsidRDefault="007F0B44"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LO5</w:t>
            </w:r>
          </w:p>
        </w:tc>
        <w:tc>
          <w:tcPr>
            <w:tcW w:w="1441" w:type="pct"/>
            <w:tcBorders>
              <w:top w:val="nil"/>
              <w:left w:val="nil"/>
              <w:bottom w:val="single" w:sz="4" w:space="0" w:color="auto"/>
              <w:right w:val="single" w:sz="4" w:space="0" w:color="auto"/>
            </w:tcBorders>
            <w:vAlign w:val="center"/>
            <w:hideMark/>
          </w:tcPr>
          <w:p w14:paraId="5175B2B9" w14:textId="77777777" w:rsidR="007F0B44" w:rsidRPr="007261EF" w:rsidRDefault="007F0B44" w:rsidP="003713AF">
            <w:pPr>
              <w:spacing w:after="0" w:line="240" w:lineRule="auto"/>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 xml:space="preserve">Learning Outcome </w:t>
            </w:r>
          </w:p>
        </w:tc>
        <w:tc>
          <w:tcPr>
            <w:tcW w:w="221" w:type="pct"/>
            <w:tcBorders>
              <w:top w:val="nil"/>
              <w:left w:val="nil"/>
              <w:bottom w:val="single" w:sz="4" w:space="0" w:color="auto"/>
              <w:right w:val="single" w:sz="4" w:space="0" w:color="auto"/>
            </w:tcBorders>
            <w:vAlign w:val="center"/>
            <w:hideMark/>
          </w:tcPr>
          <w:p w14:paraId="2B563B8D" w14:textId="77777777" w:rsidR="007F0B44" w:rsidRPr="007261EF" w:rsidRDefault="007F0B44"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LO1</w:t>
            </w:r>
          </w:p>
        </w:tc>
        <w:tc>
          <w:tcPr>
            <w:tcW w:w="221" w:type="pct"/>
            <w:tcBorders>
              <w:top w:val="nil"/>
              <w:left w:val="nil"/>
              <w:bottom w:val="single" w:sz="4" w:space="0" w:color="auto"/>
              <w:right w:val="single" w:sz="4" w:space="0" w:color="auto"/>
            </w:tcBorders>
            <w:vAlign w:val="center"/>
            <w:hideMark/>
          </w:tcPr>
          <w:p w14:paraId="2637499F" w14:textId="77777777" w:rsidR="007F0B44" w:rsidRPr="007261EF" w:rsidRDefault="007F0B44"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LO2</w:t>
            </w:r>
          </w:p>
        </w:tc>
        <w:tc>
          <w:tcPr>
            <w:tcW w:w="221" w:type="pct"/>
            <w:tcBorders>
              <w:top w:val="nil"/>
              <w:left w:val="nil"/>
              <w:bottom w:val="single" w:sz="4" w:space="0" w:color="auto"/>
              <w:right w:val="single" w:sz="4" w:space="0" w:color="auto"/>
            </w:tcBorders>
            <w:vAlign w:val="center"/>
            <w:hideMark/>
          </w:tcPr>
          <w:p w14:paraId="3210117C" w14:textId="77777777" w:rsidR="007F0B44" w:rsidRPr="007261EF" w:rsidRDefault="007F0B44"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LO3</w:t>
            </w:r>
          </w:p>
        </w:tc>
        <w:tc>
          <w:tcPr>
            <w:tcW w:w="261" w:type="pct"/>
            <w:tcBorders>
              <w:top w:val="nil"/>
              <w:left w:val="nil"/>
              <w:bottom w:val="single" w:sz="4" w:space="0" w:color="auto"/>
              <w:right w:val="single" w:sz="4" w:space="0" w:color="auto"/>
            </w:tcBorders>
            <w:vAlign w:val="center"/>
            <w:hideMark/>
          </w:tcPr>
          <w:p w14:paraId="2D7B88C8" w14:textId="77777777" w:rsidR="007F0B44" w:rsidRPr="007261EF" w:rsidRDefault="007F0B44"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LO4</w:t>
            </w:r>
          </w:p>
        </w:tc>
        <w:tc>
          <w:tcPr>
            <w:tcW w:w="266" w:type="pct"/>
            <w:tcBorders>
              <w:top w:val="nil"/>
              <w:left w:val="nil"/>
              <w:bottom w:val="single" w:sz="4" w:space="0" w:color="auto"/>
              <w:right w:val="single" w:sz="4" w:space="0" w:color="auto"/>
            </w:tcBorders>
            <w:vAlign w:val="center"/>
            <w:hideMark/>
          </w:tcPr>
          <w:p w14:paraId="773B261D" w14:textId="77777777" w:rsidR="007F0B44" w:rsidRPr="007261EF" w:rsidRDefault="007F0B44"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LO5</w:t>
            </w:r>
          </w:p>
        </w:tc>
      </w:tr>
      <w:tr w:rsidR="007F0B44" w:rsidRPr="007261EF" w14:paraId="025949F5" w14:textId="77777777" w:rsidTr="003713AF">
        <w:trPr>
          <w:trHeight w:val="330"/>
        </w:trPr>
        <w:tc>
          <w:tcPr>
            <w:tcW w:w="1324" w:type="pct"/>
            <w:tcBorders>
              <w:top w:val="nil"/>
              <w:left w:val="single" w:sz="4" w:space="0" w:color="auto"/>
              <w:bottom w:val="single" w:sz="4" w:space="0" w:color="auto"/>
              <w:right w:val="single" w:sz="4" w:space="0" w:color="auto"/>
            </w:tcBorders>
            <w:vAlign w:val="center"/>
            <w:hideMark/>
          </w:tcPr>
          <w:p w14:paraId="2275BB7B"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09" w:type="pct"/>
            <w:tcBorders>
              <w:top w:val="nil"/>
              <w:left w:val="nil"/>
              <w:bottom w:val="single" w:sz="4" w:space="0" w:color="auto"/>
              <w:right w:val="single" w:sz="4" w:space="0" w:color="auto"/>
            </w:tcBorders>
            <w:vAlign w:val="center"/>
            <w:hideMark/>
          </w:tcPr>
          <w:p w14:paraId="19A620AC"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154028CD"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5969EA6E"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4F53735F"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4F7DF58D"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2E420D99"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21" w:type="pct"/>
            <w:tcBorders>
              <w:top w:val="nil"/>
              <w:left w:val="nil"/>
              <w:bottom w:val="single" w:sz="4" w:space="0" w:color="auto"/>
              <w:right w:val="single" w:sz="4" w:space="0" w:color="auto"/>
            </w:tcBorders>
            <w:vAlign w:val="center"/>
            <w:hideMark/>
          </w:tcPr>
          <w:p w14:paraId="37106539"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0B080FDB"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4F54F75C"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09A2641C"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35E737ED"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7F0B44" w:rsidRPr="007261EF" w14:paraId="6CDA8DBF" w14:textId="77777777" w:rsidTr="003713AF">
        <w:trPr>
          <w:trHeight w:val="390"/>
        </w:trPr>
        <w:tc>
          <w:tcPr>
            <w:tcW w:w="1324" w:type="pct"/>
            <w:tcBorders>
              <w:top w:val="nil"/>
              <w:left w:val="single" w:sz="4" w:space="0" w:color="auto"/>
              <w:bottom w:val="single" w:sz="4" w:space="0" w:color="auto"/>
              <w:right w:val="single" w:sz="4" w:space="0" w:color="auto"/>
            </w:tcBorders>
            <w:vAlign w:val="center"/>
            <w:hideMark/>
          </w:tcPr>
          <w:p w14:paraId="3676DABA"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09" w:type="pct"/>
            <w:tcBorders>
              <w:top w:val="nil"/>
              <w:left w:val="nil"/>
              <w:bottom w:val="single" w:sz="4" w:space="0" w:color="auto"/>
              <w:right w:val="single" w:sz="4" w:space="0" w:color="auto"/>
            </w:tcBorders>
            <w:vAlign w:val="center"/>
            <w:hideMark/>
          </w:tcPr>
          <w:p w14:paraId="08B1D72F"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2998E6BD"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69D8B122"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39104257"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3FCDC70B"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5459B6C1"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21" w:type="pct"/>
            <w:tcBorders>
              <w:top w:val="nil"/>
              <w:left w:val="nil"/>
              <w:bottom w:val="single" w:sz="4" w:space="0" w:color="auto"/>
              <w:right w:val="single" w:sz="4" w:space="0" w:color="auto"/>
            </w:tcBorders>
            <w:vAlign w:val="center"/>
            <w:hideMark/>
          </w:tcPr>
          <w:p w14:paraId="10C4E814"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6D07F232"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64E36B70"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039D8A86"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4DD7DA32"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7F0B44" w:rsidRPr="007261EF" w14:paraId="321E59B0" w14:textId="77777777" w:rsidTr="003713AF">
        <w:trPr>
          <w:trHeight w:val="285"/>
        </w:trPr>
        <w:tc>
          <w:tcPr>
            <w:tcW w:w="1324" w:type="pct"/>
            <w:tcBorders>
              <w:top w:val="nil"/>
              <w:left w:val="single" w:sz="4" w:space="0" w:color="auto"/>
              <w:bottom w:val="single" w:sz="4" w:space="0" w:color="auto"/>
              <w:right w:val="single" w:sz="4" w:space="0" w:color="auto"/>
            </w:tcBorders>
            <w:vAlign w:val="center"/>
            <w:hideMark/>
          </w:tcPr>
          <w:p w14:paraId="177CD392" w14:textId="40714CC0"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130A35">
              <w:rPr>
                <w:rFonts w:ascii="Calibri" w:eastAsia="Times New Roman" w:hAnsi="Calibri" w:cs="Calibri"/>
                <w:sz w:val="20"/>
                <w:szCs w:val="20"/>
                <w:lang w:val="en-AU" w:eastAsia="en-AU"/>
              </w:rPr>
              <w:t xml:space="preserve"> Examination</w:t>
            </w:r>
          </w:p>
        </w:tc>
        <w:tc>
          <w:tcPr>
            <w:tcW w:w="209" w:type="pct"/>
            <w:tcBorders>
              <w:top w:val="nil"/>
              <w:left w:val="nil"/>
              <w:bottom w:val="single" w:sz="4" w:space="0" w:color="auto"/>
              <w:right w:val="single" w:sz="4" w:space="0" w:color="auto"/>
            </w:tcBorders>
            <w:vAlign w:val="center"/>
            <w:hideMark/>
          </w:tcPr>
          <w:p w14:paraId="2ACD5332"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21FD5FC3"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104F70F8"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52AD8540"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65DDDA10"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0B0394A6" w14:textId="34C4EFE6"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130A35">
              <w:rPr>
                <w:rFonts w:ascii="Calibri" w:eastAsia="Times New Roman" w:hAnsi="Calibri" w:cs="Calibri"/>
                <w:sz w:val="20"/>
                <w:szCs w:val="20"/>
                <w:lang w:val="en-AU" w:eastAsia="en-AU"/>
              </w:rPr>
              <w:t xml:space="preserve"> Examination</w:t>
            </w:r>
          </w:p>
        </w:tc>
        <w:tc>
          <w:tcPr>
            <w:tcW w:w="221" w:type="pct"/>
            <w:tcBorders>
              <w:top w:val="nil"/>
              <w:left w:val="nil"/>
              <w:bottom w:val="single" w:sz="4" w:space="0" w:color="auto"/>
              <w:right w:val="single" w:sz="4" w:space="0" w:color="auto"/>
            </w:tcBorders>
            <w:vAlign w:val="center"/>
            <w:hideMark/>
          </w:tcPr>
          <w:p w14:paraId="236A48F2"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3F7D3EEF"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42E43A8E"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48A72A5C"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5010DDEB"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7F0B44" w:rsidRPr="007261EF" w14:paraId="7B4697C5" w14:textId="77777777" w:rsidTr="003713AF">
        <w:trPr>
          <w:trHeight w:val="330"/>
        </w:trPr>
        <w:tc>
          <w:tcPr>
            <w:tcW w:w="1324" w:type="pct"/>
            <w:tcBorders>
              <w:top w:val="nil"/>
              <w:left w:val="single" w:sz="4" w:space="0" w:color="auto"/>
              <w:bottom w:val="single" w:sz="4" w:space="0" w:color="auto"/>
              <w:right w:val="single" w:sz="4" w:space="0" w:color="auto"/>
            </w:tcBorders>
            <w:vAlign w:val="center"/>
            <w:hideMark/>
          </w:tcPr>
          <w:p w14:paraId="51637C32"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09" w:type="pct"/>
            <w:tcBorders>
              <w:top w:val="nil"/>
              <w:left w:val="nil"/>
              <w:bottom w:val="single" w:sz="4" w:space="0" w:color="auto"/>
              <w:right w:val="single" w:sz="4" w:space="0" w:color="auto"/>
            </w:tcBorders>
            <w:vAlign w:val="center"/>
            <w:hideMark/>
          </w:tcPr>
          <w:p w14:paraId="70A05A09"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52AAFD3C"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04C1CB48"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19A02C86"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30D8E054"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0B22D395"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21" w:type="pct"/>
            <w:tcBorders>
              <w:top w:val="nil"/>
              <w:left w:val="nil"/>
              <w:bottom w:val="single" w:sz="4" w:space="0" w:color="auto"/>
              <w:right w:val="single" w:sz="4" w:space="0" w:color="auto"/>
            </w:tcBorders>
            <w:vAlign w:val="center"/>
            <w:hideMark/>
          </w:tcPr>
          <w:p w14:paraId="521B9F2B"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08B61CA0"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4D74DE19"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177932DC"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1FA0EA3B"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7F0B44" w:rsidRPr="007261EF" w14:paraId="1CDF8A24" w14:textId="77777777" w:rsidTr="003713AF">
        <w:trPr>
          <w:trHeight w:val="270"/>
        </w:trPr>
        <w:tc>
          <w:tcPr>
            <w:tcW w:w="1324" w:type="pct"/>
            <w:tcBorders>
              <w:top w:val="nil"/>
              <w:left w:val="single" w:sz="4" w:space="0" w:color="auto"/>
              <w:bottom w:val="nil"/>
              <w:right w:val="single" w:sz="4" w:space="0" w:color="auto"/>
            </w:tcBorders>
            <w:vAlign w:val="center"/>
            <w:hideMark/>
          </w:tcPr>
          <w:p w14:paraId="5E396590" w14:textId="7EBA0F3A"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130A35">
              <w:rPr>
                <w:rFonts w:ascii="Calibri" w:eastAsia="Times New Roman" w:hAnsi="Calibri" w:cs="Calibri"/>
                <w:sz w:val="20"/>
                <w:szCs w:val="20"/>
                <w:lang w:val="en-AU" w:eastAsia="en-AU"/>
              </w:rPr>
              <w:t xml:space="preserve"> / Other</w:t>
            </w:r>
          </w:p>
        </w:tc>
        <w:tc>
          <w:tcPr>
            <w:tcW w:w="209" w:type="pct"/>
            <w:tcBorders>
              <w:top w:val="nil"/>
              <w:left w:val="nil"/>
              <w:bottom w:val="nil"/>
              <w:right w:val="single" w:sz="4" w:space="0" w:color="auto"/>
            </w:tcBorders>
            <w:noWrap/>
            <w:vAlign w:val="bottom"/>
            <w:hideMark/>
          </w:tcPr>
          <w:p w14:paraId="5AFA2F09"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4AEB516C"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409F7E51"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41BDBA59"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26A2C8C4"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nil"/>
              <w:right w:val="single" w:sz="4" w:space="0" w:color="auto"/>
            </w:tcBorders>
            <w:vAlign w:val="center"/>
            <w:hideMark/>
          </w:tcPr>
          <w:p w14:paraId="4DFCD846" w14:textId="0633299C"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130A35">
              <w:rPr>
                <w:rFonts w:ascii="Calibri" w:eastAsia="Times New Roman" w:hAnsi="Calibri" w:cs="Calibri"/>
                <w:sz w:val="20"/>
                <w:szCs w:val="20"/>
                <w:lang w:val="en-AU" w:eastAsia="en-AU"/>
              </w:rPr>
              <w:t xml:space="preserve"> / Other</w:t>
            </w:r>
          </w:p>
        </w:tc>
        <w:tc>
          <w:tcPr>
            <w:tcW w:w="221" w:type="pct"/>
            <w:tcBorders>
              <w:top w:val="nil"/>
              <w:left w:val="nil"/>
              <w:bottom w:val="nil"/>
              <w:right w:val="single" w:sz="4" w:space="0" w:color="auto"/>
            </w:tcBorders>
            <w:noWrap/>
            <w:vAlign w:val="bottom"/>
            <w:hideMark/>
          </w:tcPr>
          <w:p w14:paraId="7801E3CC"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nil"/>
              <w:right w:val="single" w:sz="4" w:space="0" w:color="auto"/>
            </w:tcBorders>
            <w:noWrap/>
            <w:vAlign w:val="bottom"/>
            <w:hideMark/>
          </w:tcPr>
          <w:p w14:paraId="7B8CF84D"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nil"/>
              <w:right w:val="single" w:sz="4" w:space="0" w:color="auto"/>
            </w:tcBorders>
            <w:noWrap/>
            <w:vAlign w:val="bottom"/>
            <w:hideMark/>
          </w:tcPr>
          <w:p w14:paraId="6A1E9117"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nil"/>
              <w:right w:val="single" w:sz="4" w:space="0" w:color="auto"/>
            </w:tcBorders>
            <w:noWrap/>
            <w:vAlign w:val="bottom"/>
            <w:hideMark/>
          </w:tcPr>
          <w:p w14:paraId="31B10795"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nil"/>
              <w:right w:val="single" w:sz="4" w:space="0" w:color="auto"/>
            </w:tcBorders>
            <w:noWrap/>
            <w:vAlign w:val="bottom"/>
            <w:hideMark/>
          </w:tcPr>
          <w:p w14:paraId="6F7CAC01"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7F0B44" w:rsidRPr="007261EF" w14:paraId="4DF7453C" w14:textId="77777777" w:rsidTr="003713AF">
        <w:trPr>
          <w:trHeight w:val="270"/>
        </w:trPr>
        <w:tc>
          <w:tcPr>
            <w:tcW w:w="5000" w:type="pct"/>
            <w:gridSpan w:val="12"/>
            <w:tcBorders>
              <w:top w:val="single" w:sz="4" w:space="0" w:color="auto"/>
              <w:left w:val="single" w:sz="4" w:space="0" w:color="auto"/>
              <w:bottom w:val="single" w:sz="4" w:space="0" w:color="auto"/>
            </w:tcBorders>
            <w:vAlign w:val="bottom"/>
          </w:tcPr>
          <w:p w14:paraId="46C35095" w14:textId="77777777" w:rsidR="007F0B44" w:rsidRPr="007261EF" w:rsidRDefault="007F0B44" w:rsidP="003713AF">
            <w:pPr>
              <w:spacing w:after="0" w:line="240" w:lineRule="auto"/>
              <w:rPr>
                <w:rFonts w:ascii="Calibri" w:eastAsia="Times New Roman" w:hAnsi="Calibri" w:cs="Calibri"/>
                <w:color w:val="000000"/>
                <w:lang w:val="en-AU" w:eastAsia="en-AU"/>
              </w:rPr>
            </w:pPr>
          </w:p>
        </w:tc>
      </w:tr>
      <w:tr w:rsidR="007F0B44" w:rsidRPr="007261EF" w14:paraId="77BD951C" w14:textId="77777777" w:rsidTr="003713AF">
        <w:trPr>
          <w:trHeight w:val="270"/>
        </w:trPr>
        <w:tc>
          <w:tcPr>
            <w:tcW w:w="2369" w:type="pct"/>
            <w:gridSpan w:val="6"/>
            <w:tcBorders>
              <w:top w:val="single" w:sz="4" w:space="0" w:color="auto"/>
              <w:left w:val="single" w:sz="4" w:space="0" w:color="auto"/>
              <w:bottom w:val="single" w:sz="4" w:space="0" w:color="auto"/>
              <w:right w:val="single" w:sz="4" w:space="0" w:color="auto"/>
            </w:tcBorders>
            <w:vAlign w:val="bottom"/>
          </w:tcPr>
          <w:p w14:paraId="2227F839" w14:textId="77777777" w:rsidR="007F0B44" w:rsidRPr="00FE1B4E" w:rsidRDefault="007F0B44"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t>Subject /Unit Name:</w:t>
            </w:r>
          </w:p>
        </w:tc>
        <w:tc>
          <w:tcPr>
            <w:tcW w:w="2631" w:type="pct"/>
            <w:gridSpan w:val="6"/>
            <w:tcBorders>
              <w:top w:val="single" w:sz="4" w:space="0" w:color="auto"/>
              <w:left w:val="nil"/>
              <w:bottom w:val="single" w:sz="4" w:space="0" w:color="auto"/>
              <w:right w:val="single" w:sz="4" w:space="0" w:color="auto"/>
            </w:tcBorders>
            <w:vAlign w:val="bottom"/>
          </w:tcPr>
          <w:p w14:paraId="726A6BFC" w14:textId="77777777" w:rsidR="007F0B44" w:rsidRPr="00FE1B4E" w:rsidRDefault="007F0B44"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t>Subject /Unit Name:</w:t>
            </w:r>
          </w:p>
        </w:tc>
      </w:tr>
      <w:tr w:rsidR="007F0B44" w:rsidRPr="007261EF" w14:paraId="4E47E880"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3F0E4909" w14:textId="77777777" w:rsidR="007F0B44" w:rsidRPr="00FE1B4E"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09" w:type="pct"/>
            <w:tcBorders>
              <w:top w:val="single" w:sz="4" w:space="0" w:color="auto"/>
              <w:left w:val="nil"/>
              <w:bottom w:val="single" w:sz="4" w:space="0" w:color="auto"/>
              <w:right w:val="single" w:sz="4" w:space="0" w:color="auto"/>
            </w:tcBorders>
            <w:noWrap/>
            <w:vAlign w:val="center"/>
          </w:tcPr>
          <w:p w14:paraId="2214AD79"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LO1</w:t>
            </w:r>
          </w:p>
        </w:tc>
        <w:tc>
          <w:tcPr>
            <w:tcW w:w="209" w:type="pct"/>
            <w:tcBorders>
              <w:top w:val="single" w:sz="4" w:space="0" w:color="auto"/>
              <w:left w:val="nil"/>
              <w:bottom w:val="single" w:sz="4" w:space="0" w:color="auto"/>
              <w:right w:val="single" w:sz="4" w:space="0" w:color="auto"/>
            </w:tcBorders>
            <w:noWrap/>
            <w:vAlign w:val="center"/>
          </w:tcPr>
          <w:p w14:paraId="0E4FAE36"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LO2</w:t>
            </w:r>
          </w:p>
        </w:tc>
        <w:tc>
          <w:tcPr>
            <w:tcW w:w="209" w:type="pct"/>
            <w:tcBorders>
              <w:top w:val="single" w:sz="4" w:space="0" w:color="auto"/>
              <w:left w:val="nil"/>
              <w:bottom w:val="single" w:sz="4" w:space="0" w:color="auto"/>
              <w:right w:val="single" w:sz="4" w:space="0" w:color="auto"/>
            </w:tcBorders>
            <w:noWrap/>
            <w:vAlign w:val="center"/>
          </w:tcPr>
          <w:p w14:paraId="21DB0A63"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LO3</w:t>
            </w:r>
          </w:p>
        </w:tc>
        <w:tc>
          <w:tcPr>
            <w:tcW w:w="209" w:type="pct"/>
            <w:tcBorders>
              <w:top w:val="single" w:sz="4" w:space="0" w:color="auto"/>
              <w:left w:val="nil"/>
              <w:bottom w:val="single" w:sz="4" w:space="0" w:color="auto"/>
              <w:right w:val="single" w:sz="4" w:space="0" w:color="auto"/>
            </w:tcBorders>
            <w:noWrap/>
            <w:vAlign w:val="center"/>
          </w:tcPr>
          <w:p w14:paraId="6B2A375A"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LO4</w:t>
            </w:r>
          </w:p>
        </w:tc>
        <w:tc>
          <w:tcPr>
            <w:tcW w:w="209" w:type="pct"/>
            <w:tcBorders>
              <w:top w:val="single" w:sz="4" w:space="0" w:color="auto"/>
              <w:left w:val="nil"/>
              <w:bottom w:val="single" w:sz="4" w:space="0" w:color="auto"/>
              <w:right w:val="single" w:sz="4" w:space="0" w:color="auto"/>
            </w:tcBorders>
            <w:noWrap/>
            <w:vAlign w:val="center"/>
          </w:tcPr>
          <w:p w14:paraId="4D9A6B29"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LO5</w:t>
            </w:r>
          </w:p>
        </w:tc>
        <w:tc>
          <w:tcPr>
            <w:tcW w:w="1441" w:type="pct"/>
            <w:tcBorders>
              <w:top w:val="single" w:sz="4" w:space="0" w:color="auto"/>
              <w:left w:val="nil"/>
              <w:bottom w:val="single" w:sz="4" w:space="0" w:color="auto"/>
              <w:right w:val="single" w:sz="4" w:space="0" w:color="auto"/>
            </w:tcBorders>
            <w:vAlign w:val="center"/>
          </w:tcPr>
          <w:p w14:paraId="380DDA4A" w14:textId="77777777" w:rsidR="007F0B44" w:rsidRPr="00FE1B4E"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21" w:type="pct"/>
            <w:tcBorders>
              <w:top w:val="single" w:sz="4" w:space="0" w:color="auto"/>
              <w:left w:val="nil"/>
              <w:bottom w:val="single" w:sz="4" w:space="0" w:color="auto"/>
              <w:right w:val="single" w:sz="4" w:space="0" w:color="auto"/>
            </w:tcBorders>
            <w:noWrap/>
            <w:vAlign w:val="center"/>
          </w:tcPr>
          <w:p w14:paraId="067C0CEC"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LO1</w:t>
            </w:r>
          </w:p>
        </w:tc>
        <w:tc>
          <w:tcPr>
            <w:tcW w:w="221" w:type="pct"/>
            <w:tcBorders>
              <w:top w:val="single" w:sz="4" w:space="0" w:color="auto"/>
              <w:left w:val="nil"/>
              <w:bottom w:val="single" w:sz="4" w:space="0" w:color="auto"/>
              <w:right w:val="single" w:sz="4" w:space="0" w:color="auto"/>
            </w:tcBorders>
            <w:noWrap/>
            <w:vAlign w:val="center"/>
          </w:tcPr>
          <w:p w14:paraId="60086A83"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LO2</w:t>
            </w:r>
          </w:p>
        </w:tc>
        <w:tc>
          <w:tcPr>
            <w:tcW w:w="221" w:type="pct"/>
            <w:tcBorders>
              <w:top w:val="single" w:sz="4" w:space="0" w:color="auto"/>
              <w:left w:val="nil"/>
              <w:bottom w:val="single" w:sz="4" w:space="0" w:color="auto"/>
              <w:right w:val="single" w:sz="4" w:space="0" w:color="auto"/>
            </w:tcBorders>
            <w:noWrap/>
            <w:vAlign w:val="center"/>
          </w:tcPr>
          <w:p w14:paraId="3DEB06F2"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LO3</w:t>
            </w:r>
          </w:p>
        </w:tc>
        <w:tc>
          <w:tcPr>
            <w:tcW w:w="261" w:type="pct"/>
            <w:tcBorders>
              <w:top w:val="single" w:sz="4" w:space="0" w:color="auto"/>
              <w:left w:val="nil"/>
              <w:bottom w:val="single" w:sz="4" w:space="0" w:color="auto"/>
              <w:right w:val="single" w:sz="4" w:space="0" w:color="auto"/>
            </w:tcBorders>
            <w:noWrap/>
            <w:vAlign w:val="center"/>
          </w:tcPr>
          <w:p w14:paraId="7C764634"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LO4</w:t>
            </w:r>
          </w:p>
        </w:tc>
        <w:tc>
          <w:tcPr>
            <w:tcW w:w="266" w:type="pct"/>
            <w:tcBorders>
              <w:top w:val="single" w:sz="4" w:space="0" w:color="auto"/>
              <w:left w:val="nil"/>
              <w:bottom w:val="single" w:sz="4" w:space="0" w:color="auto"/>
              <w:right w:val="single" w:sz="4" w:space="0" w:color="auto"/>
            </w:tcBorders>
            <w:noWrap/>
            <w:vAlign w:val="center"/>
          </w:tcPr>
          <w:p w14:paraId="6070465B"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LO5</w:t>
            </w:r>
          </w:p>
        </w:tc>
      </w:tr>
      <w:tr w:rsidR="007F0B44" w:rsidRPr="007261EF" w14:paraId="430475A4"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37AF4F5E"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09" w:type="pct"/>
            <w:tcBorders>
              <w:top w:val="single" w:sz="4" w:space="0" w:color="auto"/>
              <w:left w:val="nil"/>
              <w:bottom w:val="single" w:sz="4" w:space="0" w:color="auto"/>
              <w:right w:val="single" w:sz="4" w:space="0" w:color="auto"/>
            </w:tcBorders>
            <w:noWrap/>
            <w:vAlign w:val="center"/>
          </w:tcPr>
          <w:p w14:paraId="5B848CF5"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7207B9C"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432B2AB"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7FCF6EE"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E99D3C4"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5E5DCEBB"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21" w:type="pct"/>
            <w:tcBorders>
              <w:top w:val="single" w:sz="4" w:space="0" w:color="auto"/>
              <w:left w:val="nil"/>
              <w:bottom w:val="single" w:sz="4" w:space="0" w:color="auto"/>
              <w:right w:val="single" w:sz="4" w:space="0" w:color="auto"/>
            </w:tcBorders>
            <w:noWrap/>
            <w:vAlign w:val="center"/>
          </w:tcPr>
          <w:p w14:paraId="4FD0D58B"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199D07C5"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383FD4FA"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03DA4E72"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690013CC"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7F0B44" w:rsidRPr="007261EF" w14:paraId="0A83C44D"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1D21EA13"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09" w:type="pct"/>
            <w:tcBorders>
              <w:top w:val="single" w:sz="4" w:space="0" w:color="auto"/>
              <w:left w:val="nil"/>
              <w:bottom w:val="single" w:sz="4" w:space="0" w:color="auto"/>
              <w:right w:val="single" w:sz="4" w:space="0" w:color="auto"/>
            </w:tcBorders>
            <w:noWrap/>
            <w:vAlign w:val="center"/>
          </w:tcPr>
          <w:p w14:paraId="391D980B"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F5EC03A"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1014FEE"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A6435A7"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16B197E"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54BDB7BC"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21" w:type="pct"/>
            <w:tcBorders>
              <w:top w:val="single" w:sz="4" w:space="0" w:color="auto"/>
              <w:left w:val="nil"/>
              <w:bottom w:val="single" w:sz="4" w:space="0" w:color="auto"/>
              <w:right w:val="single" w:sz="4" w:space="0" w:color="auto"/>
            </w:tcBorders>
            <w:noWrap/>
            <w:vAlign w:val="center"/>
          </w:tcPr>
          <w:p w14:paraId="0D3E93A6"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34B2ED72"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4F4BF359"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2FC37B5E"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79609D69"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7F0B44" w:rsidRPr="007261EF" w14:paraId="66488F14"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7C0E7AE3" w14:textId="4C603FE2"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130A35">
              <w:rPr>
                <w:rFonts w:ascii="Calibri" w:eastAsia="Times New Roman" w:hAnsi="Calibri" w:cs="Calibri"/>
                <w:sz w:val="20"/>
                <w:szCs w:val="20"/>
                <w:lang w:val="en-AU" w:eastAsia="en-AU"/>
              </w:rPr>
              <w:t xml:space="preserve"> Examination</w:t>
            </w:r>
          </w:p>
        </w:tc>
        <w:tc>
          <w:tcPr>
            <w:tcW w:w="209" w:type="pct"/>
            <w:tcBorders>
              <w:top w:val="single" w:sz="4" w:space="0" w:color="auto"/>
              <w:left w:val="nil"/>
              <w:bottom w:val="single" w:sz="4" w:space="0" w:color="auto"/>
              <w:right w:val="single" w:sz="4" w:space="0" w:color="auto"/>
            </w:tcBorders>
            <w:noWrap/>
            <w:vAlign w:val="center"/>
          </w:tcPr>
          <w:p w14:paraId="528D4A27"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162A565"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06FC466"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ACE3314"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38A5EAE"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2E5F1FF0" w14:textId="6E957FBB"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130A35">
              <w:rPr>
                <w:rFonts w:ascii="Calibri" w:eastAsia="Times New Roman" w:hAnsi="Calibri" w:cs="Calibri"/>
                <w:sz w:val="20"/>
                <w:szCs w:val="20"/>
                <w:lang w:val="en-AU" w:eastAsia="en-AU"/>
              </w:rPr>
              <w:t xml:space="preserve"> Examination</w:t>
            </w:r>
          </w:p>
        </w:tc>
        <w:tc>
          <w:tcPr>
            <w:tcW w:w="221" w:type="pct"/>
            <w:tcBorders>
              <w:top w:val="single" w:sz="4" w:space="0" w:color="auto"/>
              <w:left w:val="nil"/>
              <w:bottom w:val="single" w:sz="4" w:space="0" w:color="auto"/>
              <w:right w:val="single" w:sz="4" w:space="0" w:color="auto"/>
            </w:tcBorders>
            <w:noWrap/>
            <w:vAlign w:val="center"/>
          </w:tcPr>
          <w:p w14:paraId="12591527"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7E8D4045"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0BE7A5BC"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50CDCAC7"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01E917F4"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7F0B44" w:rsidRPr="007261EF" w14:paraId="51B6C1D4"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08A5EF41"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09" w:type="pct"/>
            <w:tcBorders>
              <w:top w:val="single" w:sz="4" w:space="0" w:color="auto"/>
              <w:left w:val="nil"/>
              <w:bottom w:val="single" w:sz="4" w:space="0" w:color="auto"/>
              <w:right w:val="single" w:sz="4" w:space="0" w:color="auto"/>
            </w:tcBorders>
            <w:noWrap/>
            <w:vAlign w:val="center"/>
          </w:tcPr>
          <w:p w14:paraId="60D833D4"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1493417"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0603BA8"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6DD8C0D"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C529767"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17872B9A"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21" w:type="pct"/>
            <w:tcBorders>
              <w:top w:val="single" w:sz="4" w:space="0" w:color="auto"/>
              <w:left w:val="nil"/>
              <w:bottom w:val="single" w:sz="4" w:space="0" w:color="auto"/>
              <w:right w:val="single" w:sz="4" w:space="0" w:color="auto"/>
            </w:tcBorders>
            <w:noWrap/>
            <w:vAlign w:val="center"/>
          </w:tcPr>
          <w:p w14:paraId="37A07CFA"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22E747FB"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1DC134C3"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1811E8BF"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021A9AF1"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7F0B44" w:rsidRPr="007261EF" w14:paraId="421BEC54"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6B36B749" w14:textId="57793C4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130A35">
              <w:rPr>
                <w:rFonts w:ascii="Calibri" w:eastAsia="Times New Roman" w:hAnsi="Calibri" w:cs="Calibri"/>
                <w:sz w:val="20"/>
                <w:szCs w:val="20"/>
                <w:lang w:val="en-AU" w:eastAsia="en-AU"/>
              </w:rPr>
              <w:t xml:space="preserve"> / Other</w:t>
            </w:r>
          </w:p>
        </w:tc>
        <w:tc>
          <w:tcPr>
            <w:tcW w:w="209" w:type="pct"/>
            <w:tcBorders>
              <w:top w:val="single" w:sz="4" w:space="0" w:color="auto"/>
              <w:left w:val="nil"/>
              <w:bottom w:val="single" w:sz="4" w:space="0" w:color="auto"/>
              <w:right w:val="single" w:sz="4" w:space="0" w:color="auto"/>
            </w:tcBorders>
            <w:noWrap/>
            <w:vAlign w:val="bottom"/>
          </w:tcPr>
          <w:p w14:paraId="2D225120"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188EF7CB"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3FC4DEF1"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7EA9A63A"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4D5B07BD"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3844C37D" w14:textId="18B56202"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130A35">
              <w:rPr>
                <w:rFonts w:ascii="Calibri" w:eastAsia="Times New Roman" w:hAnsi="Calibri" w:cs="Calibri"/>
                <w:sz w:val="20"/>
                <w:szCs w:val="20"/>
                <w:lang w:val="en-AU" w:eastAsia="en-AU"/>
              </w:rPr>
              <w:t xml:space="preserve"> / Other </w:t>
            </w:r>
          </w:p>
        </w:tc>
        <w:tc>
          <w:tcPr>
            <w:tcW w:w="221" w:type="pct"/>
            <w:tcBorders>
              <w:top w:val="single" w:sz="4" w:space="0" w:color="auto"/>
              <w:left w:val="nil"/>
              <w:bottom w:val="single" w:sz="4" w:space="0" w:color="auto"/>
              <w:right w:val="single" w:sz="4" w:space="0" w:color="auto"/>
            </w:tcBorders>
            <w:noWrap/>
            <w:vAlign w:val="bottom"/>
          </w:tcPr>
          <w:p w14:paraId="410C667B"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bottom"/>
          </w:tcPr>
          <w:p w14:paraId="13C44EE2"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bottom"/>
          </w:tcPr>
          <w:p w14:paraId="6D12F18A"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bottom"/>
          </w:tcPr>
          <w:p w14:paraId="0AC9393E"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bottom"/>
          </w:tcPr>
          <w:p w14:paraId="64A5A79C"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7F0B44" w:rsidRPr="007261EF" w14:paraId="54F21BC7" w14:textId="77777777" w:rsidTr="003713AF">
        <w:trPr>
          <w:trHeight w:val="270"/>
        </w:trPr>
        <w:tc>
          <w:tcPr>
            <w:tcW w:w="5000" w:type="pct"/>
            <w:gridSpan w:val="12"/>
            <w:tcBorders>
              <w:top w:val="single" w:sz="4" w:space="0" w:color="auto"/>
              <w:left w:val="single" w:sz="4" w:space="0" w:color="auto"/>
              <w:bottom w:val="single" w:sz="4" w:space="0" w:color="auto"/>
            </w:tcBorders>
            <w:vAlign w:val="center"/>
          </w:tcPr>
          <w:p w14:paraId="4446387E" w14:textId="77777777" w:rsidR="007F0B44" w:rsidRPr="007261EF" w:rsidRDefault="007F0B44" w:rsidP="003713AF">
            <w:pPr>
              <w:spacing w:after="0" w:line="240" w:lineRule="auto"/>
              <w:rPr>
                <w:rFonts w:ascii="Calibri" w:eastAsia="Times New Roman" w:hAnsi="Calibri" w:cs="Calibri"/>
                <w:color w:val="000000"/>
                <w:lang w:val="en-AU" w:eastAsia="en-AU"/>
              </w:rPr>
            </w:pPr>
          </w:p>
        </w:tc>
      </w:tr>
      <w:tr w:rsidR="007F0B44" w:rsidRPr="007261EF" w14:paraId="0C1F6BC6" w14:textId="77777777" w:rsidTr="003713AF">
        <w:trPr>
          <w:trHeight w:val="270"/>
        </w:trPr>
        <w:tc>
          <w:tcPr>
            <w:tcW w:w="2369" w:type="pct"/>
            <w:gridSpan w:val="6"/>
            <w:tcBorders>
              <w:top w:val="single" w:sz="4" w:space="0" w:color="auto"/>
              <w:left w:val="single" w:sz="4" w:space="0" w:color="auto"/>
              <w:bottom w:val="single" w:sz="4" w:space="0" w:color="auto"/>
              <w:right w:val="single" w:sz="4" w:space="0" w:color="auto"/>
            </w:tcBorders>
            <w:vAlign w:val="bottom"/>
          </w:tcPr>
          <w:p w14:paraId="6720919C" w14:textId="77777777" w:rsidR="007F0B44" w:rsidRPr="00FE1B4E" w:rsidRDefault="007F0B44" w:rsidP="003713AF">
            <w:pPr>
              <w:spacing w:after="0" w:line="240" w:lineRule="auto"/>
              <w:rPr>
                <w:rFonts w:ascii="Calibri" w:eastAsia="Times New Roman" w:hAnsi="Calibri" w:cs="Calibri"/>
                <w:b/>
                <w:bCs/>
                <w:color w:val="000000"/>
                <w:lang w:val="en-AU" w:eastAsia="en-AU"/>
              </w:rPr>
            </w:pPr>
            <w:r w:rsidRPr="007261EF">
              <w:rPr>
                <w:rFonts w:ascii="Calibri" w:eastAsia="Times New Roman" w:hAnsi="Calibri" w:cs="Calibri"/>
                <w:b/>
                <w:bCs/>
                <w:color w:val="538135" w:themeColor="accent6" w:themeShade="BF"/>
                <w:lang w:val="en-AU" w:eastAsia="en-AU"/>
              </w:rPr>
              <w:t>Subject /Unit Name:</w:t>
            </w:r>
          </w:p>
        </w:tc>
        <w:tc>
          <w:tcPr>
            <w:tcW w:w="2631" w:type="pct"/>
            <w:gridSpan w:val="6"/>
            <w:tcBorders>
              <w:top w:val="single" w:sz="4" w:space="0" w:color="auto"/>
              <w:left w:val="nil"/>
              <w:bottom w:val="single" w:sz="4" w:space="0" w:color="auto"/>
              <w:right w:val="single" w:sz="4" w:space="0" w:color="auto"/>
            </w:tcBorders>
            <w:vAlign w:val="bottom"/>
          </w:tcPr>
          <w:p w14:paraId="677EF239" w14:textId="77777777" w:rsidR="007F0B44" w:rsidRPr="00FE1B4E" w:rsidRDefault="007F0B44" w:rsidP="003713AF">
            <w:pPr>
              <w:spacing w:after="0" w:line="240" w:lineRule="auto"/>
              <w:rPr>
                <w:rFonts w:ascii="Calibri" w:eastAsia="Times New Roman" w:hAnsi="Calibri" w:cs="Calibri"/>
                <w:b/>
                <w:bCs/>
                <w:color w:val="000000"/>
                <w:lang w:val="en-AU" w:eastAsia="en-AU"/>
              </w:rPr>
            </w:pPr>
            <w:r w:rsidRPr="007261EF">
              <w:rPr>
                <w:rFonts w:ascii="Calibri" w:eastAsia="Times New Roman" w:hAnsi="Calibri" w:cs="Calibri"/>
                <w:b/>
                <w:bCs/>
                <w:color w:val="538135" w:themeColor="accent6" w:themeShade="BF"/>
                <w:lang w:val="en-AU" w:eastAsia="en-AU"/>
              </w:rPr>
              <w:t>Subject /Unit Name:</w:t>
            </w:r>
          </w:p>
        </w:tc>
      </w:tr>
      <w:tr w:rsidR="007F0B44" w:rsidRPr="007261EF" w14:paraId="6FBD3E10"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2C763018" w14:textId="77777777" w:rsidR="007F0B44" w:rsidRPr="00FE1B4E"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09" w:type="pct"/>
            <w:tcBorders>
              <w:top w:val="single" w:sz="4" w:space="0" w:color="auto"/>
              <w:left w:val="nil"/>
              <w:bottom w:val="single" w:sz="4" w:space="0" w:color="auto"/>
              <w:right w:val="single" w:sz="4" w:space="0" w:color="auto"/>
            </w:tcBorders>
            <w:noWrap/>
            <w:vAlign w:val="center"/>
          </w:tcPr>
          <w:p w14:paraId="4D1FE627"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LO1</w:t>
            </w:r>
          </w:p>
        </w:tc>
        <w:tc>
          <w:tcPr>
            <w:tcW w:w="209" w:type="pct"/>
            <w:tcBorders>
              <w:top w:val="single" w:sz="4" w:space="0" w:color="auto"/>
              <w:left w:val="nil"/>
              <w:bottom w:val="single" w:sz="4" w:space="0" w:color="auto"/>
              <w:right w:val="single" w:sz="4" w:space="0" w:color="auto"/>
            </w:tcBorders>
            <w:noWrap/>
            <w:vAlign w:val="center"/>
          </w:tcPr>
          <w:p w14:paraId="5BCD5369"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LO2</w:t>
            </w:r>
          </w:p>
        </w:tc>
        <w:tc>
          <w:tcPr>
            <w:tcW w:w="209" w:type="pct"/>
            <w:tcBorders>
              <w:top w:val="single" w:sz="4" w:space="0" w:color="auto"/>
              <w:left w:val="nil"/>
              <w:bottom w:val="single" w:sz="4" w:space="0" w:color="auto"/>
              <w:right w:val="single" w:sz="4" w:space="0" w:color="auto"/>
            </w:tcBorders>
            <w:noWrap/>
            <w:vAlign w:val="center"/>
          </w:tcPr>
          <w:p w14:paraId="6F05DCE7"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LO3</w:t>
            </w:r>
          </w:p>
        </w:tc>
        <w:tc>
          <w:tcPr>
            <w:tcW w:w="209" w:type="pct"/>
            <w:tcBorders>
              <w:top w:val="single" w:sz="4" w:space="0" w:color="auto"/>
              <w:left w:val="nil"/>
              <w:bottom w:val="single" w:sz="4" w:space="0" w:color="auto"/>
              <w:right w:val="single" w:sz="4" w:space="0" w:color="auto"/>
            </w:tcBorders>
            <w:noWrap/>
            <w:vAlign w:val="center"/>
          </w:tcPr>
          <w:p w14:paraId="4EF86A20"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LO4</w:t>
            </w:r>
          </w:p>
        </w:tc>
        <w:tc>
          <w:tcPr>
            <w:tcW w:w="209" w:type="pct"/>
            <w:tcBorders>
              <w:top w:val="single" w:sz="4" w:space="0" w:color="auto"/>
              <w:left w:val="nil"/>
              <w:bottom w:val="single" w:sz="4" w:space="0" w:color="auto"/>
              <w:right w:val="single" w:sz="4" w:space="0" w:color="auto"/>
            </w:tcBorders>
            <w:noWrap/>
            <w:vAlign w:val="center"/>
          </w:tcPr>
          <w:p w14:paraId="2B0C3028"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LO5</w:t>
            </w:r>
          </w:p>
        </w:tc>
        <w:tc>
          <w:tcPr>
            <w:tcW w:w="1441" w:type="pct"/>
            <w:tcBorders>
              <w:top w:val="single" w:sz="4" w:space="0" w:color="auto"/>
              <w:left w:val="nil"/>
              <w:bottom w:val="single" w:sz="4" w:space="0" w:color="auto"/>
              <w:right w:val="single" w:sz="4" w:space="0" w:color="auto"/>
            </w:tcBorders>
            <w:vAlign w:val="center"/>
          </w:tcPr>
          <w:p w14:paraId="0DA042E7" w14:textId="77777777" w:rsidR="007F0B44" w:rsidRPr="00FE1B4E"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21" w:type="pct"/>
            <w:tcBorders>
              <w:top w:val="single" w:sz="4" w:space="0" w:color="auto"/>
              <w:left w:val="nil"/>
              <w:bottom w:val="single" w:sz="4" w:space="0" w:color="auto"/>
              <w:right w:val="single" w:sz="4" w:space="0" w:color="auto"/>
            </w:tcBorders>
            <w:noWrap/>
            <w:vAlign w:val="center"/>
          </w:tcPr>
          <w:p w14:paraId="58335FA0"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LO1</w:t>
            </w:r>
          </w:p>
        </w:tc>
        <w:tc>
          <w:tcPr>
            <w:tcW w:w="221" w:type="pct"/>
            <w:tcBorders>
              <w:top w:val="single" w:sz="4" w:space="0" w:color="auto"/>
              <w:left w:val="nil"/>
              <w:bottom w:val="single" w:sz="4" w:space="0" w:color="auto"/>
              <w:right w:val="single" w:sz="4" w:space="0" w:color="auto"/>
            </w:tcBorders>
            <w:noWrap/>
            <w:vAlign w:val="center"/>
          </w:tcPr>
          <w:p w14:paraId="45E85072"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LO2</w:t>
            </w:r>
          </w:p>
        </w:tc>
        <w:tc>
          <w:tcPr>
            <w:tcW w:w="221" w:type="pct"/>
            <w:tcBorders>
              <w:top w:val="single" w:sz="4" w:space="0" w:color="auto"/>
              <w:left w:val="nil"/>
              <w:bottom w:val="single" w:sz="4" w:space="0" w:color="auto"/>
              <w:right w:val="single" w:sz="4" w:space="0" w:color="auto"/>
            </w:tcBorders>
            <w:noWrap/>
            <w:vAlign w:val="center"/>
          </w:tcPr>
          <w:p w14:paraId="7C62FEA6"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LO3</w:t>
            </w:r>
          </w:p>
        </w:tc>
        <w:tc>
          <w:tcPr>
            <w:tcW w:w="261" w:type="pct"/>
            <w:tcBorders>
              <w:top w:val="single" w:sz="4" w:space="0" w:color="auto"/>
              <w:left w:val="nil"/>
              <w:bottom w:val="single" w:sz="4" w:space="0" w:color="auto"/>
              <w:right w:val="single" w:sz="4" w:space="0" w:color="auto"/>
            </w:tcBorders>
            <w:noWrap/>
            <w:vAlign w:val="center"/>
          </w:tcPr>
          <w:p w14:paraId="7CD03351"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LO4</w:t>
            </w:r>
          </w:p>
        </w:tc>
        <w:tc>
          <w:tcPr>
            <w:tcW w:w="266" w:type="pct"/>
            <w:tcBorders>
              <w:top w:val="single" w:sz="4" w:space="0" w:color="auto"/>
              <w:left w:val="nil"/>
              <w:bottom w:val="single" w:sz="4" w:space="0" w:color="auto"/>
              <w:right w:val="single" w:sz="4" w:space="0" w:color="auto"/>
            </w:tcBorders>
            <w:noWrap/>
            <w:vAlign w:val="center"/>
          </w:tcPr>
          <w:p w14:paraId="5A4DA4EF"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LO5</w:t>
            </w:r>
          </w:p>
        </w:tc>
      </w:tr>
      <w:tr w:rsidR="007F0B44" w:rsidRPr="007261EF" w14:paraId="73D6E4D6"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4A02D277"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09" w:type="pct"/>
            <w:tcBorders>
              <w:top w:val="single" w:sz="4" w:space="0" w:color="auto"/>
              <w:left w:val="nil"/>
              <w:bottom w:val="single" w:sz="4" w:space="0" w:color="auto"/>
              <w:right w:val="single" w:sz="4" w:space="0" w:color="auto"/>
            </w:tcBorders>
            <w:noWrap/>
            <w:vAlign w:val="center"/>
          </w:tcPr>
          <w:p w14:paraId="6950F35F"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195830A"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FD0F651"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E86598A"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325F45A"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321BE5C8"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21" w:type="pct"/>
            <w:tcBorders>
              <w:top w:val="single" w:sz="4" w:space="0" w:color="auto"/>
              <w:left w:val="nil"/>
              <w:bottom w:val="single" w:sz="4" w:space="0" w:color="auto"/>
              <w:right w:val="single" w:sz="4" w:space="0" w:color="auto"/>
            </w:tcBorders>
            <w:noWrap/>
            <w:vAlign w:val="center"/>
          </w:tcPr>
          <w:p w14:paraId="734AEF43"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1CC9D3BB"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05CC601D"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0C8FEE56"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08B71CC2" w14:textId="77777777" w:rsidR="007F0B44" w:rsidRPr="007261EF" w:rsidRDefault="007F0B44" w:rsidP="003713AF">
            <w:pPr>
              <w:spacing w:after="0" w:line="240" w:lineRule="auto"/>
              <w:rPr>
                <w:rFonts w:ascii="Calibri" w:eastAsia="Times New Roman" w:hAnsi="Calibri" w:cs="Calibri"/>
                <w:color w:val="000000"/>
                <w:lang w:val="en-AU" w:eastAsia="en-AU"/>
              </w:rPr>
            </w:pPr>
          </w:p>
        </w:tc>
      </w:tr>
      <w:tr w:rsidR="007F0B44" w:rsidRPr="007261EF" w14:paraId="6E3A29FA"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1615E5F3"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09" w:type="pct"/>
            <w:tcBorders>
              <w:top w:val="single" w:sz="4" w:space="0" w:color="auto"/>
              <w:left w:val="nil"/>
              <w:bottom w:val="single" w:sz="4" w:space="0" w:color="auto"/>
              <w:right w:val="single" w:sz="4" w:space="0" w:color="auto"/>
            </w:tcBorders>
            <w:noWrap/>
            <w:vAlign w:val="center"/>
          </w:tcPr>
          <w:p w14:paraId="612346A9"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15AA1C1"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CFC3338"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245B778"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79C656A"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35EB5FC9"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21" w:type="pct"/>
            <w:tcBorders>
              <w:top w:val="single" w:sz="4" w:space="0" w:color="auto"/>
              <w:left w:val="nil"/>
              <w:bottom w:val="single" w:sz="4" w:space="0" w:color="auto"/>
              <w:right w:val="single" w:sz="4" w:space="0" w:color="auto"/>
            </w:tcBorders>
            <w:noWrap/>
            <w:vAlign w:val="center"/>
          </w:tcPr>
          <w:p w14:paraId="21C6786A"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56063E8B"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489A31A3"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5E6F1D91"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67CE3E55" w14:textId="77777777" w:rsidR="007F0B44" w:rsidRPr="007261EF" w:rsidRDefault="007F0B44" w:rsidP="003713AF">
            <w:pPr>
              <w:spacing w:after="0" w:line="240" w:lineRule="auto"/>
              <w:rPr>
                <w:rFonts w:ascii="Calibri" w:eastAsia="Times New Roman" w:hAnsi="Calibri" w:cs="Calibri"/>
                <w:color w:val="000000"/>
                <w:lang w:val="en-AU" w:eastAsia="en-AU"/>
              </w:rPr>
            </w:pPr>
          </w:p>
        </w:tc>
      </w:tr>
      <w:tr w:rsidR="007F0B44" w:rsidRPr="007261EF" w14:paraId="56D3BA0A"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486959A0" w14:textId="64577D4E"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130A35">
              <w:rPr>
                <w:rFonts w:ascii="Calibri" w:eastAsia="Times New Roman" w:hAnsi="Calibri" w:cs="Calibri"/>
                <w:sz w:val="20"/>
                <w:szCs w:val="20"/>
                <w:lang w:val="en-AU" w:eastAsia="en-AU"/>
              </w:rPr>
              <w:t xml:space="preserve"> Examination</w:t>
            </w:r>
          </w:p>
        </w:tc>
        <w:tc>
          <w:tcPr>
            <w:tcW w:w="209" w:type="pct"/>
            <w:tcBorders>
              <w:top w:val="single" w:sz="4" w:space="0" w:color="auto"/>
              <w:left w:val="nil"/>
              <w:bottom w:val="single" w:sz="4" w:space="0" w:color="auto"/>
              <w:right w:val="single" w:sz="4" w:space="0" w:color="auto"/>
            </w:tcBorders>
            <w:noWrap/>
            <w:vAlign w:val="center"/>
          </w:tcPr>
          <w:p w14:paraId="0CA02811"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72DDEF4"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5CF1B1F"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5503E10"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269E8CB"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44148CB0" w14:textId="7E20D2BD"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130A35">
              <w:rPr>
                <w:rFonts w:ascii="Calibri" w:eastAsia="Times New Roman" w:hAnsi="Calibri" w:cs="Calibri"/>
                <w:sz w:val="20"/>
                <w:szCs w:val="20"/>
                <w:lang w:val="en-AU" w:eastAsia="en-AU"/>
              </w:rPr>
              <w:t xml:space="preserve"> Examination</w:t>
            </w:r>
          </w:p>
        </w:tc>
        <w:tc>
          <w:tcPr>
            <w:tcW w:w="221" w:type="pct"/>
            <w:tcBorders>
              <w:top w:val="single" w:sz="4" w:space="0" w:color="auto"/>
              <w:left w:val="nil"/>
              <w:bottom w:val="single" w:sz="4" w:space="0" w:color="auto"/>
              <w:right w:val="single" w:sz="4" w:space="0" w:color="auto"/>
            </w:tcBorders>
            <w:noWrap/>
            <w:vAlign w:val="center"/>
          </w:tcPr>
          <w:p w14:paraId="636606B7"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5C1C7EF5"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4C3F6D19"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384927BB"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69860DFE" w14:textId="77777777" w:rsidR="007F0B44" w:rsidRPr="007261EF" w:rsidRDefault="007F0B44" w:rsidP="003713AF">
            <w:pPr>
              <w:spacing w:after="0" w:line="240" w:lineRule="auto"/>
              <w:rPr>
                <w:rFonts w:ascii="Calibri" w:eastAsia="Times New Roman" w:hAnsi="Calibri" w:cs="Calibri"/>
                <w:color w:val="000000"/>
                <w:lang w:val="en-AU" w:eastAsia="en-AU"/>
              </w:rPr>
            </w:pPr>
          </w:p>
        </w:tc>
      </w:tr>
      <w:tr w:rsidR="007F0B44" w:rsidRPr="007261EF" w14:paraId="5AEFA853"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1394F9A3"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09" w:type="pct"/>
            <w:tcBorders>
              <w:top w:val="single" w:sz="4" w:space="0" w:color="auto"/>
              <w:left w:val="nil"/>
              <w:bottom w:val="single" w:sz="4" w:space="0" w:color="auto"/>
              <w:right w:val="single" w:sz="4" w:space="0" w:color="auto"/>
            </w:tcBorders>
            <w:noWrap/>
            <w:vAlign w:val="center"/>
          </w:tcPr>
          <w:p w14:paraId="55399A2F"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DDCF137"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01E9349"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0053C38"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3E43558"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34DF3455"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21" w:type="pct"/>
            <w:tcBorders>
              <w:top w:val="single" w:sz="4" w:space="0" w:color="auto"/>
              <w:left w:val="nil"/>
              <w:bottom w:val="single" w:sz="4" w:space="0" w:color="auto"/>
              <w:right w:val="single" w:sz="4" w:space="0" w:color="auto"/>
            </w:tcBorders>
            <w:noWrap/>
            <w:vAlign w:val="center"/>
          </w:tcPr>
          <w:p w14:paraId="71E75FAB"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544E0534"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502A6CE3"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06A027DF"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49263C99" w14:textId="77777777" w:rsidR="007F0B44" w:rsidRPr="007261EF" w:rsidRDefault="007F0B44" w:rsidP="003713AF">
            <w:pPr>
              <w:spacing w:after="0" w:line="240" w:lineRule="auto"/>
              <w:rPr>
                <w:rFonts w:ascii="Calibri" w:eastAsia="Times New Roman" w:hAnsi="Calibri" w:cs="Calibri"/>
                <w:color w:val="000000"/>
                <w:lang w:val="en-AU" w:eastAsia="en-AU"/>
              </w:rPr>
            </w:pPr>
          </w:p>
        </w:tc>
      </w:tr>
      <w:tr w:rsidR="007F0B44" w:rsidRPr="007261EF" w14:paraId="33B294EC"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371963D3" w14:textId="4E4BE3A0"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130A35">
              <w:rPr>
                <w:rFonts w:ascii="Calibri" w:eastAsia="Times New Roman" w:hAnsi="Calibri" w:cs="Calibri"/>
                <w:sz w:val="20"/>
                <w:szCs w:val="20"/>
                <w:lang w:val="en-AU" w:eastAsia="en-AU"/>
              </w:rPr>
              <w:t xml:space="preserve"> / Other</w:t>
            </w:r>
          </w:p>
        </w:tc>
        <w:tc>
          <w:tcPr>
            <w:tcW w:w="209" w:type="pct"/>
            <w:tcBorders>
              <w:top w:val="single" w:sz="4" w:space="0" w:color="auto"/>
              <w:left w:val="nil"/>
              <w:bottom w:val="single" w:sz="4" w:space="0" w:color="auto"/>
              <w:right w:val="single" w:sz="4" w:space="0" w:color="auto"/>
            </w:tcBorders>
            <w:noWrap/>
            <w:vAlign w:val="bottom"/>
          </w:tcPr>
          <w:p w14:paraId="6417702A"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7236E547"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3F06D5D2"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0445AB0A"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7FBF58A0"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6AB7E297" w14:textId="4E24C775"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130A35">
              <w:rPr>
                <w:rFonts w:ascii="Calibri" w:eastAsia="Times New Roman" w:hAnsi="Calibri" w:cs="Calibri"/>
                <w:sz w:val="20"/>
                <w:szCs w:val="20"/>
                <w:lang w:val="en-AU" w:eastAsia="en-AU"/>
              </w:rPr>
              <w:t xml:space="preserve"> / Other</w:t>
            </w:r>
          </w:p>
        </w:tc>
        <w:tc>
          <w:tcPr>
            <w:tcW w:w="221" w:type="pct"/>
            <w:tcBorders>
              <w:top w:val="single" w:sz="4" w:space="0" w:color="auto"/>
              <w:left w:val="nil"/>
              <w:bottom w:val="single" w:sz="4" w:space="0" w:color="auto"/>
              <w:right w:val="single" w:sz="4" w:space="0" w:color="auto"/>
            </w:tcBorders>
            <w:noWrap/>
            <w:vAlign w:val="center"/>
          </w:tcPr>
          <w:p w14:paraId="2B7CAD6C"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6915D7A8"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05FF368E"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2ADC95FE"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6B72F1C9" w14:textId="77777777" w:rsidR="007F0B44" w:rsidRPr="007261EF" w:rsidRDefault="007F0B44" w:rsidP="003713AF">
            <w:pPr>
              <w:spacing w:after="0" w:line="240" w:lineRule="auto"/>
              <w:rPr>
                <w:rFonts w:ascii="Calibri" w:eastAsia="Times New Roman" w:hAnsi="Calibri" w:cs="Calibri"/>
                <w:color w:val="000000"/>
                <w:lang w:val="en-AU" w:eastAsia="en-AU"/>
              </w:rPr>
            </w:pPr>
          </w:p>
        </w:tc>
      </w:tr>
    </w:tbl>
    <w:p w14:paraId="6507E099" w14:textId="77777777" w:rsidR="007F0B44" w:rsidRDefault="007F0B44" w:rsidP="007F0B44">
      <w:r>
        <w:br w:type="page"/>
      </w:r>
    </w:p>
    <w:tbl>
      <w:tblPr>
        <w:tblW w:w="4969" w:type="pct"/>
        <w:tblLook w:val="04A0" w:firstRow="1" w:lastRow="0" w:firstColumn="1" w:lastColumn="0" w:noHBand="0" w:noVBand="1"/>
      </w:tblPr>
      <w:tblGrid>
        <w:gridCol w:w="3407"/>
        <w:gridCol w:w="538"/>
        <w:gridCol w:w="538"/>
        <w:gridCol w:w="538"/>
        <w:gridCol w:w="538"/>
        <w:gridCol w:w="538"/>
        <w:gridCol w:w="3709"/>
        <w:gridCol w:w="569"/>
        <w:gridCol w:w="569"/>
        <w:gridCol w:w="569"/>
        <w:gridCol w:w="672"/>
        <w:gridCol w:w="685"/>
      </w:tblGrid>
      <w:tr w:rsidR="007F0B44" w:rsidRPr="007261EF" w14:paraId="26B8348D" w14:textId="77777777" w:rsidTr="003713AF">
        <w:trPr>
          <w:trHeight w:val="300"/>
        </w:trPr>
        <w:tc>
          <w:tcPr>
            <w:tcW w:w="2369" w:type="pct"/>
            <w:gridSpan w:val="6"/>
            <w:tcBorders>
              <w:top w:val="single" w:sz="4" w:space="0" w:color="auto"/>
              <w:left w:val="single" w:sz="4" w:space="0" w:color="auto"/>
              <w:bottom w:val="single" w:sz="4" w:space="0" w:color="auto"/>
              <w:right w:val="single" w:sz="4" w:space="0" w:color="auto"/>
            </w:tcBorders>
            <w:vAlign w:val="bottom"/>
            <w:hideMark/>
          </w:tcPr>
          <w:p w14:paraId="7A4036A1" w14:textId="77777777" w:rsidR="007F0B44" w:rsidRPr="007261EF" w:rsidRDefault="007F0B44"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lastRenderedPageBreak/>
              <w:t>Subject /Unit Name:</w:t>
            </w:r>
          </w:p>
        </w:tc>
        <w:tc>
          <w:tcPr>
            <w:tcW w:w="2631" w:type="pct"/>
            <w:gridSpan w:val="6"/>
            <w:tcBorders>
              <w:top w:val="single" w:sz="4" w:space="0" w:color="auto"/>
              <w:left w:val="nil"/>
              <w:bottom w:val="single" w:sz="4" w:space="0" w:color="auto"/>
              <w:right w:val="single" w:sz="4" w:space="0" w:color="auto"/>
            </w:tcBorders>
            <w:vAlign w:val="bottom"/>
            <w:hideMark/>
          </w:tcPr>
          <w:p w14:paraId="0C7CB1A8" w14:textId="77777777" w:rsidR="007F0B44" w:rsidRPr="007261EF" w:rsidRDefault="007F0B44"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t>Subject /Unit Name:</w:t>
            </w:r>
          </w:p>
        </w:tc>
      </w:tr>
      <w:tr w:rsidR="007F0B44" w:rsidRPr="007261EF" w14:paraId="592DB249" w14:textId="77777777" w:rsidTr="003713AF">
        <w:trPr>
          <w:trHeight w:val="420"/>
        </w:trPr>
        <w:tc>
          <w:tcPr>
            <w:tcW w:w="1324" w:type="pct"/>
            <w:tcBorders>
              <w:top w:val="nil"/>
              <w:left w:val="single" w:sz="4" w:space="0" w:color="auto"/>
              <w:bottom w:val="single" w:sz="4" w:space="0" w:color="auto"/>
              <w:right w:val="single" w:sz="4" w:space="0" w:color="auto"/>
            </w:tcBorders>
            <w:vAlign w:val="center"/>
            <w:hideMark/>
          </w:tcPr>
          <w:p w14:paraId="03C4D9BF" w14:textId="77777777" w:rsidR="007F0B44" w:rsidRPr="007261EF" w:rsidRDefault="007F0B44" w:rsidP="003713AF">
            <w:pPr>
              <w:spacing w:after="0" w:line="240" w:lineRule="auto"/>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 xml:space="preserve">Learning Outcome </w:t>
            </w:r>
          </w:p>
        </w:tc>
        <w:tc>
          <w:tcPr>
            <w:tcW w:w="209" w:type="pct"/>
            <w:tcBorders>
              <w:top w:val="nil"/>
              <w:left w:val="nil"/>
              <w:bottom w:val="single" w:sz="4" w:space="0" w:color="auto"/>
              <w:right w:val="single" w:sz="4" w:space="0" w:color="auto"/>
            </w:tcBorders>
            <w:vAlign w:val="center"/>
            <w:hideMark/>
          </w:tcPr>
          <w:p w14:paraId="31E223AB" w14:textId="77777777" w:rsidR="007F0B44" w:rsidRPr="007261EF" w:rsidRDefault="007F0B44"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LO1</w:t>
            </w:r>
          </w:p>
        </w:tc>
        <w:tc>
          <w:tcPr>
            <w:tcW w:w="209" w:type="pct"/>
            <w:tcBorders>
              <w:top w:val="nil"/>
              <w:left w:val="nil"/>
              <w:bottom w:val="single" w:sz="4" w:space="0" w:color="auto"/>
              <w:right w:val="single" w:sz="4" w:space="0" w:color="auto"/>
            </w:tcBorders>
            <w:vAlign w:val="center"/>
            <w:hideMark/>
          </w:tcPr>
          <w:p w14:paraId="4B7F2233" w14:textId="77777777" w:rsidR="007F0B44" w:rsidRPr="007261EF" w:rsidRDefault="007F0B44"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LO2</w:t>
            </w:r>
          </w:p>
        </w:tc>
        <w:tc>
          <w:tcPr>
            <w:tcW w:w="209" w:type="pct"/>
            <w:tcBorders>
              <w:top w:val="nil"/>
              <w:left w:val="nil"/>
              <w:bottom w:val="single" w:sz="4" w:space="0" w:color="auto"/>
              <w:right w:val="single" w:sz="4" w:space="0" w:color="auto"/>
            </w:tcBorders>
            <w:vAlign w:val="center"/>
            <w:hideMark/>
          </w:tcPr>
          <w:p w14:paraId="674FD884" w14:textId="77777777" w:rsidR="007F0B44" w:rsidRPr="007261EF" w:rsidRDefault="007F0B44"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LO3</w:t>
            </w:r>
          </w:p>
        </w:tc>
        <w:tc>
          <w:tcPr>
            <w:tcW w:w="209" w:type="pct"/>
            <w:tcBorders>
              <w:top w:val="nil"/>
              <w:left w:val="nil"/>
              <w:bottom w:val="single" w:sz="4" w:space="0" w:color="auto"/>
              <w:right w:val="single" w:sz="4" w:space="0" w:color="auto"/>
            </w:tcBorders>
            <w:vAlign w:val="center"/>
            <w:hideMark/>
          </w:tcPr>
          <w:p w14:paraId="7D321F8F" w14:textId="77777777" w:rsidR="007F0B44" w:rsidRPr="007261EF" w:rsidRDefault="007F0B44"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LO4</w:t>
            </w:r>
          </w:p>
        </w:tc>
        <w:tc>
          <w:tcPr>
            <w:tcW w:w="209" w:type="pct"/>
            <w:tcBorders>
              <w:top w:val="nil"/>
              <w:left w:val="nil"/>
              <w:bottom w:val="single" w:sz="4" w:space="0" w:color="auto"/>
              <w:right w:val="single" w:sz="4" w:space="0" w:color="auto"/>
            </w:tcBorders>
            <w:vAlign w:val="center"/>
            <w:hideMark/>
          </w:tcPr>
          <w:p w14:paraId="06F1A877" w14:textId="77777777" w:rsidR="007F0B44" w:rsidRPr="007261EF" w:rsidRDefault="007F0B44"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LO5</w:t>
            </w:r>
          </w:p>
        </w:tc>
        <w:tc>
          <w:tcPr>
            <w:tcW w:w="1441" w:type="pct"/>
            <w:tcBorders>
              <w:top w:val="nil"/>
              <w:left w:val="nil"/>
              <w:bottom w:val="single" w:sz="4" w:space="0" w:color="auto"/>
              <w:right w:val="single" w:sz="4" w:space="0" w:color="auto"/>
            </w:tcBorders>
            <w:vAlign w:val="center"/>
            <w:hideMark/>
          </w:tcPr>
          <w:p w14:paraId="7FD885EA" w14:textId="77777777" w:rsidR="007F0B44" w:rsidRPr="007261EF" w:rsidRDefault="007F0B44" w:rsidP="003713AF">
            <w:pPr>
              <w:spacing w:after="0" w:line="240" w:lineRule="auto"/>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 xml:space="preserve">Learning Outcome </w:t>
            </w:r>
          </w:p>
        </w:tc>
        <w:tc>
          <w:tcPr>
            <w:tcW w:w="221" w:type="pct"/>
            <w:tcBorders>
              <w:top w:val="nil"/>
              <w:left w:val="nil"/>
              <w:bottom w:val="single" w:sz="4" w:space="0" w:color="auto"/>
              <w:right w:val="single" w:sz="4" w:space="0" w:color="auto"/>
            </w:tcBorders>
            <w:vAlign w:val="center"/>
            <w:hideMark/>
          </w:tcPr>
          <w:p w14:paraId="3096540D" w14:textId="77777777" w:rsidR="007F0B44" w:rsidRPr="007261EF" w:rsidRDefault="007F0B44"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LO1</w:t>
            </w:r>
          </w:p>
        </w:tc>
        <w:tc>
          <w:tcPr>
            <w:tcW w:w="221" w:type="pct"/>
            <w:tcBorders>
              <w:top w:val="nil"/>
              <w:left w:val="nil"/>
              <w:bottom w:val="single" w:sz="4" w:space="0" w:color="auto"/>
              <w:right w:val="single" w:sz="4" w:space="0" w:color="auto"/>
            </w:tcBorders>
            <w:vAlign w:val="center"/>
            <w:hideMark/>
          </w:tcPr>
          <w:p w14:paraId="12233BE2" w14:textId="77777777" w:rsidR="007F0B44" w:rsidRPr="007261EF" w:rsidRDefault="007F0B44"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LO2</w:t>
            </w:r>
          </w:p>
        </w:tc>
        <w:tc>
          <w:tcPr>
            <w:tcW w:w="221" w:type="pct"/>
            <w:tcBorders>
              <w:top w:val="nil"/>
              <w:left w:val="nil"/>
              <w:bottom w:val="single" w:sz="4" w:space="0" w:color="auto"/>
              <w:right w:val="single" w:sz="4" w:space="0" w:color="auto"/>
            </w:tcBorders>
            <w:vAlign w:val="center"/>
            <w:hideMark/>
          </w:tcPr>
          <w:p w14:paraId="6CBD19AD" w14:textId="77777777" w:rsidR="007F0B44" w:rsidRPr="007261EF" w:rsidRDefault="007F0B44"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LO3</w:t>
            </w:r>
          </w:p>
        </w:tc>
        <w:tc>
          <w:tcPr>
            <w:tcW w:w="261" w:type="pct"/>
            <w:tcBorders>
              <w:top w:val="nil"/>
              <w:left w:val="nil"/>
              <w:bottom w:val="single" w:sz="4" w:space="0" w:color="auto"/>
              <w:right w:val="single" w:sz="4" w:space="0" w:color="auto"/>
            </w:tcBorders>
            <w:vAlign w:val="center"/>
            <w:hideMark/>
          </w:tcPr>
          <w:p w14:paraId="2D8EF41D" w14:textId="77777777" w:rsidR="007F0B44" w:rsidRPr="007261EF" w:rsidRDefault="007F0B44"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LO4</w:t>
            </w:r>
          </w:p>
        </w:tc>
        <w:tc>
          <w:tcPr>
            <w:tcW w:w="266" w:type="pct"/>
            <w:tcBorders>
              <w:top w:val="nil"/>
              <w:left w:val="nil"/>
              <w:bottom w:val="single" w:sz="4" w:space="0" w:color="auto"/>
              <w:right w:val="single" w:sz="4" w:space="0" w:color="auto"/>
            </w:tcBorders>
            <w:vAlign w:val="center"/>
            <w:hideMark/>
          </w:tcPr>
          <w:p w14:paraId="6037D686" w14:textId="77777777" w:rsidR="007F0B44" w:rsidRPr="007261EF" w:rsidRDefault="007F0B44"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LO5</w:t>
            </w:r>
          </w:p>
        </w:tc>
      </w:tr>
      <w:tr w:rsidR="007F0B44" w:rsidRPr="007261EF" w14:paraId="53B55B27" w14:textId="77777777" w:rsidTr="003713AF">
        <w:trPr>
          <w:trHeight w:val="330"/>
        </w:trPr>
        <w:tc>
          <w:tcPr>
            <w:tcW w:w="1324" w:type="pct"/>
            <w:tcBorders>
              <w:top w:val="nil"/>
              <w:left w:val="single" w:sz="4" w:space="0" w:color="auto"/>
              <w:bottom w:val="single" w:sz="4" w:space="0" w:color="auto"/>
              <w:right w:val="single" w:sz="4" w:space="0" w:color="auto"/>
            </w:tcBorders>
            <w:vAlign w:val="center"/>
            <w:hideMark/>
          </w:tcPr>
          <w:p w14:paraId="491D9208"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09" w:type="pct"/>
            <w:tcBorders>
              <w:top w:val="nil"/>
              <w:left w:val="nil"/>
              <w:bottom w:val="single" w:sz="4" w:space="0" w:color="auto"/>
              <w:right w:val="single" w:sz="4" w:space="0" w:color="auto"/>
            </w:tcBorders>
            <w:vAlign w:val="center"/>
            <w:hideMark/>
          </w:tcPr>
          <w:p w14:paraId="0E780BE2"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2E6CA1D0"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188871B2"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457E77EE"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1FCBBD21"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66236265"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21" w:type="pct"/>
            <w:tcBorders>
              <w:top w:val="nil"/>
              <w:left w:val="nil"/>
              <w:bottom w:val="single" w:sz="4" w:space="0" w:color="auto"/>
              <w:right w:val="single" w:sz="4" w:space="0" w:color="auto"/>
            </w:tcBorders>
            <w:vAlign w:val="center"/>
            <w:hideMark/>
          </w:tcPr>
          <w:p w14:paraId="76829A80"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0B6E0A3A"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178B11F0"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4D3BE6E0"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0E14EC2E"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7F0B44" w:rsidRPr="007261EF" w14:paraId="77986BE8" w14:textId="77777777" w:rsidTr="003713AF">
        <w:trPr>
          <w:trHeight w:val="390"/>
        </w:trPr>
        <w:tc>
          <w:tcPr>
            <w:tcW w:w="1324" w:type="pct"/>
            <w:tcBorders>
              <w:top w:val="nil"/>
              <w:left w:val="single" w:sz="4" w:space="0" w:color="auto"/>
              <w:bottom w:val="single" w:sz="4" w:space="0" w:color="auto"/>
              <w:right w:val="single" w:sz="4" w:space="0" w:color="auto"/>
            </w:tcBorders>
            <w:vAlign w:val="center"/>
            <w:hideMark/>
          </w:tcPr>
          <w:p w14:paraId="6F76DB14"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09" w:type="pct"/>
            <w:tcBorders>
              <w:top w:val="nil"/>
              <w:left w:val="nil"/>
              <w:bottom w:val="single" w:sz="4" w:space="0" w:color="auto"/>
              <w:right w:val="single" w:sz="4" w:space="0" w:color="auto"/>
            </w:tcBorders>
            <w:vAlign w:val="center"/>
            <w:hideMark/>
          </w:tcPr>
          <w:p w14:paraId="3DBF8E65"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78C6838B"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72B156F1"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186147AD"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67076F84"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234E1996"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21" w:type="pct"/>
            <w:tcBorders>
              <w:top w:val="nil"/>
              <w:left w:val="nil"/>
              <w:bottom w:val="single" w:sz="4" w:space="0" w:color="auto"/>
              <w:right w:val="single" w:sz="4" w:space="0" w:color="auto"/>
            </w:tcBorders>
            <w:vAlign w:val="center"/>
            <w:hideMark/>
          </w:tcPr>
          <w:p w14:paraId="063841EC"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3745B794"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08A06F21"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0DD3E79C"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1568FC01"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7F0B44" w:rsidRPr="007261EF" w14:paraId="13B4435F" w14:textId="77777777" w:rsidTr="003713AF">
        <w:trPr>
          <w:trHeight w:val="285"/>
        </w:trPr>
        <w:tc>
          <w:tcPr>
            <w:tcW w:w="1324" w:type="pct"/>
            <w:tcBorders>
              <w:top w:val="nil"/>
              <w:left w:val="single" w:sz="4" w:space="0" w:color="auto"/>
              <w:bottom w:val="single" w:sz="4" w:space="0" w:color="auto"/>
              <w:right w:val="single" w:sz="4" w:space="0" w:color="auto"/>
            </w:tcBorders>
            <w:vAlign w:val="center"/>
            <w:hideMark/>
          </w:tcPr>
          <w:p w14:paraId="2D70904E" w14:textId="64F5E38B"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130A35">
              <w:rPr>
                <w:rFonts w:ascii="Calibri" w:eastAsia="Times New Roman" w:hAnsi="Calibri" w:cs="Calibri"/>
                <w:sz w:val="20"/>
                <w:szCs w:val="20"/>
                <w:lang w:val="en-AU" w:eastAsia="en-AU"/>
              </w:rPr>
              <w:t xml:space="preserve"> Examination</w:t>
            </w:r>
          </w:p>
        </w:tc>
        <w:tc>
          <w:tcPr>
            <w:tcW w:w="209" w:type="pct"/>
            <w:tcBorders>
              <w:top w:val="nil"/>
              <w:left w:val="nil"/>
              <w:bottom w:val="single" w:sz="4" w:space="0" w:color="auto"/>
              <w:right w:val="single" w:sz="4" w:space="0" w:color="auto"/>
            </w:tcBorders>
            <w:vAlign w:val="center"/>
            <w:hideMark/>
          </w:tcPr>
          <w:p w14:paraId="525CBEE6"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4B147118"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6A438301"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3B059CAC"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61584E1F"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13B9DAB9" w14:textId="02D5BC09"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130A35">
              <w:rPr>
                <w:rFonts w:ascii="Calibri" w:eastAsia="Times New Roman" w:hAnsi="Calibri" w:cs="Calibri"/>
                <w:sz w:val="20"/>
                <w:szCs w:val="20"/>
                <w:lang w:val="en-AU" w:eastAsia="en-AU"/>
              </w:rPr>
              <w:t xml:space="preserve"> Examination</w:t>
            </w:r>
          </w:p>
        </w:tc>
        <w:tc>
          <w:tcPr>
            <w:tcW w:w="221" w:type="pct"/>
            <w:tcBorders>
              <w:top w:val="nil"/>
              <w:left w:val="nil"/>
              <w:bottom w:val="single" w:sz="4" w:space="0" w:color="auto"/>
              <w:right w:val="single" w:sz="4" w:space="0" w:color="auto"/>
            </w:tcBorders>
            <w:vAlign w:val="center"/>
            <w:hideMark/>
          </w:tcPr>
          <w:p w14:paraId="5C08AE6B"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54181616"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3B143451"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1127D79A"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4086F00F"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7F0B44" w:rsidRPr="007261EF" w14:paraId="33F91645" w14:textId="77777777" w:rsidTr="003713AF">
        <w:trPr>
          <w:trHeight w:val="330"/>
        </w:trPr>
        <w:tc>
          <w:tcPr>
            <w:tcW w:w="1324" w:type="pct"/>
            <w:tcBorders>
              <w:top w:val="nil"/>
              <w:left w:val="single" w:sz="4" w:space="0" w:color="auto"/>
              <w:bottom w:val="single" w:sz="4" w:space="0" w:color="auto"/>
              <w:right w:val="single" w:sz="4" w:space="0" w:color="auto"/>
            </w:tcBorders>
            <w:vAlign w:val="center"/>
            <w:hideMark/>
          </w:tcPr>
          <w:p w14:paraId="058957C6"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09" w:type="pct"/>
            <w:tcBorders>
              <w:top w:val="nil"/>
              <w:left w:val="nil"/>
              <w:bottom w:val="single" w:sz="4" w:space="0" w:color="auto"/>
              <w:right w:val="single" w:sz="4" w:space="0" w:color="auto"/>
            </w:tcBorders>
            <w:vAlign w:val="center"/>
            <w:hideMark/>
          </w:tcPr>
          <w:p w14:paraId="00F90C9E"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6D65BA06"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729E73F6"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43D38C71"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25BFB06E"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45E03C95"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21" w:type="pct"/>
            <w:tcBorders>
              <w:top w:val="nil"/>
              <w:left w:val="nil"/>
              <w:bottom w:val="single" w:sz="4" w:space="0" w:color="auto"/>
              <w:right w:val="single" w:sz="4" w:space="0" w:color="auto"/>
            </w:tcBorders>
            <w:vAlign w:val="center"/>
            <w:hideMark/>
          </w:tcPr>
          <w:p w14:paraId="46810B0D"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5F91D347"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786337A9"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115B4BAE"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7672FA4B"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7F0B44" w:rsidRPr="007261EF" w14:paraId="75F48AF9" w14:textId="77777777" w:rsidTr="003713AF">
        <w:trPr>
          <w:trHeight w:val="270"/>
        </w:trPr>
        <w:tc>
          <w:tcPr>
            <w:tcW w:w="1324" w:type="pct"/>
            <w:tcBorders>
              <w:top w:val="nil"/>
              <w:left w:val="single" w:sz="4" w:space="0" w:color="auto"/>
              <w:bottom w:val="nil"/>
              <w:right w:val="single" w:sz="4" w:space="0" w:color="auto"/>
            </w:tcBorders>
            <w:vAlign w:val="center"/>
            <w:hideMark/>
          </w:tcPr>
          <w:p w14:paraId="75D814D4" w14:textId="4C65C425"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130A35">
              <w:rPr>
                <w:rFonts w:ascii="Calibri" w:eastAsia="Times New Roman" w:hAnsi="Calibri" w:cs="Calibri"/>
                <w:sz w:val="20"/>
                <w:szCs w:val="20"/>
                <w:lang w:val="en-AU" w:eastAsia="en-AU"/>
              </w:rPr>
              <w:t xml:space="preserve"> / Other</w:t>
            </w:r>
          </w:p>
        </w:tc>
        <w:tc>
          <w:tcPr>
            <w:tcW w:w="209" w:type="pct"/>
            <w:tcBorders>
              <w:top w:val="nil"/>
              <w:left w:val="nil"/>
              <w:bottom w:val="nil"/>
              <w:right w:val="single" w:sz="4" w:space="0" w:color="auto"/>
            </w:tcBorders>
            <w:noWrap/>
            <w:vAlign w:val="bottom"/>
            <w:hideMark/>
          </w:tcPr>
          <w:p w14:paraId="7DA3F8F4"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1692B73B"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158C1F63"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3B9CE159"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0C7DD8A5"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nil"/>
              <w:right w:val="single" w:sz="4" w:space="0" w:color="auto"/>
            </w:tcBorders>
            <w:vAlign w:val="center"/>
            <w:hideMark/>
          </w:tcPr>
          <w:p w14:paraId="52ECE617" w14:textId="168EC481"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130A35">
              <w:rPr>
                <w:rFonts w:ascii="Calibri" w:eastAsia="Times New Roman" w:hAnsi="Calibri" w:cs="Calibri"/>
                <w:sz w:val="20"/>
                <w:szCs w:val="20"/>
                <w:lang w:val="en-AU" w:eastAsia="en-AU"/>
              </w:rPr>
              <w:t xml:space="preserve"> / Other</w:t>
            </w:r>
          </w:p>
        </w:tc>
        <w:tc>
          <w:tcPr>
            <w:tcW w:w="221" w:type="pct"/>
            <w:tcBorders>
              <w:top w:val="nil"/>
              <w:left w:val="nil"/>
              <w:bottom w:val="nil"/>
              <w:right w:val="single" w:sz="4" w:space="0" w:color="auto"/>
            </w:tcBorders>
            <w:noWrap/>
            <w:vAlign w:val="bottom"/>
            <w:hideMark/>
          </w:tcPr>
          <w:p w14:paraId="6543EA61"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nil"/>
              <w:right w:val="single" w:sz="4" w:space="0" w:color="auto"/>
            </w:tcBorders>
            <w:noWrap/>
            <w:vAlign w:val="bottom"/>
            <w:hideMark/>
          </w:tcPr>
          <w:p w14:paraId="798365E6"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nil"/>
              <w:right w:val="single" w:sz="4" w:space="0" w:color="auto"/>
            </w:tcBorders>
            <w:noWrap/>
            <w:vAlign w:val="bottom"/>
            <w:hideMark/>
          </w:tcPr>
          <w:p w14:paraId="40E92084"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nil"/>
              <w:right w:val="single" w:sz="4" w:space="0" w:color="auto"/>
            </w:tcBorders>
            <w:noWrap/>
            <w:vAlign w:val="bottom"/>
            <w:hideMark/>
          </w:tcPr>
          <w:p w14:paraId="4A913A73"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nil"/>
              <w:right w:val="single" w:sz="4" w:space="0" w:color="auto"/>
            </w:tcBorders>
            <w:noWrap/>
            <w:vAlign w:val="bottom"/>
            <w:hideMark/>
          </w:tcPr>
          <w:p w14:paraId="407C2718"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7F0B44" w:rsidRPr="007261EF" w14:paraId="0FB1406B" w14:textId="77777777" w:rsidTr="003713AF">
        <w:trPr>
          <w:trHeight w:val="270"/>
        </w:trPr>
        <w:tc>
          <w:tcPr>
            <w:tcW w:w="5000" w:type="pct"/>
            <w:gridSpan w:val="12"/>
            <w:tcBorders>
              <w:top w:val="single" w:sz="4" w:space="0" w:color="auto"/>
              <w:left w:val="single" w:sz="4" w:space="0" w:color="auto"/>
              <w:bottom w:val="single" w:sz="4" w:space="0" w:color="auto"/>
            </w:tcBorders>
            <w:vAlign w:val="bottom"/>
          </w:tcPr>
          <w:p w14:paraId="418468B2" w14:textId="77777777" w:rsidR="007F0B44" w:rsidRPr="007261EF" w:rsidRDefault="007F0B44" w:rsidP="003713AF">
            <w:pPr>
              <w:spacing w:after="0" w:line="240" w:lineRule="auto"/>
              <w:rPr>
                <w:rFonts w:ascii="Calibri" w:eastAsia="Times New Roman" w:hAnsi="Calibri" w:cs="Calibri"/>
                <w:color w:val="000000"/>
                <w:lang w:val="en-AU" w:eastAsia="en-AU"/>
              </w:rPr>
            </w:pPr>
          </w:p>
        </w:tc>
      </w:tr>
      <w:tr w:rsidR="007F0B44" w:rsidRPr="007261EF" w14:paraId="7E40A5FF" w14:textId="77777777" w:rsidTr="003713AF">
        <w:trPr>
          <w:trHeight w:val="270"/>
        </w:trPr>
        <w:tc>
          <w:tcPr>
            <w:tcW w:w="2369" w:type="pct"/>
            <w:gridSpan w:val="6"/>
            <w:tcBorders>
              <w:top w:val="single" w:sz="4" w:space="0" w:color="auto"/>
              <w:left w:val="single" w:sz="4" w:space="0" w:color="auto"/>
              <w:bottom w:val="single" w:sz="4" w:space="0" w:color="auto"/>
              <w:right w:val="single" w:sz="4" w:space="0" w:color="auto"/>
            </w:tcBorders>
            <w:vAlign w:val="bottom"/>
          </w:tcPr>
          <w:p w14:paraId="1E0114DA" w14:textId="77777777" w:rsidR="007F0B44" w:rsidRPr="00FE1B4E" w:rsidRDefault="007F0B44"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t>Subject /Unit Name:</w:t>
            </w:r>
          </w:p>
        </w:tc>
        <w:tc>
          <w:tcPr>
            <w:tcW w:w="2631" w:type="pct"/>
            <w:gridSpan w:val="6"/>
            <w:tcBorders>
              <w:top w:val="single" w:sz="4" w:space="0" w:color="auto"/>
              <w:left w:val="nil"/>
              <w:bottom w:val="single" w:sz="4" w:space="0" w:color="auto"/>
              <w:right w:val="single" w:sz="4" w:space="0" w:color="auto"/>
            </w:tcBorders>
            <w:vAlign w:val="bottom"/>
          </w:tcPr>
          <w:p w14:paraId="2A89A9B7" w14:textId="77777777" w:rsidR="007F0B44" w:rsidRPr="00FE1B4E" w:rsidRDefault="007F0B44"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t>Subject /Unit Name:</w:t>
            </w:r>
          </w:p>
        </w:tc>
      </w:tr>
      <w:tr w:rsidR="007F0B44" w:rsidRPr="007261EF" w14:paraId="17809DDF"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112D23A5" w14:textId="77777777" w:rsidR="007F0B44" w:rsidRPr="00FE1B4E"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09" w:type="pct"/>
            <w:tcBorders>
              <w:top w:val="single" w:sz="4" w:space="0" w:color="auto"/>
              <w:left w:val="nil"/>
              <w:bottom w:val="single" w:sz="4" w:space="0" w:color="auto"/>
              <w:right w:val="single" w:sz="4" w:space="0" w:color="auto"/>
            </w:tcBorders>
            <w:noWrap/>
            <w:vAlign w:val="center"/>
          </w:tcPr>
          <w:p w14:paraId="0BBD3C19"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LO1</w:t>
            </w:r>
          </w:p>
        </w:tc>
        <w:tc>
          <w:tcPr>
            <w:tcW w:w="209" w:type="pct"/>
            <w:tcBorders>
              <w:top w:val="single" w:sz="4" w:space="0" w:color="auto"/>
              <w:left w:val="nil"/>
              <w:bottom w:val="single" w:sz="4" w:space="0" w:color="auto"/>
              <w:right w:val="single" w:sz="4" w:space="0" w:color="auto"/>
            </w:tcBorders>
            <w:noWrap/>
            <w:vAlign w:val="center"/>
          </w:tcPr>
          <w:p w14:paraId="75B745AC"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LO2</w:t>
            </w:r>
          </w:p>
        </w:tc>
        <w:tc>
          <w:tcPr>
            <w:tcW w:w="209" w:type="pct"/>
            <w:tcBorders>
              <w:top w:val="single" w:sz="4" w:space="0" w:color="auto"/>
              <w:left w:val="nil"/>
              <w:bottom w:val="single" w:sz="4" w:space="0" w:color="auto"/>
              <w:right w:val="single" w:sz="4" w:space="0" w:color="auto"/>
            </w:tcBorders>
            <w:noWrap/>
            <w:vAlign w:val="center"/>
          </w:tcPr>
          <w:p w14:paraId="12F8D957"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LO3</w:t>
            </w:r>
          </w:p>
        </w:tc>
        <w:tc>
          <w:tcPr>
            <w:tcW w:w="209" w:type="pct"/>
            <w:tcBorders>
              <w:top w:val="single" w:sz="4" w:space="0" w:color="auto"/>
              <w:left w:val="nil"/>
              <w:bottom w:val="single" w:sz="4" w:space="0" w:color="auto"/>
              <w:right w:val="single" w:sz="4" w:space="0" w:color="auto"/>
            </w:tcBorders>
            <w:noWrap/>
            <w:vAlign w:val="center"/>
          </w:tcPr>
          <w:p w14:paraId="6FB689D6"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LO4</w:t>
            </w:r>
          </w:p>
        </w:tc>
        <w:tc>
          <w:tcPr>
            <w:tcW w:w="209" w:type="pct"/>
            <w:tcBorders>
              <w:top w:val="single" w:sz="4" w:space="0" w:color="auto"/>
              <w:left w:val="nil"/>
              <w:bottom w:val="single" w:sz="4" w:space="0" w:color="auto"/>
              <w:right w:val="single" w:sz="4" w:space="0" w:color="auto"/>
            </w:tcBorders>
            <w:noWrap/>
            <w:vAlign w:val="center"/>
          </w:tcPr>
          <w:p w14:paraId="48D2CF87"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LO5</w:t>
            </w:r>
          </w:p>
        </w:tc>
        <w:tc>
          <w:tcPr>
            <w:tcW w:w="1441" w:type="pct"/>
            <w:tcBorders>
              <w:top w:val="single" w:sz="4" w:space="0" w:color="auto"/>
              <w:left w:val="nil"/>
              <w:bottom w:val="single" w:sz="4" w:space="0" w:color="auto"/>
              <w:right w:val="single" w:sz="4" w:space="0" w:color="auto"/>
            </w:tcBorders>
            <w:vAlign w:val="center"/>
          </w:tcPr>
          <w:p w14:paraId="5A704063" w14:textId="77777777" w:rsidR="007F0B44" w:rsidRPr="00FE1B4E"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21" w:type="pct"/>
            <w:tcBorders>
              <w:top w:val="single" w:sz="4" w:space="0" w:color="auto"/>
              <w:left w:val="nil"/>
              <w:bottom w:val="single" w:sz="4" w:space="0" w:color="auto"/>
              <w:right w:val="single" w:sz="4" w:space="0" w:color="auto"/>
            </w:tcBorders>
            <w:noWrap/>
            <w:vAlign w:val="center"/>
          </w:tcPr>
          <w:p w14:paraId="1F6307B5"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LO1</w:t>
            </w:r>
          </w:p>
        </w:tc>
        <w:tc>
          <w:tcPr>
            <w:tcW w:w="221" w:type="pct"/>
            <w:tcBorders>
              <w:top w:val="single" w:sz="4" w:space="0" w:color="auto"/>
              <w:left w:val="nil"/>
              <w:bottom w:val="single" w:sz="4" w:space="0" w:color="auto"/>
              <w:right w:val="single" w:sz="4" w:space="0" w:color="auto"/>
            </w:tcBorders>
            <w:noWrap/>
            <w:vAlign w:val="center"/>
          </w:tcPr>
          <w:p w14:paraId="352B7A41"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LO2</w:t>
            </w:r>
          </w:p>
        </w:tc>
        <w:tc>
          <w:tcPr>
            <w:tcW w:w="221" w:type="pct"/>
            <w:tcBorders>
              <w:top w:val="single" w:sz="4" w:space="0" w:color="auto"/>
              <w:left w:val="nil"/>
              <w:bottom w:val="single" w:sz="4" w:space="0" w:color="auto"/>
              <w:right w:val="single" w:sz="4" w:space="0" w:color="auto"/>
            </w:tcBorders>
            <w:noWrap/>
            <w:vAlign w:val="center"/>
          </w:tcPr>
          <w:p w14:paraId="5FFDDEBC"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LO3</w:t>
            </w:r>
          </w:p>
        </w:tc>
        <w:tc>
          <w:tcPr>
            <w:tcW w:w="261" w:type="pct"/>
            <w:tcBorders>
              <w:top w:val="single" w:sz="4" w:space="0" w:color="auto"/>
              <w:left w:val="nil"/>
              <w:bottom w:val="single" w:sz="4" w:space="0" w:color="auto"/>
              <w:right w:val="single" w:sz="4" w:space="0" w:color="auto"/>
            </w:tcBorders>
            <w:noWrap/>
            <w:vAlign w:val="center"/>
          </w:tcPr>
          <w:p w14:paraId="2956CB4F"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LO4</w:t>
            </w:r>
          </w:p>
        </w:tc>
        <w:tc>
          <w:tcPr>
            <w:tcW w:w="266" w:type="pct"/>
            <w:tcBorders>
              <w:top w:val="single" w:sz="4" w:space="0" w:color="auto"/>
              <w:left w:val="nil"/>
              <w:bottom w:val="single" w:sz="4" w:space="0" w:color="auto"/>
              <w:right w:val="single" w:sz="4" w:space="0" w:color="auto"/>
            </w:tcBorders>
            <w:noWrap/>
            <w:vAlign w:val="center"/>
          </w:tcPr>
          <w:p w14:paraId="01C25697"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LO5</w:t>
            </w:r>
          </w:p>
        </w:tc>
      </w:tr>
      <w:tr w:rsidR="007F0B44" w:rsidRPr="007261EF" w14:paraId="7FE5348A"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3C3544A3"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09" w:type="pct"/>
            <w:tcBorders>
              <w:top w:val="single" w:sz="4" w:space="0" w:color="auto"/>
              <w:left w:val="nil"/>
              <w:bottom w:val="single" w:sz="4" w:space="0" w:color="auto"/>
              <w:right w:val="single" w:sz="4" w:space="0" w:color="auto"/>
            </w:tcBorders>
            <w:noWrap/>
            <w:vAlign w:val="center"/>
          </w:tcPr>
          <w:p w14:paraId="6296FCC7"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56C36C8"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37E845A"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7A8478A"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DCD409E"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3634ABD1"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21" w:type="pct"/>
            <w:tcBorders>
              <w:top w:val="single" w:sz="4" w:space="0" w:color="auto"/>
              <w:left w:val="nil"/>
              <w:bottom w:val="single" w:sz="4" w:space="0" w:color="auto"/>
              <w:right w:val="single" w:sz="4" w:space="0" w:color="auto"/>
            </w:tcBorders>
            <w:noWrap/>
            <w:vAlign w:val="center"/>
          </w:tcPr>
          <w:p w14:paraId="1DB0302B"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0B34A0CA"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7D091D93"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61C09972"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34CB8CCC"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7F0B44" w:rsidRPr="007261EF" w14:paraId="25E3A3FE"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171D8873"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09" w:type="pct"/>
            <w:tcBorders>
              <w:top w:val="single" w:sz="4" w:space="0" w:color="auto"/>
              <w:left w:val="nil"/>
              <w:bottom w:val="single" w:sz="4" w:space="0" w:color="auto"/>
              <w:right w:val="single" w:sz="4" w:space="0" w:color="auto"/>
            </w:tcBorders>
            <w:noWrap/>
            <w:vAlign w:val="center"/>
          </w:tcPr>
          <w:p w14:paraId="6308500F"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0F436B3"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3E35668"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376A468"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98DEE56"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54FD6129"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21" w:type="pct"/>
            <w:tcBorders>
              <w:top w:val="single" w:sz="4" w:space="0" w:color="auto"/>
              <w:left w:val="nil"/>
              <w:bottom w:val="single" w:sz="4" w:space="0" w:color="auto"/>
              <w:right w:val="single" w:sz="4" w:space="0" w:color="auto"/>
            </w:tcBorders>
            <w:noWrap/>
            <w:vAlign w:val="center"/>
          </w:tcPr>
          <w:p w14:paraId="17854EEB"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70314BDC"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2E38237F"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3AB67A41"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057CF585"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7F0B44" w:rsidRPr="007261EF" w14:paraId="5756E87E"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2917155A" w14:textId="2D6FCEDA"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130A35">
              <w:rPr>
                <w:rFonts w:ascii="Calibri" w:eastAsia="Times New Roman" w:hAnsi="Calibri" w:cs="Calibri"/>
                <w:sz w:val="20"/>
                <w:szCs w:val="20"/>
                <w:lang w:val="en-AU" w:eastAsia="en-AU"/>
              </w:rPr>
              <w:t xml:space="preserve"> Examination</w:t>
            </w:r>
          </w:p>
        </w:tc>
        <w:tc>
          <w:tcPr>
            <w:tcW w:w="209" w:type="pct"/>
            <w:tcBorders>
              <w:top w:val="single" w:sz="4" w:space="0" w:color="auto"/>
              <w:left w:val="nil"/>
              <w:bottom w:val="single" w:sz="4" w:space="0" w:color="auto"/>
              <w:right w:val="single" w:sz="4" w:space="0" w:color="auto"/>
            </w:tcBorders>
            <w:noWrap/>
            <w:vAlign w:val="center"/>
          </w:tcPr>
          <w:p w14:paraId="759ADB82"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0E404CF"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6995955"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404ED71"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C15E08A"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4E53FBD4" w14:textId="58A04C82"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130A35">
              <w:rPr>
                <w:rFonts w:ascii="Calibri" w:eastAsia="Times New Roman" w:hAnsi="Calibri" w:cs="Calibri"/>
                <w:sz w:val="20"/>
                <w:szCs w:val="20"/>
                <w:lang w:val="en-AU" w:eastAsia="en-AU"/>
              </w:rPr>
              <w:t xml:space="preserve"> Examination</w:t>
            </w:r>
          </w:p>
        </w:tc>
        <w:tc>
          <w:tcPr>
            <w:tcW w:w="221" w:type="pct"/>
            <w:tcBorders>
              <w:top w:val="single" w:sz="4" w:space="0" w:color="auto"/>
              <w:left w:val="nil"/>
              <w:bottom w:val="single" w:sz="4" w:space="0" w:color="auto"/>
              <w:right w:val="single" w:sz="4" w:space="0" w:color="auto"/>
            </w:tcBorders>
            <w:noWrap/>
            <w:vAlign w:val="center"/>
          </w:tcPr>
          <w:p w14:paraId="06F0CADC"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5EA32167"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33455133"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0548D0C5"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557DD4BB"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7F0B44" w:rsidRPr="007261EF" w14:paraId="493C316B"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3C220C74"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09" w:type="pct"/>
            <w:tcBorders>
              <w:top w:val="single" w:sz="4" w:space="0" w:color="auto"/>
              <w:left w:val="nil"/>
              <w:bottom w:val="single" w:sz="4" w:space="0" w:color="auto"/>
              <w:right w:val="single" w:sz="4" w:space="0" w:color="auto"/>
            </w:tcBorders>
            <w:noWrap/>
            <w:vAlign w:val="center"/>
          </w:tcPr>
          <w:p w14:paraId="0144A073"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0CC1B3E"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13DED97"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FD0BDE0"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6113CAD"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4E518DE4"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21" w:type="pct"/>
            <w:tcBorders>
              <w:top w:val="single" w:sz="4" w:space="0" w:color="auto"/>
              <w:left w:val="nil"/>
              <w:bottom w:val="single" w:sz="4" w:space="0" w:color="auto"/>
              <w:right w:val="single" w:sz="4" w:space="0" w:color="auto"/>
            </w:tcBorders>
            <w:noWrap/>
            <w:vAlign w:val="center"/>
          </w:tcPr>
          <w:p w14:paraId="29BD43E3"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5CE2300F"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6C5A8C0F"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68BC08C4"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10A94802"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7F0B44" w:rsidRPr="007261EF" w14:paraId="43C84690"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2540B4A8" w14:textId="320942A4"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130A35">
              <w:rPr>
                <w:rFonts w:ascii="Calibri" w:eastAsia="Times New Roman" w:hAnsi="Calibri" w:cs="Calibri"/>
                <w:sz w:val="20"/>
                <w:szCs w:val="20"/>
                <w:lang w:val="en-AU" w:eastAsia="en-AU"/>
              </w:rPr>
              <w:t xml:space="preserve"> / Other </w:t>
            </w:r>
          </w:p>
        </w:tc>
        <w:tc>
          <w:tcPr>
            <w:tcW w:w="209" w:type="pct"/>
            <w:tcBorders>
              <w:top w:val="single" w:sz="4" w:space="0" w:color="auto"/>
              <w:left w:val="nil"/>
              <w:bottom w:val="single" w:sz="4" w:space="0" w:color="auto"/>
              <w:right w:val="single" w:sz="4" w:space="0" w:color="auto"/>
            </w:tcBorders>
            <w:noWrap/>
            <w:vAlign w:val="bottom"/>
          </w:tcPr>
          <w:p w14:paraId="3E5F6241"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6C492D8E"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4E658789"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280D82CA"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295F4811"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475C6EFF" w14:textId="6086A0B3"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130A35">
              <w:rPr>
                <w:rFonts w:ascii="Calibri" w:eastAsia="Times New Roman" w:hAnsi="Calibri" w:cs="Calibri"/>
                <w:sz w:val="20"/>
                <w:szCs w:val="20"/>
                <w:lang w:val="en-AU" w:eastAsia="en-AU"/>
              </w:rPr>
              <w:t xml:space="preserve"> / Other</w:t>
            </w:r>
          </w:p>
        </w:tc>
        <w:tc>
          <w:tcPr>
            <w:tcW w:w="221" w:type="pct"/>
            <w:tcBorders>
              <w:top w:val="single" w:sz="4" w:space="0" w:color="auto"/>
              <w:left w:val="nil"/>
              <w:bottom w:val="single" w:sz="4" w:space="0" w:color="auto"/>
              <w:right w:val="single" w:sz="4" w:space="0" w:color="auto"/>
            </w:tcBorders>
            <w:noWrap/>
            <w:vAlign w:val="bottom"/>
          </w:tcPr>
          <w:p w14:paraId="401AF6AB"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bottom"/>
          </w:tcPr>
          <w:p w14:paraId="6575C347"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bottom"/>
          </w:tcPr>
          <w:p w14:paraId="71D16DBB"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bottom"/>
          </w:tcPr>
          <w:p w14:paraId="0A6B9134"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bottom"/>
          </w:tcPr>
          <w:p w14:paraId="5BAE2B84"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7F0B44" w:rsidRPr="007261EF" w14:paraId="5F8824D7" w14:textId="77777777" w:rsidTr="003713AF">
        <w:trPr>
          <w:trHeight w:val="270"/>
        </w:trPr>
        <w:tc>
          <w:tcPr>
            <w:tcW w:w="5000" w:type="pct"/>
            <w:gridSpan w:val="12"/>
            <w:tcBorders>
              <w:top w:val="single" w:sz="4" w:space="0" w:color="auto"/>
              <w:left w:val="single" w:sz="4" w:space="0" w:color="auto"/>
              <w:bottom w:val="single" w:sz="4" w:space="0" w:color="auto"/>
            </w:tcBorders>
            <w:vAlign w:val="center"/>
          </w:tcPr>
          <w:p w14:paraId="7547D375" w14:textId="77777777" w:rsidR="007F0B44" w:rsidRPr="007261EF" w:rsidRDefault="007F0B44" w:rsidP="003713AF">
            <w:pPr>
              <w:spacing w:after="0" w:line="240" w:lineRule="auto"/>
              <w:rPr>
                <w:rFonts w:ascii="Calibri" w:eastAsia="Times New Roman" w:hAnsi="Calibri" w:cs="Calibri"/>
                <w:color w:val="000000"/>
                <w:lang w:val="en-AU" w:eastAsia="en-AU"/>
              </w:rPr>
            </w:pPr>
          </w:p>
        </w:tc>
      </w:tr>
      <w:tr w:rsidR="007F0B44" w:rsidRPr="007261EF" w14:paraId="659DF883" w14:textId="77777777" w:rsidTr="003713AF">
        <w:trPr>
          <w:trHeight w:val="270"/>
        </w:trPr>
        <w:tc>
          <w:tcPr>
            <w:tcW w:w="2369" w:type="pct"/>
            <w:gridSpan w:val="6"/>
            <w:tcBorders>
              <w:top w:val="single" w:sz="4" w:space="0" w:color="auto"/>
              <w:left w:val="single" w:sz="4" w:space="0" w:color="auto"/>
              <w:bottom w:val="single" w:sz="4" w:space="0" w:color="auto"/>
              <w:right w:val="single" w:sz="4" w:space="0" w:color="auto"/>
            </w:tcBorders>
            <w:vAlign w:val="bottom"/>
          </w:tcPr>
          <w:p w14:paraId="04FA3755" w14:textId="77777777" w:rsidR="007F0B44" w:rsidRPr="00FE1B4E" w:rsidRDefault="007F0B44" w:rsidP="003713AF">
            <w:pPr>
              <w:spacing w:after="0" w:line="240" w:lineRule="auto"/>
              <w:rPr>
                <w:rFonts w:ascii="Calibri" w:eastAsia="Times New Roman" w:hAnsi="Calibri" w:cs="Calibri"/>
                <w:b/>
                <w:bCs/>
                <w:color w:val="000000"/>
                <w:lang w:val="en-AU" w:eastAsia="en-AU"/>
              </w:rPr>
            </w:pPr>
            <w:r w:rsidRPr="007261EF">
              <w:rPr>
                <w:rFonts w:ascii="Calibri" w:eastAsia="Times New Roman" w:hAnsi="Calibri" w:cs="Calibri"/>
                <w:b/>
                <w:bCs/>
                <w:color w:val="538135" w:themeColor="accent6" w:themeShade="BF"/>
                <w:lang w:val="en-AU" w:eastAsia="en-AU"/>
              </w:rPr>
              <w:t>Subject /Unit Name:</w:t>
            </w:r>
          </w:p>
        </w:tc>
        <w:tc>
          <w:tcPr>
            <w:tcW w:w="2631" w:type="pct"/>
            <w:gridSpan w:val="6"/>
            <w:tcBorders>
              <w:top w:val="single" w:sz="4" w:space="0" w:color="auto"/>
              <w:left w:val="nil"/>
              <w:bottom w:val="single" w:sz="4" w:space="0" w:color="auto"/>
              <w:right w:val="single" w:sz="4" w:space="0" w:color="auto"/>
            </w:tcBorders>
            <w:vAlign w:val="bottom"/>
          </w:tcPr>
          <w:p w14:paraId="0E296896" w14:textId="77777777" w:rsidR="007F0B44" w:rsidRPr="00FE1B4E" w:rsidRDefault="007F0B44" w:rsidP="003713AF">
            <w:pPr>
              <w:spacing w:after="0" w:line="240" w:lineRule="auto"/>
              <w:rPr>
                <w:rFonts w:ascii="Calibri" w:eastAsia="Times New Roman" w:hAnsi="Calibri" w:cs="Calibri"/>
                <w:b/>
                <w:bCs/>
                <w:color w:val="000000"/>
                <w:lang w:val="en-AU" w:eastAsia="en-AU"/>
              </w:rPr>
            </w:pPr>
            <w:r w:rsidRPr="007261EF">
              <w:rPr>
                <w:rFonts w:ascii="Calibri" w:eastAsia="Times New Roman" w:hAnsi="Calibri" w:cs="Calibri"/>
                <w:b/>
                <w:bCs/>
                <w:color w:val="538135" w:themeColor="accent6" w:themeShade="BF"/>
                <w:lang w:val="en-AU" w:eastAsia="en-AU"/>
              </w:rPr>
              <w:t>Subject /Unit Name:</w:t>
            </w:r>
          </w:p>
        </w:tc>
      </w:tr>
      <w:tr w:rsidR="007F0B44" w:rsidRPr="007261EF" w14:paraId="6BB306A7"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7853B85E" w14:textId="77777777" w:rsidR="007F0B44" w:rsidRPr="00FE1B4E"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09" w:type="pct"/>
            <w:tcBorders>
              <w:top w:val="single" w:sz="4" w:space="0" w:color="auto"/>
              <w:left w:val="nil"/>
              <w:bottom w:val="single" w:sz="4" w:space="0" w:color="auto"/>
              <w:right w:val="single" w:sz="4" w:space="0" w:color="auto"/>
            </w:tcBorders>
            <w:noWrap/>
            <w:vAlign w:val="center"/>
          </w:tcPr>
          <w:p w14:paraId="3ED4D4E0"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LO1</w:t>
            </w:r>
          </w:p>
        </w:tc>
        <w:tc>
          <w:tcPr>
            <w:tcW w:w="209" w:type="pct"/>
            <w:tcBorders>
              <w:top w:val="single" w:sz="4" w:space="0" w:color="auto"/>
              <w:left w:val="nil"/>
              <w:bottom w:val="single" w:sz="4" w:space="0" w:color="auto"/>
              <w:right w:val="single" w:sz="4" w:space="0" w:color="auto"/>
            </w:tcBorders>
            <w:noWrap/>
            <w:vAlign w:val="center"/>
          </w:tcPr>
          <w:p w14:paraId="05F7706B"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LO2</w:t>
            </w:r>
          </w:p>
        </w:tc>
        <w:tc>
          <w:tcPr>
            <w:tcW w:w="209" w:type="pct"/>
            <w:tcBorders>
              <w:top w:val="single" w:sz="4" w:space="0" w:color="auto"/>
              <w:left w:val="nil"/>
              <w:bottom w:val="single" w:sz="4" w:space="0" w:color="auto"/>
              <w:right w:val="single" w:sz="4" w:space="0" w:color="auto"/>
            </w:tcBorders>
            <w:noWrap/>
            <w:vAlign w:val="center"/>
          </w:tcPr>
          <w:p w14:paraId="00A06096"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LO3</w:t>
            </w:r>
          </w:p>
        </w:tc>
        <w:tc>
          <w:tcPr>
            <w:tcW w:w="209" w:type="pct"/>
            <w:tcBorders>
              <w:top w:val="single" w:sz="4" w:space="0" w:color="auto"/>
              <w:left w:val="nil"/>
              <w:bottom w:val="single" w:sz="4" w:space="0" w:color="auto"/>
              <w:right w:val="single" w:sz="4" w:space="0" w:color="auto"/>
            </w:tcBorders>
            <w:noWrap/>
            <w:vAlign w:val="center"/>
          </w:tcPr>
          <w:p w14:paraId="23A6184F"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LO4</w:t>
            </w:r>
          </w:p>
        </w:tc>
        <w:tc>
          <w:tcPr>
            <w:tcW w:w="209" w:type="pct"/>
            <w:tcBorders>
              <w:top w:val="single" w:sz="4" w:space="0" w:color="auto"/>
              <w:left w:val="nil"/>
              <w:bottom w:val="single" w:sz="4" w:space="0" w:color="auto"/>
              <w:right w:val="single" w:sz="4" w:space="0" w:color="auto"/>
            </w:tcBorders>
            <w:noWrap/>
            <w:vAlign w:val="center"/>
          </w:tcPr>
          <w:p w14:paraId="35FF62EC"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LO5</w:t>
            </w:r>
          </w:p>
        </w:tc>
        <w:tc>
          <w:tcPr>
            <w:tcW w:w="1441" w:type="pct"/>
            <w:tcBorders>
              <w:top w:val="single" w:sz="4" w:space="0" w:color="auto"/>
              <w:left w:val="nil"/>
              <w:bottom w:val="single" w:sz="4" w:space="0" w:color="auto"/>
              <w:right w:val="single" w:sz="4" w:space="0" w:color="auto"/>
            </w:tcBorders>
            <w:vAlign w:val="center"/>
          </w:tcPr>
          <w:p w14:paraId="2182BD02" w14:textId="77777777" w:rsidR="007F0B44" w:rsidRPr="00FE1B4E"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21" w:type="pct"/>
            <w:tcBorders>
              <w:top w:val="single" w:sz="4" w:space="0" w:color="auto"/>
              <w:left w:val="nil"/>
              <w:bottom w:val="single" w:sz="4" w:space="0" w:color="auto"/>
              <w:right w:val="single" w:sz="4" w:space="0" w:color="auto"/>
            </w:tcBorders>
            <w:noWrap/>
            <w:vAlign w:val="center"/>
          </w:tcPr>
          <w:p w14:paraId="2F99B99D"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LO1</w:t>
            </w:r>
          </w:p>
        </w:tc>
        <w:tc>
          <w:tcPr>
            <w:tcW w:w="221" w:type="pct"/>
            <w:tcBorders>
              <w:top w:val="single" w:sz="4" w:space="0" w:color="auto"/>
              <w:left w:val="nil"/>
              <w:bottom w:val="single" w:sz="4" w:space="0" w:color="auto"/>
              <w:right w:val="single" w:sz="4" w:space="0" w:color="auto"/>
            </w:tcBorders>
            <w:noWrap/>
            <w:vAlign w:val="center"/>
          </w:tcPr>
          <w:p w14:paraId="3772853E"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LO2</w:t>
            </w:r>
          </w:p>
        </w:tc>
        <w:tc>
          <w:tcPr>
            <w:tcW w:w="221" w:type="pct"/>
            <w:tcBorders>
              <w:top w:val="single" w:sz="4" w:space="0" w:color="auto"/>
              <w:left w:val="nil"/>
              <w:bottom w:val="single" w:sz="4" w:space="0" w:color="auto"/>
              <w:right w:val="single" w:sz="4" w:space="0" w:color="auto"/>
            </w:tcBorders>
            <w:noWrap/>
            <w:vAlign w:val="center"/>
          </w:tcPr>
          <w:p w14:paraId="3F6E60C2"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LO3</w:t>
            </w:r>
          </w:p>
        </w:tc>
        <w:tc>
          <w:tcPr>
            <w:tcW w:w="261" w:type="pct"/>
            <w:tcBorders>
              <w:top w:val="single" w:sz="4" w:space="0" w:color="auto"/>
              <w:left w:val="nil"/>
              <w:bottom w:val="single" w:sz="4" w:space="0" w:color="auto"/>
              <w:right w:val="single" w:sz="4" w:space="0" w:color="auto"/>
            </w:tcBorders>
            <w:noWrap/>
            <w:vAlign w:val="center"/>
          </w:tcPr>
          <w:p w14:paraId="0882C606"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LO4</w:t>
            </w:r>
          </w:p>
        </w:tc>
        <w:tc>
          <w:tcPr>
            <w:tcW w:w="266" w:type="pct"/>
            <w:tcBorders>
              <w:top w:val="single" w:sz="4" w:space="0" w:color="auto"/>
              <w:left w:val="nil"/>
              <w:bottom w:val="single" w:sz="4" w:space="0" w:color="auto"/>
              <w:right w:val="single" w:sz="4" w:space="0" w:color="auto"/>
            </w:tcBorders>
            <w:noWrap/>
            <w:vAlign w:val="center"/>
          </w:tcPr>
          <w:p w14:paraId="1BF39BF7"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LO5</w:t>
            </w:r>
          </w:p>
        </w:tc>
      </w:tr>
      <w:tr w:rsidR="007F0B44" w:rsidRPr="007261EF" w14:paraId="2B7531BE"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4E133026"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09" w:type="pct"/>
            <w:tcBorders>
              <w:top w:val="single" w:sz="4" w:space="0" w:color="auto"/>
              <w:left w:val="nil"/>
              <w:bottom w:val="single" w:sz="4" w:space="0" w:color="auto"/>
              <w:right w:val="single" w:sz="4" w:space="0" w:color="auto"/>
            </w:tcBorders>
            <w:noWrap/>
            <w:vAlign w:val="center"/>
          </w:tcPr>
          <w:p w14:paraId="512B08D5"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AFEA3D9"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5E0BF2F"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A133195"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D621437"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36AE822F"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21" w:type="pct"/>
            <w:tcBorders>
              <w:top w:val="single" w:sz="4" w:space="0" w:color="auto"/>
              <w:left w:val="nil"/>
              <w:bottom w:val="single" w:sz="4" w:space="0" w:color="auto"/>
              <w:right w:val="single" w:sz="4" w:space="0" w:color="auto"/>
            </w:tcBorders>
            <w:noWrap/>
            <w:vAlign w:val="center"/>
          </w:tcPr>
          <w:p w14:paraId="5FC516D2"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270956A6"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2C4DE869"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43D9D046"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1617D5E3" w14:textId="77777777" w:rsidR="007F0B44" w:rsidRPr="007261EF" w:rsidRDefault="007F0B44" w:rsidP="003713AF">
            <w:pPr>
              <w:spacing w:after="0" w:line="240" w:lineRule="auto"/>
              <w:rPr>
                <w:rFonts w:ascii="Calibri" w:eastAsia="Times New Roman" w:hAnsi="Calibri" w:cs="Calibri"/>
                <w:color w:val="000000"/>
                <w:lang w:val="en-AU" w:eastAsia="en-AU"/>
              </w:rPr>
            </w:pPr>
          </w:p>
        </w:tc>
      </w:tr>
      <w:tr w:rsidR="007F0B44" w:rsidRPr="007261EF" w14:paraId="5BB59341"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4A021C6A"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09" w:type="pct"/>
            <w:tcBorders>
              <w:top w:val="single" w:sz="4" w:space="0" w:color="auto"/>
              <w:left w:val="nil"/>
              <w:bottom w:val="single" w:sz="4" w:space="0" w:color="auto"/>
              <w:right w:val="single" w:sz="4" w:space="0" w:color="auto"/>
            </w:tcBorders>
            <w:noWrap/>
            <w:vAlign w:val="center"/>
          </w:tcPr>
          <w:p w14:paraId="4E08F8E8"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941B36C"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88D1996"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81B8A26"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38FBAFB"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2C050D98"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21" w:type="pct"/>
            <w:tcBorders>
              <w:top w:val="single" w:sz="4" w:space="0" w:color="auto"/>
              <w:left w:val="nil"/>
              <w:bottom w:val="single" w:sz="4" w:space="0" w:color="auto"/>
              <w:right w:val="single" w:sz="4" w:space="0" w:color="auto"/>
            </w:tcBorders>
            <w:noWrap/>
            <w:vAlign w:val="center"/>
          </w:tcPr>
          <w:p w14:paraId="58E754F6"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3DB34BEA"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22743517"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5F25681A"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3917A8DA" w14:textId="77777777" w:rsidR="007F0B44" w:rsidRPr="007261EF" w:rsidRDefault="007F0B44" w:rsidP="003713AF">
            <w:pPr>
              <w:spacing w:after="0" w:line="240" w:lineRule="auto"/>
              <w:rPr>
                <w:rFonts w:ascii="Calibri" w:eastAsia="Times New Roman" w:hAnsi="Calibri" w:cs="Calibri"/>
                <w:color w:val="000000"/>
                <w:lang w:val="en-AU" w:eastAsia="en-AU"/>
              </w:rPr>
            </w:pPr>
          </w:p>
        </w:tc>
      </w:tr>
      <w:tr w:rsidR="007F0B44" w:rsidRPr="007261EF" w14:paraId="1FF7A278"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5FDEF935" w14:textId="1A0B456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130A35">
              <w:rPr>
                <w:rFonts w:ascii="Calibri" w:eastAsia="Times New Roman" w:hAnsi="Calibri" w:cs="Calibri"/>
                <w:sz w:val="20"/>
                <w:szCs w:val="20"/>
                <w:lang w:val="en-AU" w:eastAsia="en-AU"/>
              </w:rPr>
              <w:t xml:space="preserve"> Examination</w:t>
            </w:r>
          </w:p>
        </w:tc>
        <w:tc>
          <w:tcPr>
            <w:tcW w:w="209" w:type="pct"/>
            <w:tcBorders>
              <w:top w:val="single" w:sz="4" w:space="0" w:color="auto"/>
              <w:left w:val="nil"/>
              <w:bottom w:val="single" w:sz="4" w:space="0" w:color="auto"/>
              <w:right w:val="single" w:sz="4" w:space="0" w:color="auto"/>
            </w:tcBorders>
            <w:noWrap/>
            <w:vAlign w:val="center"/>
          </w:tcPr>
          <w:p w14:paraId="080B42DE"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311059B"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F10E5AC"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647D392"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C8C6AF1"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31EF96C3" w14:textId="5F099833"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130A35">
              <w:rPr>
                <w:rFonts w:ascii="Calibri" w:eastAsia="Times New Roman" w:hAnsi="Calibri" w:cs="Calibri"/>
                <w:sz w:val="20"/>
                <w:szCs w:val="20"/>
                <w:lang w:val="en-AU" w:eastAsia="en-AU"/>
              </w:rPr>
              <w:t xml:space="preserve"> Examination</w:t>
            </w:r>
          </w:p>
        </w:tc>
        <w:tc>
          <w:tcPr>
            <w:tcW w:w="221" w:type="pct"/>
            <w:tcBorders>
              <w:top w:val="single" w:sz="4" w:space="0" w:color="auto"/>
              <w:left w:val="nil"/>
              <w:bottom w:val="single" w:sz="4" w:space="0" w:color="auto"/>
              <w:right w:val="single" w:sz="4" w:space="0" w:color="auto"/>
            </w:tcBorders>
            <w:noWrap/>
            <w:vAlign w:val="center"/>
          </w:tcPr>
          <w:p w14:paraId="4F779061"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38EAB567"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1F3DF3EE"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26C3BE30"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3E641147" w14:textId="77777777" w:rsidR="007F0B44" w:rsidRPr="007261EF" w:rsidRDefault="007F0B44" w:rsidP="003713AF">
            <w:pPr>
              <w:spacing w:after="0" w:line="240" w:lineRule="auto"/>
              <w:rPr>
                <w:rFonts w:ascii="Calibri" w:eastAsia="Times New Roman" w:hAnsi="Calibri" w:cs="Calibri"/>
                <w:color w:val="000000"/>
                <w:lang w:val="en-AU" w:eastAsia="en-AU"/>
              </w:rPr>
            </w:pPr>
          </w:p>
        </w:tc>
      </w:tr>
      <w:tr w:rsidR="007F0B44" w:rsidRPr="007261EF" w14:paraId="3F2CA44E"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7A20889E"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09" w:type="pct"/>
            <w:tcBorders>
              <w:top w:val="single" w:sz="4" w:space="0" w:color="auto"/>
              <w:left w:val="nil"/>
              <w:bottom w:val="single" w:sz="4" w:space="0" w:color="auto"/>
              <w:right w:val="single" w:sz="4" w:space="0" w:color="auto"/>
            </w:tcBorders>
            <w:noWrap/>
            <w:vAlign w:val="center"/>
          </w:tcPr>
          <w:p w14:paraId="4D2609FD"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759FAAA"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1F217BC"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F85682E"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BFA813B"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343C8A14"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21" w:type="pct"/>
            <w:tcBorders>
              <w:top w:val="single" w:sz="4" w:space="0" w:color="auto"/>
              <w:left w:val="nil"/>
              <w:bottom w:val="single" w:sz="4" w:space="0" w:color="auto"/>
              <w:right w:val="single" w:sz="4" w:space="0" w:color="auto"/>
            </w:tcBorders>
            <w:noWrap/>
            <w:vAlign w:val="center"/>
          </w:tcPr>
          <w:p w14:paraId="1189EC59"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733CC5F4"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7D83279C"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2B93832F"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551C711F" w14:textId="77777777" w:rsidR="007F0B44" w:rsidRPr="007261EF" w:rsidRDefault="007F0B44" w:rsidP="003713AF">
            <w:pPr>
              <w:spacing w:after="0" w:line="240" w:lineRule="auto"/>
              <w:rPr>
                <w:rFonts w:ascii="Calibri" w:eastAsia="Times New Roman" w:hAnsi="Calibri" w:cs="Calibri"/>
                <w:color w:val="000000"/>
                <w:lang w:val="en-AU" w:eastAsia="en-AU"/>
              </w:rPr>
            </w:pPr>
          </w:p>
        </w:tc>
      </w:tr>
      <w:tr w:rsidR="007F0B44" w:rsidRPr="007261EF" w14:paraId="6B185EF0"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2EA80959" w14:textId="2073DAC2"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130A35">
              <w:rPr>
                <w:rFonts w:ascii="Calibri" w:eastAsia="Times New Roman" w:hAnsi="Calibri" w:cs="Calibri"/>
                <w:sz w:val="20"/>
                <w:szCs w:val="20"/>
                <w:lang w:val="en-AU" w:eastAsia="en-AU"/>
              </w:rPr>
              <w:t xml:space="preserve"> / Other</w:t>
            </w:r>
          </w:p>
        </w:tc>
        <w:tc>
          <w:tcPr>
            <w:tcW w:w="209" w:type="pct"/>
            <w:tcBorders>
              <w:top w:val="single" w:sz="4" w:space="0" w:color="auto"/>
              <w:left w:val="nil"/>
              <w:bottom w:val="single" w:sz="4" w:space="0" w:color="auto"/>
              <w:right w:val="single" w:sz="4" w:space="0" w:color="auto"/>
            </w:tcBorders>
            <w:noWrap/>
            <w:vAlign w:val="bottom"/>
          </w:tcPr>
          <w:p w14:paraId="7F7B59F8"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3A37799A"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7D40E22E"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3D320BBA"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43F8B2B7"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36ECEFA5" w14:textId="6FB7066D"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130A35">
              <w:rPr>
                <w:rFonts w:ascii="Calibri" w:eastAsia="Times New Roman" w:hAnsi="Calibri" w:cs="Calibri"/>
                <w:sz w:val="20"/>
                <w:szCs w:val="20"/>
                <w:lang w:val="en-AU" w:eastAsia="en-AU"/>
              </w:rPr>
              <w:t xml:space="preserve"> / Other</w:t>
            </w:r>
          </w:p>
        </w:tc>
        <w:tc>
          <w:tcPr>
            <w:tcW w:w="221" w:type="pct"/>
            <w:tcBorders>
              <w:top w:val="single" w:sz="4" w:space="0" w:color="auto"/>
              <w:left w:val="nil"/>
              <w:bottom w:val="single" w:sz="4" w:space="0" w:color="auto"/>
              <w:right w:val="single" w:sz="4" w:space="0" w:color="auto"/>
            </w:tcBorders>
            <w:noWrap/>
            <w:vAlign w:val="center"/>
          </w:tcPr>
          <w:p w14:paraId="3AB26CA0"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69FE0E3D"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52752B60"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740DED52"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55564EC2" w14:textId="77777777" w:rsidR="007F0B44" w:rsidRPr="007261EF" w:rsidRDefault="007F0B44" w:rsidP="003713AF">
            <w:pPr>
              <w:spacing w:after="0" w:line="240" w:lineRule="auto"/>
              <w:rPr>
                <w:rFonts w:ascii="Calibri" w:eastAsia="Times New Roman" w:hAnsi="Calibri" w:cs="Calibri"/>
                <w:color w:val="000000"/>
                <w:lang w:val="en-AU" w:eastAsia="en-AU"/>
              </w:rPr>
            </w:pPr>
          </w:p>
        </w:tc>
      </w:tr>
    </w:tbl>
    <w:p w14:paraId="20FEFDB3" w14:textId="77777777" w:rsidR="007F0B44" w:rsidRDefault="007F0B44" w:rsidP="007F0B44">
      <w:r>
        <w:br w:type="page"/>
      </w:r>
    </w:p>
    <w:tbl>
      <w:tblPr>
        <w:tblW w:w="4969" w:type="pct"/>
        <w:tblLook w:val="04A0" w:firstRow="1" w:lastRow="0" w:firstColumn="1" w:lastColumn="0" w:noHBand="0" w:noVBand="1"/>
      </w:tblPr>
      <w:tblGrid>
        <w:gridCol w:w="3407"/>
        <w:gridCol w:w="538"/>
        <w:gridCol w:w="538"/>
        <w:gridCol w:w="538"/>
        <w:gridCol w:w="538"/>
        <w:gridCol w:w="538"/>
        <w:gridCol w:w="3709"/>
        <w:gridCol w:w="569"/>
        <w:gridCol w:w="569"/>
        <w:gridCol w:w="569"/>
        <w:gridCol w:w="672"/>
        <w:gridCol w:w="685"/>
      </w:tblGrid>
      <w:tr w:rsidR="007F0B44" w:rsidRPr="007261EF" w14:paraId="407268EF" w14:textId="77777777" w:rsidTr="003713AF">
        <w:trPr>
          <w:trHeight w:val="300"/>
        </w:trPr>
        <w:tc>
          <w:tcPr>
            <w:tcW w:w="2369" w:type="pct"/>
            <w:gridSpan w:val="6"/>
            <w:tcBorders>
              <w:top w:val="single" w:sz="4" w:space="0" w:color="auto"/>
              <w:left w:val="single" w:sz="4" w:space="0" w:color="auto"/>
              <w:bottom w:val="single" w:sz="4" w:space="0" w:color="auto"/>
              <w:right w:val="single" w:sz="4" w:space="0" w:color="auto"/>
            </w:tcBorders>
            <w:vAlign w:val="bottom"/>
            <w:hideMark/>
          </w:tcPr>
          <w:p w14:paraId="71576DB4" w14:textId="77777777" w:rsidR="007F0B44" w:rsidRPr="007261EF" w:rsidRDefault="007F0B44"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lastRenderedPageBreak/>
              <w:t>Subject /Unit Name:</w:t>
            </w:r>
          </w:p>
        </w:tc>
        <w:tc>
          <w:tcPr>
            <w:tcW w:w="2631" w:type="pct"/>
            <w:gridSpan w:val="6"/>
            <w:tcBorders>
              <w:top w:val="single" w:sz="4" w:space="0" w:color="auto"/>
              <w:left w:val="nil"/>
              <w:bottom w:val="single" w:sz="4" w:space="0" w:color="auto"/>
              <w:right w:val="single" w:sz="4" w:space="0" w:color="auto"/>
            </w:tcBorders>
            <w:vAlign w:val="bottom"/>
            <w:hideMark/>
          </w:tcPr>
          <w:p w14:paraId="42187CA4" w14:textId="77777777" w:rsidR="007F0B44" w:rsidRPr="007261EF" w:rsidRDefault="007F0B44"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t>Subject /Unit Name:</w:t>
            </w:r>
          </w:p>
        </w:tc>
      </w:tr>
      <w:tr w:rsidR="007F0B44" w:rsidRPr="007261EF" w14:paraId="0BE819B7" w14:textId="77777777" w:rsidTr="003713AF">
        <w:trPr>
          <w:trHeight w:val="420"/>
        </w:trPr>
        <w:tc>
          <w:tcPr>
            <w:tcW w:w="1324" w:type="pct"/>
            <w:tcBorders>
              <w:top w:val="nil"/>
              <w:left w:val="single" w:sz="4" w:space="0" w:color="auto"/>
              <w:bottom w:val="single" w:sz="4" w:space="0" w:color="auto"/>
              <w:right w:val="single" w:sz="4" w:space="0" w:color="auto"/>
            </w:tcBorders>
            <w:vAlign w:val="center"/>
            <w:hideMark/>
          </w:tcPr>
          <w:p w14:paraId="00306C00" w14:textId="77777777" w:rsidR="007F0B44" w:rsidRPr="007261EF" w:rsidRDefault="007F0B44" w:rsidP="003713AF">
            <w:pPr>
              <w:spacing w:after="0" w:line="240" w:lineRule="auto"/>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 xml:space="preserve">Learning Outcome </w:t>
            </w:r>
          </w:p>
        </w:tc>
        <w:tc>
          <w:tcPr>
            <w:tcW w:w="209" w:type="pct"/>
            <w:tcBorders>
              <w:top w:val="nil"/>
              <w:left w:val="nil"/>
              <w:bottom w:val="single" w:sz="4" w:space="0" w:color="auto"/>
              <w:right w:val="single" w:sz="4" w:space="0" w:color="auto"/>
            </w:tcBorders>
            <w:vAlign w:val="center"/>
            <w:hideMark/>
          </w:tcPr>
          <w:p w14:paraId="5CABE0F0" w14:textId="77777777" w:rsidR="007F0B44" w:rsidRPr="007261EF" w:rsidRDefault="007F0B44"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LO1</w:t>
            </w:r>
          </w:p>
        </w:tc>
        <w:tc>
          <w:tcPr>
            <w:tcW w:w="209" w:type="pct"/>
            <w:tcBorders>
              <w:top w:val="nil"/>
              <w:left w:val="nil"/>
              <w:bottom w:val="single" w:sz="4" w:space="0" w:color="auto"/>
              <w:right w:val="single" w:sz="4" w:space="0" w:color="auto"/>
            </w:tcBorders>
            <w:vAlign w:val="center"/>
            <w:hideMark/>
          </w:tcPr>
          <w:p w14:paraId="48E14615" w14:textId="77777777" w:rsidR="007F0B44" w:rsidRPr="007261EF" w:rsidRDefault="007F0B44"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LO2</w:t>
            </w:r>
          </w:p>
        </w:tc>
        <w:tc>
          <w:tcPr>
            <w:tcW w:w="209" w:type="pct"/>
            <w:tcBorders>
              <w:top w:val="nil"/>
              <w:left w:val="nil"/>
              <w:bottom w:val="single" w:sz="4" w:space="0" w:color="auto"/>
              <w:right w:val="single" w:sz="4" w:space="0" w:color="auto"/>
            </w:tcBorders>
            <w:vAlign w:val="center"/>
            <w:hideMark/>
          </w:tcPr>
          <w:p w14:paraId="054A7544" w14:textId="77777777" w:rsidR="007F0B44" w:rsidRPr="007261EF" w:rsidRDefault="007F0B44"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LO3</w:t>
            </w:r>
          </w:p>
        </w:tc>
        <w:tc>
          <w:tcPr>
            <w:tcW w:w="209" w:type="pct"/>
            <w:tcBorders>
              <w:top w:val="nil"/>
              <w:left w:val="nil"/>
              <w:bottom w:val="single" w:sz="4" w:space="0" w:color="auto"/>
              <w:right w:val="single" w:sz="4" w:space="0" w:color="auto"/>
            </w:tcBorders>
            <w:vAlign w:val="center"/>
            <w:hideMark/>
          </w:tcPr>
          <w:p w14:paraId="148158D2" w14:textId="77777777" w:rsidR="007F0B44" w:rsidRPr="007261EF" w:rsidRDefault="007F0B44"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LO4</w:t>
            </w:r>
          </w:p>
        </w:tc>
        <w:tc>
          <w:tcPr>
            <w:tcW w:w="209" w:type="pct"/>
            <w:tcBorders>
              <w:top w:val="nil"/>
              <w:left w:val="nil"/>
              <w:bottom w:val="single" w:sz="4" w:space="0" w:color="auto"/>
              <w:right w:val="single" w:sz="4" w:space="0" w:color="auto"/>
            </w:tcBorders>
            <w:vAlign w:val="center"/>
            <w:hideMark/>
          </w:tcPr>
          <w:p w14:paraId="41391CB9" w14:textId="77777777" w:rsidR="007F0B44" w:rsidRPr="007261EF" w:rsidRDefault="007F0B44"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LO5</w:t>
            </w:r>
          </w:p>
        </w:tc>
        <w:tc>
          <w:tcPr>
            <w:tcW w:w="1441" w:type="pct"/>
            <w:tcBorders>
              <w:top w:val="nil"/>
              <w:left w:val="nil"/>
              <w:bottom w:val="single" w:sz="4" w:space="0" w:color="auto"/>
              <w:right w:val="single" w:sz="4" w:space="0" w:color="auto"/>
            </w:tcBorders>
            <w:vAlign w:val="center"/>
            <w:hideMark/>
          </w:tcPr>
          <w:p w14:paraId="470FB408" w14:textId="77777777" w:rsidR="007F0B44" w:rsidRPr="007261EF" w:rsidRDefault="007F0B44" w:rsidP="003713AF">
            <w:pPr>
              <w:spacing w:after="0" w:line="240" w:lineRule="auto"/>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 xml:space="preserve">Learning Outcome </w:t>
            </w:r>
          </w:p>
        </w:tc>
        <w:tc>
          <w:tcPr>
            <w:tcW w:w="221" w:type="pct"/>
            <w:tcBorders>
              <w:top w:val="nil"/>
              <w:left w:val="nil"/>
              <w:bottom w:val="single" w:sz="4" w:space="0" w:color="auto"/>
              <w:right w:val="single" w:sz="4" w:space="0" w:color="auto"/>
            </w:tcBorders>
            <w:vAlign w:val="center"/>
            <w:hideMark/>
          </w:tcPr>
          <w:p w14:paraId="407A740B" w14:textId="77777777" w:rsidR="007F0B44" w:rsidRPr="007261EF" w:rsidRDefault="007F0B44"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LO1</w:t>
            </w:r>
          </w:p>
        </w:tc>
        <w:tc>
          <w:tcPr>
            <w:tcW w:w="221" w:type="pct"/>
            <w:tcBorders>
              <w:top w:val="nil"/>
              <w:left w:val="nil"/>
              <w:bottom w:val="single" w:sz="4" w:space="0" w:color="auto"/>
              <w:right w:val="single" w:sz="4" w:space="0" w:color="auto"/>
            </w:tcBorders>
            <w:vAlign w:val="center"/>
            <w:hideMark/>
          </w:tcPr>
          <w:p w14:paraId="34C29B5F" w14:textId="77777777" w:rsidR="007F0B44" w:rsidRPr="007261EF" w:rsidRDefault="007F0B44"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LO2</w:t>
            </w:r>
          </w:p>
        </w:tc>
        <w:tc>
          <w:tcPr>
            <w:tcW w:w="221" w:type="pct"/>
            <w:tcBorders>
              <w:top w:val="nil"/>
              <w:left w:val="nil"/>
              <w:bottom w:val="single" w:sz="4" w:space="0" w:color="auto"/>
              <w:right w:val="single" w:sz="4" w:space="0" w:color="auto"/>
            </w:tcBorders>
            <w:vAlign w:val="center"/>
            <w:hideMark/>
          </w:tcPr>
          <w:p w14:paraId="28CF4908" w14:textId="77777777" w:rsidR="007F0B44" w:rsidRPr="007261EF" w:rsidRDefault="007F0B44"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LO3</w:t>
            </w:r>
          </w:p>
        </w:tc>
        <w:tc>
          <w:tcPr>
            <w:tcW w:w="261" w:type="pct"/>
            <w:tcBorders>
              <w:top w:val="nil"/>
              <w:left w:val="nil"/>
              <w:bottom w:val="single" w:sz="4" w:space="0" w:color="auto"/>
              <w:right w:val="single" w:sz="4" w:space="0" w:color="auto"/>
            </w:tcBorders>
            <w:vAlign w:val="center"/>
            <w:hideMark/>
          </w:tcPr>
          <w:p w14:paraId="33317041" w14:textId="77777777" w:rsidR="007F0B44" w:rsidRPr="007261EF" w:rsidRDefault="007F0B44"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LO4</w:t>
            </w:r>
          </w:p>
        </w:tc>
        <w:tc>
          <w:tcPr>
            <w:tcW w:w="266" w:type="pct"/>
            <w:tcBorders>
              <w:top w:val="nil"/>
              <w:left w:val="nil"/>
              <w:bottom w:val="single" w:sz="4" w:space="0" w:color="auto"/>
              <w:right w:val="single" w:sz="4" w:space="0" w:color="auto"/>
            </w:tcBorders>
            <w:vAlign w:val="center"/>
            <w:hideMark/>
          </w:tcPr>
          <w:p w14:paraId="0AAC37DF" w14:textId="77777777" w:rsidR="007F0B44" w:rsidRPr="007261EF" w:rsidRDefault="007F0B44"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LO5</w:t>
            </w:r>
          </w:p>
        </w:tc>
      </w:tr>
      <w:tr w:rsidR="007F0B44" w:rsidRPr="007261EF" w14:paraId="781CB411" w14:textId="77777777" w:rsidTr="003713AF">
        <w:trPr>
          <w:trHeight w:val="330"/>
        </w:trPr>
        <w:tc>
          <w:tcPr>
            <w:tcW w:w="1324" w:type="pct"/>
            <w:tcBorders>
              <w:top w:val="nil"/>
              <w:left w:val="single" w:sz="4" w:space="0" w:color="auto"/>
              <w:bottom w:val="single" w:sz="4" w:space="0" w:color="auto"/>
              <w:right w:val="single" w:sz="4" w:space="0" w:color="auto"/>
            </w:tcBorders>
            <w:vAlign w:val="center"/>
            <w:hideMark/>
          </w:tcPr>
          <w:p w14:paraId="622F41B1"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09" w:type="pct"/>
            <w:tcBorders>
              <w:top w:val="nil"/>
              <w:left w:val="nil"/>
              <w:bottom w:val="single" w:sz="4" w:space="0" w:color="auto"/>
              <w:right w:val="single" w:sz="4" w:space="0" w:color="auto"/>
            </w:tcBorders>
            <w:vAlign w:val="center"/>
            <w:hideMark/>
          </w:tcPr>
          <w:p w14:paraId="49F816B1"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4D8B53A6"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7514EEDA"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3F1C2272"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356255FE"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1889BE4D"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21" w:type="pct"/>
            <w:tcBorders>
              <w:top w:val="nil"/>
              <w:left w:val="nil"/>
              <w:bottom w:val="single" w:sz="4" w:space="0" w:color="auto"/>
              <w:right w:val="single" w:sz="4" w:space="0" w:color="auto"/>
            </w:tcBorders>
            <w:vAlign w:val="center"/>
            <w:hideMark/>
          </w:tcPr>
          <w:p w14:paraId="77565F52"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4793B457"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087A48A6"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5641B004"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310A6DA2"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7F0B44" w:rsidRPr="007261EF" w14:paraId="2D975E88" w14:textId="77777777" w:rsidTr="003713AF">
        <w:trPr>
          <w:trHeight w:val="390"/>
        </w:trPr>
        <w:tc>
          <w:tcPr>
            <w:tcW w:w="1324" w:type="pct"/>
            <w:tcBorders>
              <w:top w:val="nil"/>
              <w:left w:val="single" w:sz="4" w:space="0" w:color="auto"/>
              <w:bottom w:val="single" w:sz="4" w:space="0" w:color="auto"/>
              <w:right w:val="single" w:sz="4" w:space="0" w:color="auto"/>
            </w:tcBorders>
            <w:vAlign w:val="center"/>
            <w:hideMark/>
          </w:tcPr>
          <w:p w14:paraId="0034F6AD"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09" w:type="pct"/>
            <w:tcBorders>
              <w:top w:val="nil"/>
              <w:left w:val="nil"/>
              <w:bottom w:val="single" w:sz="4" w:space="0" w:color="auto"/>
              <w:right w:val="single" w:sz="4" w:space="0" w:color="auto"/>
            </w:tcBorders>
            <w:vAlign w:val="center"/>
            <w:hideMark/>
          </w:tcPr>
          <w:p w14:paraId="0AE80020"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015984BA"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62457ECB"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1F1E1B47"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61092F8F"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387266B4"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21" w:type="pct"/>
            <w:tcBorders>
              <w:top w:val="nil"/>
              <w:left w:val="nil"/>
              <w:bottom w:val="single" w:sz="4" w:space="0" w:color="auto"/>
              <w:right w:val="single" w:sz="4" w:space="0" w:color="auto"/>
            </w:tcBorders>
            <w:vAlign w:val="center"/>
            <w:hideMark/>
          </w:tcPr>
          <w:p w14:paraId="17DAD47F"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4116BC17"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203AA1CA"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045D7749"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10B5E824"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7F0B44" w:rsidRPr="007261EF" w14:paraId="76BF2CFE" w14:textId="77777777" w:rsidTr="003713AF">
        <w:trPr>
          <w:trHeight w:val="285"/>
        </w:trPr>
        <w:tc>
          <w:tcPr>
            <w:tcW w:w="1324" w:type="pct"/>
            <w:tcBorders>
              <w:top w:val="nil"/>
              <w:left w:val="single" w:sz="4" w:space="0" w:color="auto"/>
              <w:bottom w:val="single" w:sz="4" w:space="0" w:color="auto"/>
              <w:right w:val="single" w:sz="4" w:space="0" w:color="auto"/>
            </w:tcBorders>
            <w:vAlign w:val="center"/>
            <w:hideMark/>
          </w:tcPr>
          <w:p w14:paraId="23125CC0" w14:textId="3E15EDB2"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130A35">
              <w:rPr>
                <w:rFonts w:ascii="Calibri" w:eastAsia="Times New Roman" w:hAnsi="Calibri" w:cs="Calibri"/>
                <w:sz w:val="20"/>
                <w:szCs w:val="20"/>
                <w:lang w:val="en-AU" w:eastAsia="en-AU"/>
              </w:rPr>
              <w:t xml:space="preserve"> Examination</w:t>
            </w:r>
          </w:p>
        </w:tc>
        <w:tc>
          <w:tcPr>
            <w:tcW w:w="209" w:type="pct"/>
            <w:tcBorders>
              <w:top w:val="nil"/>
              <w:left w:val="nil"/>
              <w:bottom w:val="single" w:sz="4" w:space="0" w:color="auto"/>
              <w:right w:val="single" w:sz="4" w:space="0" w:color="auto"/>
            </w:tcBorders>
            <w:vAlign w:val="center"/>
            <w:hideMark/>
          </w:tcPr>
          <w:p w14:paraId="127D0752"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618E98E6"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368C8DAA"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492391FE"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74A491F1"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687FAE21" w14:textId="44EF91DB"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130A35">
              <w:rPr>
                <w:rFonts w:ascii="Calibri" w:eastAsia="Times New Roman" w:hAnsi="Calibri" w:cs="Calibri"/>
                <w:sz w:val="20"/>
                <w:szCs w:val="20"/>
                <w:lang w:val="en-AU" w:eastAsia="en-AU"/>
              </w:rPr>
              <w:t xml:space="preserve"> Examination</w:t>
            </w:r>
          </w:p>
        </w:tc>
        <w:tc>
          <w:tcPr>
            <w:tcW w:w="221" w:type="pct"/>
            <w:tcBorders>
              <w:top w:val="nil"/>
              <w:left w:val="nil"/>
              <w:bottom w:val="single" w:sz="4" w:space="0" w:color="auto"/>
              <w:right w:val="single" w:sz="4" w:space="0" w:color="auto"/>
            </w:tcBorders>
            <w:vAlign w:val="center"/>
            <w:hideMark/>
          </w:tcPr>
          <w:p w14:paraId="05481144"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38CB190C"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628CB5CD"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4B276E83"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42C766CA"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7F0B44" w:rsidRPr="007261EF" w14:paraId="1B6EDD6D" w14:textId="77777777" w:rsidTr="003713AF">
        <w:trPr>
          <w:trHeight w:val="330"/>
        </w:trPr>
        <w:tc>
          <w:tcPr>
            <w:tcW w:w="1324" w:type="pct"/>
            <w:tcBorders>
              <w:top w:val="nil"/>
              <w:left w:val="single" w:sz="4" w:space="0" w:color="auto"/>
              <w:bottom w:val="single" w:sz="4" w:space="0" w:color="auto"/>
              <w:right w:val="single" w:sz="4" w:space="0" w:color="auto"/>
            </w:tcBorders>
            <w:vAlign w:val="center"/>
            <w:hideMark/>
          </w:tcPr>
          <w:p w14:paraId="1F2E15C5"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09" w:type="pct"/>
            <w:tcBorders>
              <w:top w:val="nil"/>
              <w:left w:val="nil"/>
              <w:bottom w:val="single" w:sz="4" w:space="0" w:color="auto"/>
              <w:right w:val="single" w:sz="4" w:space="0" w:color="auto"/>
            </w:tcBorders>
            <w:vAlign w:val="center"/>
            <w:hideMark/>
          </w:tcPr>
          <w:p w14:paraId="4605E608"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6B5694F9"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739E0D04"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11663656"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193F39AA"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2993FFFB"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21" w:type="pct"/>
            <w:tcBorders>
              <w:top w:val="nil"/>
              <w:left w:val="nil"/>
              <w:bottom w:val="single" w:sz="4" w:space="0" w:color="auto"/>
              <w:right w:val="single" w:sz="4" w:space="0" w:color="auto"/>
            </w:tcBorders>
            <w:vAlign w:val="center"/>
            <w:hideMark/>
          </w:tcPr>
          <w:p w14:paraId="2DD01621"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22EDB094"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139BE746"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5F04232C"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3CC63869"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7F0B44" w:rsidRPr="007261EF" w14:paraId="55966896" w14:textId="77777777" w:rsidTr="003713AF">
        <w:trPr>
          <w:trHeight w:val="270"/>
        </w:trPr>
        <w:tc>
          <w:tcPr>
            <w:tcW w:w="1324" w:type="pct"/>
            <w:tcBorders>
              <w:top w:val="nil"/>
              <w:left w:val="single" w:sz="4" w:space="0" w:color="auto"/>
              <w:bottom w:val="nil"/>
              <w:right w:val="single" w:sz="4" w:space="0" w:color="auto"/>
            </w:tcBorders>
            <w:vAlign w:val="center"/>
            <w:hideMark/>
          </w:tcPr>
          <w:p w14:paraId="07316ACE" w14:textId="3715B9F0"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130A35">
              <w:rPr>
                <w:rFonts w:ascii="Calibri" w:eastAsia="Times New Roman" w:hAnsi="Calibri" w:cs="Calibri"/>
                <w:sz w:val="20"/>
                <w:szCs w:val="20"/>
                <w:lang w:val="en-AU" w:eastAsia="en-AU"/>
              </w:rPr>
              <w:t xml:space="preserve"> / Other</w:t>
            </w:r>
          </w:p>
        </w:tc>
        <w:tc>
          <w:tcPr>
            <w:tcW w:w="209" w:type="pct"/>
            <w:tcBorders>
              <w:top w:val="nil"/>
              <w:left w:val="nil"/>
              <w:bottom w:val="nil"/>
              <w:right w:val="single" w:sz="4" w:space="0" w:color="auto"/>
            </w:tcBorders>
            <w:noWrap/>
            <w:vAlign w:val="bottom"/>
            <w:hideMark/>
          </w:tcPr>
          <w:p w14:paraId="0DDB09E6"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271784B6"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4C4B10E2"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76D394FA"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2E0723B9"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nil"/>
              <w:right w:val="single" w:sz="4" w:space="0" w:color="auto"/>
            </w:tcBorders>
            <w:vAlign w:val="center"/>
            <w:hideMark/>
          </w:tcPr>
          <w:p w14:paraId="62F22F12" w14:textId="12BDA862"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130A35">
              <w:rPr>
                <w:rFonts w:ascii="Calibri" w:eastAsia="Times New Roman" w:hAnsi="Calibri" w:cs="Calibri"/>
                <w:sz w:val="20"/>
                <w:szCs w:val="20"/>
                <w:lang w:val="en-AU" w:eastAsia="en-AU"/>
              </w:rPr>
              <w:t xml:space="preserve"> / Other</w:t>
            </w:r>
          </w:p>
        </w:tc>
        <w:tc>
          <w:tcPr>
            <w:tcW w:w="221" w:type="pct"/>
            <w:tcBorders>
              <w:top w:val="nil"/>
              <w:left w:val="nil"/>
              <w:bottom w:val="nil"/>
              <w:right w:val="single" w:sz="4" w:space="0" w:color="auto"/>
            </w:tcBorders>
            <w:noWrap/>
            <w:vAlign w:val="bottom"/>
            <w:hideMark/>
          </w:tcPr>
          <w:p w14:paraId="0004AE98"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nil"/>
              <w:right w:val="single" w:sz="4" w:space="0" w:color="auto"/>
            </w:tcBorders>
            <w:noWrap/>
            <w:vAlign w:val="bottom"/>
            <w:hideMark/>
          </w:tcPr>
          <w:p w14:paraId="4EAAA3A8"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nil"/>
              <w:right w:val="single" w:sz="4" w:space="0" w:color="auto"/>
            </w:tcBorders>
            <w:noWrap/>
            <w:vAlign w:val="bottom"/>
            <w:hideMark/>
          </w:tcPr>
          <w:p w14:paraId="035544D8"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nil"/>
              <w:right w:val="single" w:sz="4" w:space="0" w:color="auto"/>
            </w:tcBorders>
            <w:noWrap/>
            <w:vAlign w:val="bottom"/>
            <w:hideMark/>
          </w:tcPr>
          <w:p w14:paraId="793EC784"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nil"/>
              <w:right w:val="single" w:sz="4" w:space="0" w:color="auto"/>
            </w:tcBorders>
            <w:noWrap/>
            <w:vAlign w:val="bottom"/>
            <w:hideMark/>
          </w:tcPr>
          <w:p w14:paraId="787903DF"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7F0B44" w:rsidRPr="007261EF" w14:paraId="0F1DCE53" w14:textId="77777777" w:rsidTr="003713AF">
        <w:trPr>
          <w:trHeight w:val="270"/>
        </w:trPr>
        <w:tc>
          <w:tcPr>
            <w:tcW w:w="5000" w:type="pct"/>
            <w:gridSpan w:val="12"/>
            <w:tcBorders>
              <w:top w:val="single" w:sz="4" w:space="0" w:color="auto"/>
              <w:left w:val="single" w:sz="4" w:space="0" w:color="auto"/>
              <w:bottom w:val="single" w:sz="4" w:space="0" w:color="auto"/>
            </w:tcBorders>
            <w:vAlign w:val="bottom"/>
          </w:tcPr>
          <w:p w14:paraId="063735F6" w14:textId="77777777" w:rsidR="007F0B44" w:rsidRPr="007261EF" w:rsidRDefault="007F0B44" w:rsidP="003713AF">
            <w:pPr>
              <w:spacing w:after="0" w:line="240" w:lineRule="auto"/>
              <w:rPr>
                <w:rFonts w:ascii="Calibri" w:eastAsia="Times New Roman" w:hAnsi="Calibri" w:cs="Calibri"/>
                <w:color w:val="000000"/>
                <w:lang w:val="en-AU" w:eastAsia="en-AU"/>
              </w:rPr>
            </w:pPr>
          </w:p>
        </w:tc>
      </w:tr>
      <w:tr w:rsidR="007F0B44" w:rsidRPr="007261EF" w14:paraId="67B85B49" w14:textId="77777777" w:rsidTr="003713AF">
        <w:trPr>
          <w:trHeight w:val="270"/>
        </w:trPr>
        <w:tc>
          <w:tcPr>
            <w:tcW w:w="2369" w:type="pct"/>
            <w:gridSpan w:val="6"/>
            <w:tcBorders>
              <w:top w:val="single" w:sz="4" w:space="0" w:color="auto"/>
              <w:left w:val="single" w:sz="4" w:space="0" w:color="auto"/>
              <w:bottom w:val="single" w:sz="4" w:space="0" w:color="auto"/>
              <w:right w:val="single" w:sz="4" w:space="0" w:color="auto"/>
            </w:tcBorders>
            <w:vAlign w:val="bottom"/>
          </w:tcPr>
          <w:p w14:paraId="05810339" w14:textId="77777777" w:rsidR="007F0B44" w:rsidRPr="00FE1B4E" w:rsidRDefault="007F0B44"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t>Subject /Unit Name:</w:t>
            </w:r>
          </w:p>
        </w:tc>
        <w:tc>
          <w:tcPr>
            <w:tcW w:w="2631" w:type="pct"/>
            <w:gridSpan w:val="6"/>
            <w:tcBorders>
              <w:top w:val="single" w:sz="4" w:space="0" w:color="auto"/>
              <w:left w:val="nil"/>
              <w:bottom w:val="single" w:sz="4" w:space="0" w:color="auto"/>
              <w:right w:val="single" w:sz="4" w:space="0" w:color="auto"/>
            </w:tcBorders>
            <w:vAlign w:val="bottom"/>
          </w:tcPr>
          <w:p w14:paraId="4165569B" w14:textId="77777777" w:rsidR="007F0B44" w:rsidRPr="00FE1B4E" w:rsidRDefault="007F0B44"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t>Subject /Unit Name:</w:t>
            </w:r>
          </w:p>
        </w:tc>
      </w:tr>
      <w:tr w:rsidR="007F0B44" w:rsidRPr="007261EF" w14:paraId="4ABB8626"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2692FDB3" w14:textId="77777777" w:rsidR="007F0B44" w:rsidRPr="00FE1B4E"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09" w:type="pct"/>
            <w:tcBorders>
              <w:top w:val="single" w:sz="4" w:space="0" w:color="auto"/>
              <w:left w:val="nil"/>
              <w:bottom w:val="single" w:sz="4" w:space="0" w:color="auto"/>
              <w:right w:val="single" w:sz="4" w:space="0" w:color="auto"/>
            </w:tcBorders>
            <w:noWrap/>
            <w:vAlign w:val="center"/>
          </w:tcPr>
          <w:p w14:paraId="701B915E"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LO1</w:t>
            </w:r>
          </w:p>
        </w:tc>
        <w:tc>
          <w:tcPr>
            <w:tcW w:w="209" w:type="pct"/>
            <w:tcBorders>
              <w:top w:val="single" w:sz="4" w:space="0" w:color="auto"/>
              <w:left w:val="nil"/>
              <w:bottom w:val="single" w:sz="4" w:space="0" w:color="auto"/>
              <w:right w:val="single" w:sz="4" w:space="0" w:color="auto"/>
            </w:tcBorders>
            <w:noWrap/>
            <w:vAlign w:val="center"/>
          </w:tcPr>
          <w:p w14:paraId="6CA4BF14"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LO2</w:t>
            </w:r>
          </w:p>
        </w:tc>
        <w:tc>
          <w:tcPr>
            <w:tcW w:w="209" w:type="pct"/>
            <w:tcBorders>
              <w:top w:val="single" w:sz="4" w:space="0" w:color="auto"/>
              <w:left w:val="nil"/>
              <w:bottom w:val="single" w:sz="4" w:space="0" w:color="auto"/>
              <w:right w:val="single" w:sz="4" w:space="0" w:color="auto"/>
            </w:tcBorders>
            <w:noWrap/>
            <w:vAlign w:val="center"/>
          </w:tcPr>
          <w:p w14:paraId="07434CE4"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LO3</w:t>
            </w:r>
          </w:p>
        </w:tc>
        <w:tc>
          <w:tcPr>
            <w:tcW w:w="209" w:type="pct"/>
            <w:tcBorders>
              <w:top w:val="single" w:sz="4" w:space="0" w:color="auto"/>
              <w:left w:val="nil"/>
              <w:bottom w:val="single" w:sz="4" w:space="0" w:color="auto"/>
              <w:right w:val="single" w:sz="4" w:space="0" w:color="auto"/>
            </w:tcBorders>
            <w:noWrap/>
            <w:vAlign w:val="center"/>
          </w:tcPr>
          <w:p w14:paraId="3BE98C96"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LO4</w:t>
            </w:r>
          </w:p>
        </w:tc>
        <w:tc>
          <w:tcPr>
            <w:tcW w:w="209" w:type="pct"/>
            <w:tcBorders>
              <w:top w:val="single" w:sz="4" w:space="0" w:color="auto"/>
              <w:left w:val="nil"/>
              <w:bottom w:val="single" w:sz="4" w:space="0" w:color="auto"/>
              <w:right w:val="single" w:sz="4" w:space="0" w:color="auto"/>
            </w:tcBorders>
            <w:noWrap/>
            <w:vAlign w:val="center"/>
          </w:tcPr>
          <w:p w14:paraId="09C33475"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LO5</w:t>
            </w:r>
          </w:p>
        </w:tc>
        <w:tc>
          <w:tcPr>
            <w:tcW w:w="1441" w:type="pct"/>
            <w:tcBorders>
              <w:top w:val="single" w:sz="4" w:space="0" w:color="auto"/>
              <w:left w:val="nil"/>
              <w:bottom w:val="single" w:sz="4" w:space="0" w:color="auto"/>
              <w:right w:val="single" w:sz="4" w:space="0" w:color="auto"/>
            </w:tcBorders>
            <w:vAlign w:val="center"/>
          </w:tcPr>
          <w:p w14:paraId="20C01771" w14:textId="77777777" w:rsidR="007F0B44" w:rsidRPr="00FE1B4E"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21" w:type="pct"/>
            <w:tcBorders>
              <w:top w:val="single" w:sz="4" w:space="0" w:color="auto"/>
              <w:left w:val="nil"/>
              <w:bottom w:val="single" w:sz="4" w:space="0" w:color="auto"/>
              <w:right w:val="single" w:sz="4" w:space="0" w:color="auto"/>
            </w:tcBorders>
            <w:noWrap/>
            <w:vAlign w:val="center"/>
          </w:tcPr>
          <w:p w14:paraId="0450009A"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LO1</w:t>
            </w:r>
          </w:p>
        </w:tc>
        <w:tc>
          <w:tcPr>
            <w:tcW w:w="221" w:type="pct"/>
            <w:tcBorders>
              <w:top w:val="single" w:sz="4" w:space="0" w:color="auto"/>
              <w:left w:val="nil"/>
              <w:bottom w:val="single" w:sz="4" w:space="0" w:color="auto"/>
              <w:right w:val="single" w:sz="4" w:space="0" w:color="auto"/>
            </w:tcBorders>
            <w:noWrap/>
            <w:vAlign w:val="center"/>
          </w:tcPr>
          <w:p w14:paraId="0C33D06A"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LO2</w:t>
            </w:r>
          </w:p>
        </w:tc>
        <w:tc>
          <w:tcPr>
            <w:tcW w:w="221" w:type="pct"/>
            <w:tcBorders>
              <w:top w:val="single" w:sz="4" w:space="0" w:color="auto"/>
              <w:left w:val="nil"/>
              <w:bottom w:val="single" w:sz="4" w:space="0" w:color="auto"/>
              <w:right w:val="single" w:sz="4" w:space="0" w:color="auto"/>
            </w:tcBorders>
            <w:noWrap/>
            <w:vAlign w:val="center"/>
          </w:tcPr>
          <w:p w14:paraId="3ACF3C63"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LO3</w:t>
            </w:r>
          </w:p>
        </w:tc>
        <w:tc>
          <w:tcPr>
            <w:tcW w:w="261" w:type="pct"/>
            <w:tcBorders>
              <w:top w:val="single" w:sz="4" w:space="0" w:color="auto"/>
              <w:left w:val="nil"/>
              <w:bottom w:val="single" w:sz="4" w:space="0" w:color="auto"/>
              <w:right w:val="single" w:sz="4" w:space="0" w:color="auto"/>
            </w:tcBorders>
            <w:noWrap/>
            <w:vAlign w:val="center"/>
          </w:tcPr>
          <w:p w14:paraId="3B4C7F8D"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LO4</w:t>
            </w:r>
          </w:p>
        </w:tc>
        <w:tc>
          <w:tcPr>
            <w:tcW w:w="266" w:type="pct"/>
            <w:tcBorders>
              <w:top w:val="single" w:sz="4" w:space="0" w:color="auto"/>
              <w:left w:val="nil"/>
              <w:bottom w:val="single" w:sz="4" w:space="0" w:color="auto"/>
              <w:right w:val="single" w:sz="4" w:space="0" w:color="auto"/>
            </w:tcBorders>
            <w:noWrap/>
            <w:vAlign w:val="center"/>
          </w:tcPr>
          <w:p w14:paraId="00C6190C"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LO5</w:t>
            </w:r>
          </w:p>
        </w:tc>
      </w:tr>
      <w:tr w:rsidR="007F0B44" w:rsidRPr="007261EF" w14:paraId="44F269ED"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171640C4"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09" w:type="pct"/>
            <w:tcBorders>
              <w:top w:val="single" w:sz="4" w:space="0" w:color="auto"/>
              <w:left w:val="nil"/>
              <w:bottom w:val="single" w:sz="4" w:space="0" w:color="auto"/>
              <w:right w:val="single" w:sz="4" w:space="0" w:color="auto"/>
            </w:tcBorders>
            <w:noWrap/>
            <w:vAlign w:val="center"/>
          </w:tcPr>
          <w:p w14:paraId="4BBF5FCA"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7CAB841"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70B505C"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8169C7B"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67E0A53"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5C5F04B7"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21" w:type="pct"/>
            <w:tcBorders>
              <w:top w:val="single" w:sz="4" w:space="0" w:color="auto"/>
              <w:left w:val="nil"/>
              <w:bottom w:val="single" w:sz="4" w:space="0" w:color="auto"/>
              <w:right w:val="single" w:sz="4" w:space="0" w:color="auto"/>
            </w:tcBorders>
            <w:noWrap/>
            <w:vAlign w:val="center"/>
          </w:tcPr>
          <w:p w14:paraId="4444D658"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1FDFBD18"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6566145D"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18281B0A"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55A20DA6"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7F0B44" w:rsidRPr="007261EF" w14:paraId="0793CC50"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22D69406"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09" w:type="pct"/>
            <w:tcBorders>
              <w:top w:val="single" w:sz="4" w:space="0" w:color="auto"/>
              <w:left w:val="nil"/>
              <w:bottom w:val="single" w:sz="4" w:space="0" w:color="auto"/>
              <w:right w:val="single" w:sz="4" w:space="0" w:color="auto"/>
            </w:tcBorders>
            <w:noWrap/>
            <w:vAlign w:val="center"/>
          </w:tcPr>
          <w:p w14:paraId="1CF96560"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6B2DA62"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670B885"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D6394C5"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04F03DD"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4253F4E6"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21" w:type="pct"/>
            <w:tcBorders>
              <w:top w:val="single" w:sz="4" w:space="0" w:color="auto"/>
              <w:left w:val="nil"/>
              <w:bottom w:val="single" w:sz="4" w:space="0" w:color="auto"/>
              <w:right w:val="single" w:sz="4" w:space="0" w:color="auto"/>
            </w:tcBorders>
            <w:noWrap/>
            <w:vAlign w:val="center"/>
          </w:tcPr>
          <w:p w14:paraId="29E6FD90"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1D9A4745"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42ACE042"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7D2414AC"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6C39FC5F"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7F0B44" w:rsidRPr="007261EF" w14:paraId="19E9CDFF"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4C11E005" w14:textId="79F33F84"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130A35">
              <w:rPr>
                <w:rFonts w:ascii="Calibri" w:eastAsia="Times New Roman" w:hAnsi="Calibri" w:cs="Calibri"/>
                <w:sz w:val="20"/>
                <w:szCs w:val="20"/>
                <w:lang w:val="en-AU" w:eastAsia="en-AU"/>
              </w:rPr>
              <w:t xml:space="preserve"> Examination</w:t>
            </w:r>
          </w:p>
        </w:tc>
        <w:tc>
          <w:tcPr>
            <w:tcW w:w="209" w:type="pct"/>
            <w:tcBorders>
              <w:top w:val="single" w:sz="4" w:space="0" w:color="auto"/>
              <w:left w:val="nil"/>
              <w:bottom w:val="single" w:sz="4" w:space="0" w:color="auto"/>
              <w:right w:val="single" w:sz="4" w:space="0" w:color="auto"/>
            </w:tcBorders>
            <w:noWrap/>
            <w:vAlign w:val="center"/>
          </w:tcPr>
          <w:p w14:paraId="64CBFA2E"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04992CD"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1917F04"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5C28D4D"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3B3AAD2"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4EAD310D" w14:textId="6FDE8E04"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130A35">
              <w:rPr>
                <w:rFonts w:ascii="Calibri" w:eastAsia="Times New Roman" w:hAnsi="Calibri" w:cs="Calibri"/>
                <w:sz w:val="20"/>
                <w:szCs w:val="20"/>
                <w:lang w:val="en-AU" w:eastAsia="en-AU"/>
              </w:rPr>
              <w:t xml:space="preserve"> Examination</w:t>
            </w:r>
          </w:p>
        </w:tc>
        <w:tc>
          <w:tcPr>
            <w:tcW w:w="221" w:type="pct"/>
            <w:tcBorders>
              <w:top w:val="single" w:sz="4" w:space="0" w:color="auto"/>
              <w:left w:val="nil"/>
              <w:bottom w:val="single" w:sz="4" w:space="0" w:color="auto"/>
              <w:right w:val="single" w:sz="4" w:space="0" w:color="auto"/>
            </w:tcBorders>
            <w:noWrap/>
            <w:vAlign w:val="center"/>
          </w:tcPr>
          <w:p w14:paraId="653F95D0"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53634173"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21D2C068"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2D2C1147"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0E9F8CD0"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7F0B44" w:rsidRPr="007261EF" w14:paraId="085BA5B5"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39907F96"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09" w:type="pct"/>
            <w:tcBorders>
              <w:top w:val="single" w:sz="4" w:space="0" w:color="auto"/>
              <w:left w:val="nil"/>
              <w:bottom w:val="single" w:sz="4" w:space="0" w:color="auto"/>
              <w:right w:val="single" w:sz="4" w:space="0" w:color="auto"/>
            </w:tcBorders>
            <w:noWrap/>
            <w:vAlign w:val="center"/>
          </w:tcPr>
          <w:p w14:paraId="777B700F"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586F618"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59BE04B"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7F87477"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198BD31"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6B9ED0F9"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21" w:type="pct"/>
            <w:tcBorders>
              <w:top w:val="single" w:sz="4" w:space="0" w:color="auto"/>
              <w:left w:val="nil"/>
              <w:bottom w:val="single" w:sz="4" w:space="0" w:color="auto"/>
              <w:right w:val="single" w:sz="4" w:space="0" w:color="auto"/>
            </w:tcBorders>
            <w:noWrap/>
            <w:vAlign w:val="center"/>
          </w:tcPr>
          <w:p w14:paraId="46C3C7EF"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5FD9EFD1"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46D21684"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04B6ADE2"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6F39681A"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7F0B44" w:rsidRPr="007261EF" w14:paraId="444DED5A"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3EF0D8C3" w14:textId="560259FF"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130A35">
              <w:rPr>
                <w:rFonts w:ascii="Calibri" w:eastAsia="Times New Roman" w:hAnsi="Calibri" w:cs="Calibri"/>
                <w:sz w:val="20"/>
                <w:szCs w:val="20"/>
                <w:lang w:val="en-AU" w:eastAsia="en-AU"/>
              </w:rPr>
              <w:t xml:space="preserve"> / Other</w:t>
            </w:r>
          </w:p>
        </w:tc>
        <w:tc>
          <w:tcPr>
            <w:tcW w:w="209" w:type="pct"/>
            <w:tcBorders>
              <w:top w:val="single" w:sz="4" w:space="0" w:color="auto"/>
              <w:left w:val="nil"/>
              <w:bottom w:val="single" w:sz="4" w:space="0" w:color="auto"/>
              <w:right w:val="single" w:sz="4" w:space="0" w:color="auto"/>
            </w:tcBorders>
            <w:noWrap/>
            <w:vAlign w:val="bottom"/>
          </w:tcPr>
          <w:p w14:paraId="38B879AC"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1820843E"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327E0050"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26DEC2F9"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4AEA8FFD"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23A2CC55" w14:textId="27CFB34A"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130A35">
              <w:rPr>
                <w:rFonts w:ascii="Calibri" w:eastAsia="Times New Roman" w:hAnsi="Calibri" w:cs="Calibri"/>
                <w:sz w:val="20"/>
                <w:szCs w:val="20"/>
                <w:lang w:val="en-AU" w:eastAsia="en-AU"/>
              </w:rPr>
              <w:t xml:space="preserve"> / Other</w:t>
            </w:r>
          </w:p>
        </w:tc>
        <w:tc>
          <w:tcPr>
            <w:tcW w:w="221" w:type="pct"/>
            <w:tcBorders>
              <w:top w:val="single" w:sz="4" w:space="0" w:color="auto"/>
              <w:left w:val="nil"/>
              <w:bottom w:val="single" w:sz="4" w:space="0" w:color="auto"/>
              <w:right w:val="single" w:sz="4" w:space="0" w:color="auto"/>
            </w:tcBorders>
            <w:noWrap/>
            <w:vAlign w:val="bottom"/>
          </w:tcPr>
          <w:p w14:paraId="3785902D"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bottom"/>
          </w:tcPr>
          <w:p w14:paraId="19F8EA23"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bottom"/>
          </w:tcPr>
          <w:p w14:paraId="7D3B07BE"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bottom"/>
          </w:tcPr>
          <w:p w14:paraId="5CA50BB8"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bottom"/>
          </w:tcPr>
          <w:p w14:paraId="42BF69E2"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7F0B44" w:rsidRPr="007261EF" w14:paraId="56208927" w14:textId="77777777" w:rsidTr="003713AF">
        <w:trPr>
          <w:trHeight w:val="270"/>
        </w:trPr>
        <w:tc>
          <w:tcPr>
            <w:tcW w:w="5000" w:type="pct"/>
            <w:gridSpan w:val="12"/>
            <w:tcBorders>
              <w:top w:val="single" w:sz="4" w:space="0" w:color="auto"/>
              <w:left w:val="single" w:sz="4" w:space="0" w:color="auto"/>
              <w:bottom w:val="single" w:sz="4" w:space="0" w:color="auto"/>
            </w:tcBorders>
            <w:vAlign w:val="center"/>
          </w:tcPr>
          <w:p w14:paraId="7C975EE6" w14:textId="77777777" w:rsidR="007F0B44" w:rsidRPr="007261EF" w:rsidRDefault="007F0B44" w:rsidP="003713AF">
            <w:pPr>
              <w:spacing w:after="0" w:line="240" w:lineRule="auto"/>
              <w:rPr>
                <w:rFonts w:ascii="Calibri" w:eastAsia="Times New Roman" w:hAnsi="Calibri" w:cs="Calibri"/>
                <w:color w:val="000000"/>
                <w:lang w:val="en-AU" w:eastAsia="en-AU"/>
              </w:rPr>
            </w:pPr>
          </w:p>
        </w:tc>
      </w:tr>
      <w:tr w:rsidR="007F0B44" w:rsidRPr="007261EF" w14:paraId="13FBB8A2" w14:textId="77777777" w:rsidTr="003713AF">
        <w:trPr>
          <w:trHeight w:val="270"/>
        </w:trPr>
        <w:tc>
          <w:tcPr>
            <w:tcW w:w="2369" w:type="pct"/>
            <w:gridSpan w:val="6"/>
            <w:tcBorders>
              <w:top w:val="single" w:sz="4" w:space="0" w:color="auto"/>
              <w:left w:val="single" w:sz="4" w:space="0" w:color="auto"/>
              <w:bottom w:val="single" w:sz="4" w:space="0" w:color="auto"/>
              <w:right w:val="single" w:sz="4" w:space="0" w:color="auto"/>
            </w:tcBorders>
            <w:vAlign w:val="bottom"/>
          </w:tcPr>
          <w:p w14:paraId="393A70B7" w14:textId="77777777" w:rsidR="007F0B44" w:rsidRPr="00FE1B4E" w:rsidRDefault="007F0B44" w:rsidP="003713AF">
            <w:pPr>
              <w:spacing w:after="0" w:line="240" w:lineRule="auto"/>
              <w:rPr>
                <w:rFonts w:ascii="Calibri" w:eastAsia="Times New Roman" w:hAnsi="Calibri" w:cs="Calibri"/>
                <w:b/>
                <w:bCs/>
                <w:color w:val="000000"/>
                <w:lang w:val="en-AU" w:eastAsia="en-AU"/>
              </w:rPr>
            </w:pPr>
            <w:r w:rsidRPr="007261EF">
              <w:rPr>
                <w:rFonts w:ascii="Calibri" w:eastAsia="Times New Roman" w:hAnsi="Calibri" w:cs="Calibri"/>
                <w:b/>
                <w:bCs/>
                <w:color w:val="538135" w:themeColor="accent6" w:themeShade="BF"/>
                <w:lang w:val="en-AU" w:eastAsia="en-AU"/>
              </w:rPr>
              <w:t>Subject /Unit Name:</w:t>
            </w:r>
          </w:p>
        </w:tc>
        <w:tc>
          <w:tcPr>
            <w:tcW w:w="2631" w:type="pct"/>
            <w:gridSpan w:val="6"/>
            <w:tcBorders>
              <w:top w:val="single" w:sz="4" w:space="0" w:color="auto"/>
              <w:left w:val="nil"/>
              <w:bottom w:val="single" w:sz="4" w:space="0" w:color="auto"/>
              <w:right w:val="single" w:sz="4" w:space="0" w:color="auto"/>
            </w:tcBorders>
            <w:vAlign w:val="bottom"/>
          </w:tcPr>
          <w:p w14:paraId="1202E444" w14:textId="77777777" w:rsidR="007F0B44" w:rsidRPr="00FE1B4E" w:rsidRDefault="007F0B44" w:rsidP="003713AF">
            <w:pPr>
              <w:spacing w:after="0" w:line="240" w:lineRule="auto"/>
              <w:rPr>
                <w:rFonts w:ascii="Calibri" w:eastAsia="Times New Roman" w:hAnsi="Calibri" w:cs="Calibri"/>
                <w:b/>
                <w:bCs/>
                <w:color w:val="000000"/>
                <w:lang w:val="en-AU" w:eastAsia="en-AU"/>
              </w:rPr>
            </w:pPr>
            <w:r w:rsidRPr="007261EF">
              <w:rPr>
                <w:rFonts w:ascii="Calibri" w:eastAsia="Times New Roman" w:hAnsi="Calibri" w:cs="Calibri"/>
                <w:b/>
                <w:bCs/>
                <w:color w:val="538135" w:themeColor="accent6" w:themeShade="BF"/>
                <w:lang w:val="en-AU" w:eastAsia="en-AU"/>
              </w:rPr>
              <w:t>Subject /Unit Name:</w:t>
            </w:r>
          </w:p>
        </w:tc>
      </w:tr>
      <w:tr w:rsidR="007F0B44" w:rsidRPr="007261EF" w14:paraId="36A8595A"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3AE6CD9C" w14:textId="77777777" w:rsidR="007F0B44" w:rsidRPr="00FE1B4E"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09" w:type="pct"/>
            <w:tcBorders>
              <w:top w:val="single" w:sz="4" w:space="0" w:color="auto"/>
              <w:left w:val="nil"/>
              <w:bottom w:val="single" w:sz="4" w:space="0" w:color="auto"/>
              <w:right w:val="single" w:sz="4" w:space="0" w:color="auto"/>
            </w:tcBorders>
            <w:noWrap/>
            <w:vAlign w:val="center"/>
          </w:tcPr>
          <w:p w14:paraId="436A9A56"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LO1</w:t>
            </w:r>
          </w:p>
        </w:tc>
        <w:tc>
          <w:tcPr>
            <w:tcW w:w="209" w:type="pct"/>
            <w:tcBorders>
              <w:top w:val="single" w:sz="4" w:space="0" w:color="auto"/>
              <w:left w:val="nil"/>
              <w:bottom w:val="single" w:sz="4" w:space="0" w:color="auto"/>
              <w:right w:val="single" w:sz="4" w:space="0" w:color="auto"/>
            </w:tcBorders>
            <w:noWrap/>
            <w:vAlign w:val="center"/>
          </w:tcPr>
          <w:p w14:paraId="6BAFA5B6"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LO2</w:t>
            </w:r>
          </w:p>
        </w:tc>
        <w:tc>
          <w:tcPr>
            <w:tcW w:w="209" w:type="pct"/>
            <w:tcBorders>
              <w:top w:val="single" w:sz="4" w:space="0" w:color="auto"/>
              <w:left w:val="nil"/>
              <w:bottom w:val="single" w:sz="4" w:space="0" w:color="auto"/>
              <w:right w:val="single" w:sz="4" w:space="0" w:color="auto"/>
            </w:tcBorders>
            <w:noWrap/>
            <w:vAlign w:val="center"/>
          </w:tcPr>
          <w:p w14:paraId="4C753A77"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LO3</w:t>
            </w:r>
          </w:p>
        </w:tc>
        <w:tc>
          <w:tcPr>
            <w:tcW w:w="209" w:type="pct"/>
            <w:tcBorders>
              <w:top w:val="single" w:sz="4" w:space="0" w:color="auto"/>
              <w:left w:val="nil"/>
              <w:bottom w:val="single" w:sz="4" w:space="0" w:color="auto"/>
              <w:right w:val="single" w:sz="4" w:space="0" w:color="auto"/>
            </w:tcBorders>
            <w:noWrap/>
            <w:vAlign w:val="center"/>
          </w:tcPr>
          <w:p w14:paraId="4850D11B"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LO4</w:t>
            </w:r>
          </w:p>
        </w:tc>
        <w:tc>
          <w:tcPr>
            <w:tcW w:w="209" w:type="pct"/>
            <w:tcBorders>
              <w:top w:val="single" w:sz="4" w:space="0" w:color="auto"/>
              <w:left w:val="nil"/>
              <w:bottom w:val="single" w:sz="4" w:space="0" w:color="auto"/>
              <w:right w:val="single" w:sz="4" w:space="0" w:color="auto"/>
            </w:tcBorders>
            <w:noWrap/>
            <w:vAlign w:val="center"/>
          </w:tcPr>
          <w:p w14:paraId="5F72C589"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LO5</w:t>
            </w:r>
          </w:p>
        </w:tc>
        <w:tc>
          <w:tcPr>
            <w:tcW w:w="1441" w:type="pct"/>
            <w:tcBorders>
              <w:top w:val="single" w:sz="4" w:space="0" w:color="auto"/>
              <w:left w:val="nil"/>
              <w:bottom w:val="single" w:sz="4" w:space="0" w:color="auto"/>
              <w:right w:val="single" w:sz="4" w:space="0" w:color="auto"/>
            </w:tcBorders>
            <w:vAlign w:val="center"/>
          </w:tcPr>
          <w:p w14:paraId="5110F29C" w14:textId="77777777" w:rsidR="007F0B44" w:rsidRPr="00FE1B4E"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21" w:type="pct"/>
            <w:tcBorders>
              <w:top w:val="single" w:sz="4" w:space="0" w:color="auto"/>
              <w:left w:val="nil"/>
              <w:bottom w:val="single" w:sz="4" w:space="0" w:color="auto"/>
              <w:right w:val="single" w:sz="4" w:space="0" w:color="auto"/>
            </w:tcBorders>
            <w:noWrap/>
            <w:vAlign w:val="center"/>
          </w:tcPr>
          <w:p w14:paraId="12381C59"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LO1</w:t>
            </w:r>
          </w:p>
        </w:tc>
        <w:tc>
          <w:tcPr>
            <w:tcW w:w="221" w:type="pct"/>
            <w:tcBorders>
              <w:top w:val="single" w:sz="4" w:space="0" w:color="auto"/>
              <w:left w:val="nil"/>
              <w:bottom w:val="single" w:sz="4" w:space="0" w:color="auto"/>
              <w:right w:val="single" w:sz="4" w:space="0" w:color="auto"/>
            </w:tcBorders>
            <w:noWrap/>
            <w:vAlign w:val="center"/>
          </w:tcPr>
          <w:p w14:paraId="0DA4355D"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LO2</w:t>
            </w:r>
          </w:p>
        </w:tc>
        <w:tc>
          <w:tcPr>
            <w:tcW w:w="221" w:type="pct"/>
            <w:tcBorders>
              <w:top w:val="single" w:sz="4" w:space="0" w:color="auto"/>
              <w:left w:val="nil"/>
              <w:bottom w:val="single" w:sz="4" w:space="0" w:color="auto"/>
              <w:right w:val="single" w:sz="4" w:space="0" w:color="auto"/>
            </w:tcBorders>
            <w:noWrap/>
            <w:vAlign w:val="center"/>
          </w:tcPr>
          <w:p w14:paraId="6F9FD8A5"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LO3</w:t>
            </w:r>
          </w:p>
        </w:tc>
        <w:tc>
          <w:tcPr>
            <w:tcW w:w="261" w:type="pct"/>
            <w:tcBorders>
              <w:top w:val="single" w:sz="4" w:space="0" w:color="auto"/>
              <w:left w:val="nil"/>
              <w:bottom w:val="single" w:sz="4" w:space="0" w:color="auto"/>
              <w:right w:val="single" w:sz="4" w:space="0" w:color="auto"/>
            </w:tcBorders>
            <w:noWrap/>
            <w:vAlign w:val="center"/>
          </w:tcPr>
          <w:p w14:paraId="6247240E"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LO4</w:t>
            </w:r>
          </w:p>
        </w:tc>
        <w:tc>
          <w:tcPr>
            <w:tcW w:w="266" w:type="pct"/>
            <w:tcBorders>
              <w:top w:val="single" w:sz="4" w:space="0" w:color="auto"/>
              <w:left w:val="nil"/>
              <w:bottom w:val="single" w:sz="4" w:space="0" w:color="auto"/>
              <w:right w:val="single" w:sz="4" w:space="0" w:color="auto"/>
            </w:tcBorders>
            <w:noWrap/>
            <w:vAlign w:val="center"/>
          </w:tcPr>
          <w:p w14:paraId="5E3F1F80" w14:textId="77777777" w:rsidR="007F0B44" w:rsidRPr="00FE1B4E"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LO5</w:t>
            </w:r>
          </w:p>
        </w:tc>
      </w:tr>
      <w:tr w:rsidR="007F0B44" w:rsidRPr="007261EF" w14:paraId="4A79501C"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7378A217"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09" w:type="pct"/>
            <w:tcBorders>
              <w:top w:val="single" w:sz="4" w:space="0" w:color="auto"/>
              <w:left w:val="nil"/>
              <w:bottom w:val="single" w:sz="4" w:space="0" w:color="auto"/>
              <w:right w:val="single" w:sz="4" w:space="0" w:color="auto"/>
            </w:tcBorders>
            <w:noWrap/>
            <w:vAlign w:val="center"/>
          </w:tcPr>
          <w:p w14:paraId="75EF48BC"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7C64237"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BE723CE"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D555800"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E1DBA64"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25843F42"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21" w:type="pct"/>
            <w:tcBorders>
              <w:top w:val="single" w:sz="4" w:space="0" w:color="auto"/>
              <w:left w:val="nil"/>
              <w:bottom w:val="single" w:sz="4" w:space="0" w:color="auto"/>
              <w:right w:val="single" w:sz="4" w:space="0" w:color="auto"/>
            </w:tcBorders>
            <w:noWrap/>
            <w:vAlign w:val="center"/>
          </w:tcPr>
          <w:p w14:paraId="5D7B91E7"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68993D55"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59D2CDBA"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072B4F56"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238F45E6" w14:textId="77777777" w:rsidR="007F0B44" w:rsidRPr="007261EF" w:rsidRDefault="007F0B44" w:rsidP="003713AF">
            <w:pPr>
              <w:spacing w:after="0" w:line="240" w:lineRule="auto"/>
              <w:rPr>
                <w:rFonts w:ascii="Calibri" w:eastAsia="Times New Roman" w:hAnsi="Calibri" w:cs="Calibri"/>
                <w:color w:val="000000"/>
                <w:lang w:val="en-AU" w:eastAsia="en-AU"/>
              </w:rPr>
            </w:pPr>
          </w:p>
        </w:tc>
      </w:tr>
      <w:tr w:rsidR="007F0B44" w:rsidRPr="007261EF" w14:paraId="6D6A75AB"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2B032DEC"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09" w:type="pct"/>
            <w:tcBorders>
              <w:top w:val="single" w:sz="4" w:space="0" w:color="auto"/>
              <w:left w:val="nil"/>
              <w:bottom w:val="single" w:sz="4" w:space="0" w:color="auto"/>
              <w:right w:val="single" w:sz="4" w:space="0" w:color="auto"/>
            </w:tcBorders>
            <w:noWrap/>
            <w:vAlign w:val="center"/>
          </w:tcPr>
          <w:p w14:paraId="340571DB"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FED9E19"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9D7001E"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82C7355"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C518E6B"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3FD19987"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21" w:type="pct"/>
            <w:tcBorders>
              <w:top w:val="single" w:sz="4" w:space="0" w:color="auto"/>
              <w:left w:val="nil"/>
              <w:bottom w:val="single" w:sz="4" w:space="0" w:color="auto"/>
              <w:right w:val="single" w:sz="4" w:space="0" w:color="auto"/>
            </w:tcBorders>
            <w:noWrap/>
            <w:vAlign w:val="center"/>
          </w:tcPr>
          <w:p w14:paraId="66FBB724"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61ADDDE2"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6625FFF7"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5AD990E7"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6798D684" w14:textId="77777777" w:rsidR="007F0B44" w:rsidRPr="007261EF" w:rsidRDefault="007F0B44" w:rsidP="003713AF">
            <w:pPr>
              <w:spacing w:after="0" w:line="240" w:lineRule="auto"/>
              <w:rPr>
                <w:rFonts w:ascii="Calibri" w:eastAsia="Times New Roman" w:hAnsi="Calibri" w:cs="Calibri"/>
                <w:color w:val="000000"/>
                <w:lang w:val="en-AU" w:eastAsia="en-AU"/>
              </w:rPr>
            </w:pPr>
          </w:p>
        </w:tc>
      </w:tr>
      <w:tr w:rsidR="007F0B44" w:rsidRPr="007261EF" w14:paraId="530DEE82"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28311AA8" w14:textId="3B7FD0E2"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130A35">
              <w:rPr>
                <w:rFonts w:ascii="Calibri" w:eastAsia="Times New Roman" w:hAnsi="Calibri" w:cs="Calibri"/>
                <w:sz w:val="20"/>
                <w:szCs w:val="20"/>
                <w:lang w:val="en-AU" w:eastAsia="en-AU"/>
              </w:rPr>
              <w:t xml:space="preserve"> Examination</w:t>
            </w:r>
          </w:p>
        </w:tc>
        <w:tc>
          <w:tcPr>
            <w:tcW w:w="209" w:type="pct"/>
            <w:tcBorders>
              <w:top w:val="single" w:sz="4" w:space="0" w:color="auto"/>
              <w:left w:val="nil"/>
              <w:bottom w:val="single" w:sz="4" w:space="0" w:color="auto"/>
              <w:right w:val="single" w:sz="4" w:space="0" w:color="auto"/>
            </w:tcBorders>
            <w:noWrap/>
            <w:vAlign w:val="center"/>
          </w:tcPr>
          <w:p w14:paraId="7ED86A7B"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F79ED83"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399AC1C"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96C68C5"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EFC02B1"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450011D3" w14:textId="090ACFF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130A35">
              <w:rPr>
                <w:rFonts w:ascii="Calibri" w:eastAsia="Times New Roman" w:hAnsi="Calibri" w:cs="Calibri"/>
                <w:sz w:val="20"/>
                <w:szCs w:val="20"/>
                <w:lang w:val="en-AU" w:eastAsia="en-AU"/>
              </w:rPr>
              <w:t xml:space="preserve"> Examination</w:t>
            </w:r>
          </w:p>
        </w:tc>
        <w:tc>
          <w:tcPr>
            <w:tcW w:w="221" w:type="pct"/>
            <w:tcBorders>
              <w:top w:val="single" w:sz="4" w:space="0" w:color="auto"/>
              <w:left w:val="nil"/>
              <w:bottom w:val="single" w:sz="4" w:space="0" w:color="auto"/>
              <w:right w:val="single" w:sz="4" w:space="0" w:color="auto"/>
            </w:tcBorders>
            <w:noWrap/>
            <w:vAlign w:val="center"/>
          </w:tcPr>
          <w:p w14:paraId="2EB8971B"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7A89BD46"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112F17CD"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56B0C034"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55CA7596" w14:textId="77777777" w:rsidR="007F0B44" w:rsidRPr="007261EF" w:rsidRDefault="007F0B44" w:rsidP="003713AF">
            <w:pPr>
              <w:spacing w:after="0" w:line="240" w:lineRule="auto"/>
              <w:rPr>
                <w:rFonts w:ascii="Calibri" w:eastAsia="Times New Roman" w:hAnsi="Calibri" w:cs="Calibri"/>
                <w:color w:val="000000"/>
                <w:lang w:val="en-AU" w:eastAsia="en-AU"/>
              </w:rPr>
            </w:pPr>
          </w:p>
        </w:tc>
      </w:tr>
      <w:tr w:rsidR="007F0B44" w:rsidRPr="007261EF" w14:paraId="725DA7EA"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5883C419"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09" w:type="pct"/>
            <w:tcBorders>
              <w:top w:val="single" w:sz="4" w:space="0" w:color="auto"/>
              <w:left w:val="nil"/>
              <w:bottom w:val="single" w:sz="4" w:space="0" w:color="auto"/>
              <w:right w:val="single" w:sz="4" w:space="0" w:color="auto"/>
            </w:tcBorders>
            <w:noWrap/>
            <w:vAlign w:val="center"/>
          </w:tcPr>
          <w:p w14:paraId="5206C8E0"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9551263"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FAF5812"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4D2B144"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1E72199"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3B009E48" w14:textId="77777777"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21" w:type="pct"/>
            <w:tcBorders>
              <w:top w:val="single" w:sz="4" w:space="0" w:color="auto"/>
              <w:left w:val="nil"/>
              <w:bottom w:val="single" w:sz="4" w:space="0" w:color="auto"/>
              <w:right w:val="single" w:sz="4" w:space="0" w:color="auto"/>
            </w:tcBorders>
            <w:noWrap/>
            <w:vAlign w:val="center"/>
          </w:tcPr>
          <w:p w14:paraId="21C516BC"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2105F753"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7CEDFA7F"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50AFE80D"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076615C4" w14:textId="77777777" w:rsidR="007F0B44" w:rsidRPr="007261EF" w:rsidRDefault="007F0B44" w:rsidP="003713AF">
            <w:pPr>
              <w:spacing w:after="0" w:line="240" w:lineRule="auto"/>
              <w:rPr>
                <w:rFonts w:ascii="Calibri" w:eastAsia="Times New Roman" w:hAnsi="Calibri" w:cs="Calibri"/>
                <w:color w:val="000000"/>
                <w:lang w:val="en-AU" w:eastAsia="en-AU"/>
              </w:rPr>
            </w:pPr>
          </w:p>
        </w:tc>
      </w:tr>
      <w:tr w:rsidR="007F0B44" w:rsidRPr="007261EF" w14:paraId="1A6F3811"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0DFFA031" w14:textId="6DDC17C0"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130A35">
              <w:rPr>
                <w:rFonts w:ascii="Calibri" w:eastAsia="Times New Roman" w:hAnsi="Calibri" w:cs="Calibri"/>
                <w:sz w:val="20"/>
                <w:szCs w:val="20"/>
                <w:lang w:val="en-AU" w:eastAsia="en-AU"/>
              </w:rPr>
              <w:t xml:space="preserve"> / Other</w:t>
            </w:r>
          </w:p>
        </w:tc>
        <w:tc>
          <w:tcPr>
            <w:tcW w:w="209" w:type="pct"/>
            <w:tcBorders>
              <w:top w:val="single" w:sz="4" w:space="0" w:color="auto"/>
              <w:left w:val="nil"/>
              <w:bottom w:val="single" w:sz="4" w:space="0" w:color="auto"/>
              <w:right w:val="single" w:sz="4" w:space="0" w:color="auto"/>
            </w:tcBorders>
            <w:noWrap/>
            <w:vAlign w:val="bottom"/>
          </w:tcPr>
          <w:p w14:paraId="22B125BC"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01015E0A"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2C8156B6"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78E85CFB"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0543FEDD" w14:textId="77777777" w:rsidR="007F0B44" w:rsidRPr="007261EF" w:rsidRDefault="007F0B44"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1C950EEC" w14:textId="79A4F8A1" w:rsidR="007F0B44" w:rsidRPr="007261EF" w:rsidRDefault="007F0B44"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130A35">
              <w:rPr>
                <w:rFonts w:ascii="Calibri" w:eastAsia="Times New Roman" w:hAnsi="Calibri" w:cs="Calibri"/>
                <w:sz w:val="20"/>
                <w:szCs w:val="20"/>
                <w:lang w:val="en-AU" w:eastAsia="en-AU"/>
              </w:rPr>
              <w:t xml:space="preserve"> / Other</w:t>
            </w:r>
          </w:p>
        </w:tc>
        <w:tc>
          <w:tcPr>
            <w:tcW w:w="221" w:type="pct"/>
            <w:tcBorders>
              <w:top w:val="single" w:sz="4" w:space="0" w:color="auto"/>
              <w:left w:val="nil"/>
              <w:bottom w:val="single" w:sz="4" w:space="0" w:color="auto"/>
              <w:right w:val="single" w:sz="4" w:space="0" w:color="auto"/>
            </w:tcBorders>
            <w:noWrap/>
            <w:vAlign w:val="center"/>
          </w:tcPr>
          <w:p w14:paraId="1D6A34C6"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0E775CE2"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1433127C"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0658E45C" w14:textId="77777777" w:rsidR="007F0B44" w:rsidRPr="007261EF" w:rsidRDefault="007F0B44"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1B3D5193" w14:textId="77777777" w:rsidR="007F0B44" w:rsidRPr="007261EF" w:rsidRDefault="007F0B44" w:rsidP="003713AF">
            <w:pPr>
              <w:spacing w:after="0" w:line="240" w:lineRule="auto"/>
              <w:rPr>
                <w:rFonts w:ascii="Calibri" w:eastAsia="Times New Roman" w:hAnsi="Calibri" w:cs="Calibri"/>
                <w:color w:val="000000"/>
                <w:lang w:val="en-AU" w:eastAsia="en-AU"/>
              </w:rPr>
            </w:pPr>
          </w:p>
        </w:tc>
      </w:tr>
    </w:tbl>
    <w:p w14:paraId="37C6987A" w14:textId="77777777" w:rsidR="007F0B44" w:rsidRDefault="007F0B44" w:rsidP="007F0B44">
      <w:pPr>
        <w:pStyle w:val="Heading1"/>
        <w:rPr>
          <w:color w:val="2E74B5" w:themeColor="accent5" w:themeShade="BF"/>
        </w:rPr>
      </w:pPr>
    </w:p>
    <w:p w14:paraId="4B7C893C" w14:textId="4824F989" w:rsidR="00463D13" w:rsidRPr="007F0B44" w:rsidRDefault="00463D13">
      <w:pPr>
        <w:rPr>
          <w:rFonts w:asciiTheme="majorHAnsi" w:eastAsiaTheme="majorEastAsia" w:hAnsiTheme="majorHAnsi" w:cstheme="majorBidi"/>
          <w:b/>
          <w:color w:val="2E74B5" w:themeColor="accent5" w:themeShade="BF"/>
          <w:sz w:val="32"/>
          <w:szCs w:val="32"/>
        </w:rPr>
      </w:pPr>
      <w:r>
        <w:br w:type="page"/>
      </w:r>
    </w:p>
    <w:p w14:paraId="125A4B9E" w14:textId="77D77145" w:rsidR="00415876" w:rsidRDefault="00415876" w:rsidP="005506B0">
      <w:pPr>
        <w:pStyle w:val="Heading1"/>
        <w:rPr>
          <w:color w:val="2E74B5" w:themeColor="accent5" w:themeShade="BF"/>
        </w:rPr>
      </w:pPr>
      <w:bookmarkStart w:id="20" w:name="_Toc215467083"/>
      <w:bookmarkEnd w:id="13"/>
      <w:r w:rsidRPr="005506B0">
        <w:rPr>
          <w:color w:val="2E74B5" w:themeColor="accent5" w:themeShade="BF"/>
        </w:rPr>
        <w:lastRenderedPageBreak/>
        <w:t xml:space="preserve">ATMS Professional Capabilities </w:t>
      </w:r>
      <w:r w:rsidR="001322F6">
        <w:rPr>
          <w:color w:val="2E74B5" w:themeColor="accent5" w:themeShade="BF"/>
        </w:rPr>
        <w:t>–</w:t>
      </w:r>
      <w:r w:rsidRPr="005506B0">
        <w:rPr>
          <w:color w:val="2E74B5" w:themeColor="accent5" w:themeShade="BF"/>
        </w:rPr>
        <w:t xml:space="preserve"> </w:t>
      </w:r>
      <w:r w:rsidR="00DE75A4">
        <w:rPr>
          <w:color w:val="2E74B5" w:themeColor="accent5" w:themeShade="BF"/>
        </w:rPr>
        <w:t xml:space="preserve">Western </w:t>
      </w:r>
      <w:r w:rsidR="00A5729C">
        <w:rPr>
          <w:color w:val="2E74B5" w:themeColor="accent5" w:themeShade="BF"/>
        </w:rPr>
        <w:t xml:space="preserve">Herbal </w:t>
      </w:r>
      <w:r w:rsidR="00BE0CAD">
        <w:rPr>
          <w:color w:val="2E74B5" w:themeColor="accent5" w:themeShade="BF"/>
        </w:rPr>
        <w:t>M</w:t>
      </w:r>
      <w:r w:rsidR="00A5729C">
        <w:rPr>
          <w:color w:val="2E74B5" w:themeColor="accent5" w:themeShade="BF"/>
        </w:rPr>
        <w:t>edicine</w:t>
      </w:r>
      <w:r w:rsidRPr="005506B0">
        <w:rPr>
          <w:color w:val="2E74B5" w:themeColor="accent5" w:themeShade="BF"/>
        </w:rPr>
        <w:t xml:space="preserve"> </w:t>
      </w:r>
      <w:r w:rsidR="005506B0" w:rsidRPr="005506B0">
        <w:rPr>
          <w:color w:val="2E74B5" w:themeColor="accent5" w:themeShade="BF"/>
        </w:rPr>
        <w:t>– Evidence Mapping</w:t>
      </w:r>
      <w:bookmarkEnd w:id="20"/>
    </w:p>
    <w:p w14:paraId="721BC596" w14:textId="77777777" w:rsidR="004E7138" w:rsidRDefault="004E7138" w:rsidP="004E7138">
      <w:pPr>
        <w:pStyle w:val="Heading3"/>
      </w:pPr>
      <w:bookmarkStart w:id="21" w:name="_Toc215467084"/>
      <w:r>
        <w:t>Directions for Educational Providers: Completing the Capability Mapping Table</w:t>
      </w:r>
      <w:bookmarkEnd w:id="21"/>
    </w:p>
    <w:p w14:paraId="2E780387" w14:textId="77777777" w:rsidR="004E7138" w:rsidRDefault="004E7138" w:rsidP="004E7138">
      <w:r>
        <w:t xml:space="preserve">1. </w:t>
      </w:r>
      <w:proofErr w:type="gramStart"/>
      <w:r>
        <w:rPr>
          <w:rStyle w:val="Strong"/>
          <w:b w:val="0"/>
          <w:bCs w:val="0"/>
        </w:rPr>
        <w:t>Review</w:t>
      </w:r>
      <w:proofErr w:type="gramEnd"/>
      <w:r>
        <w:rPr>
          <w:rStyle w:val="Strong"/>
          <w:b w:val="0"/>
          <w:bCs w:val="0"/>
        </w:rPr>
        <w:t xml:space="preserve"> the Capability Framework</w:t>
      </w:r>
    </w:p>
    <w:p w14:paraId="4D2C2B95" w14:textId="279B1274" w:rsidR="004E7138" w:rsidRDefault="004E7138" w:rsidP="004E7138">
      <w:pPr>
        <w:pStyle w:val="ListParagraph"/>
        <w:numPr>
          <w:ilvl w:val="0"/>
          <w:numId w:val="38"/>
        </w:numPr>
      </w:pPr>
      <w:r>
        <w:t xml:space="preserve">Read each capability statement (e.g., </w:t>
      </w:r>
      <w:r>
        <w:rPr>
          <w:rStyle w:val="Emphasis"/>
        </w:rPr>
        <w:t xml:space="preserve">1.1 Practice </w:t>
      </w:r>
      <w:r w:rsidR="00A5729C">
        <w:rPr>
          <w:rStyle w:val="Emphasis"/>
        </w:rPr>
        <w:t>Herbal medicine</w:t>
      </w:r>
      <w:r>
        <w:rPr>
          <w:rStyle w:val="Emphasis"/>
        </w:rPr>
        <w:t xml:space="preserve"> within scope of practice…</w:t>
      </w:r>
      <w:r>
        <w:t xml:space="preserve">). Including the sub statements </w:t>
      </w:r>
    </w:p>
    <w:p w14:paraId="3290CF4B" w14:textId="35CBD02F" w:rsidR="004E7138" w:rsidRDefault="004E7138" w:rsidP="004E7138">
      <w:pPr>
        <w:pStyle w:val="ListParagraph"/>
        <w:numPr>
          <w:ilvl w:val="0"/>
          <w:numId w:val="38"/>
        </w:numPr>
      </w:pPr>
      <w:r>
        <w:t>Understand the intent: ethical practice, biomedical knowledge, modality-specific skills, boundaries, critical thinking.</w:t>
      </w:r>
    </w:p>
    <w:p w14:paraId="7F37387F" w14:textId="71C4E4D7" w:rsidR="00FA130D" w:rsidRPr="009B6791" w:rsidRDefault="00FA130D" w:rsidP="00FA130D">
      <w:pPr>
        <w:pStyle w:val="ListParagraph"/>
        <w:numPr>
          <w:ilvl w:val="0"/>
          <w:numId w:val="38"/>
        </w:numPr>
      </w:pPr>
      <w:r>
        <w:t xml:space="preserve">The </w:t>
      </w:r>
      <w:r w:rsidRPr="004A01FE">
        <w:t xml:space="preserve">ATMS </w:t>
      </w:r>
      <w:r>
        <w:t xml:space="preserve">Educational Capabilities - </w:t>
      </w:r>
      <w:proofErr w:type="spellStart"/>
      <w:r w:rsidRPr="004A01FE">
        <w:t>Recognised</w:t>
      </w:r>
      <w:proofErr w:type="spellEnd"/>
      <w:r w:rsidRPr="004A01FE">
        <w:t xml:space="preserve"> Core Study Areas in </w:t>
      </w:r>
      <w:r w:rsidR="00A5729C">
        <w:t xml:space="preserve">Herbal </w:t>
      </w:r>
      <w:proofErr w:type="gramStart"/>
      <w:r w:rsidR="00A5729C">
        <w:t>medicine</w:t>
      </w:r>
      <w:proofErr w:type="gramEnd"/>
      <w:r w:rsidRPr="004A01FE">
        <w:t xml:space="preserve"> Education </w:t>
      </w:r>
      <w:r>
        <w:t>may be a helpful guideline</w:t>
      </w:r>
    </w:p>
    <w:p w14:paraId="786D33C1" w14:textId="77777777" w:rsidR="004E7138" w:rsidRDefault="004E7138" w:rsidP="004E7138">
      <w:r>
        <w:t xml:space="preserve">2. </w:t>
      </w:r>
      <w:r>
        <w:rPr>
          <w:rStyle w:val="Strong"/>
          <w:b w:val="0"/>
          <w:bCs w:val="0"/>
        </w:rPr>
        <w:t>Identify Relevant Subjects / Units</w:t>
      </w:r>
    </w:p>
    <w:p w14:paraId="10676635" w14:textId="77777777" w:rsidR="004E7138" w:rsidRPr="004E7138" w:rsidRDefault="004E7138" w:rsidP="004E7138">
      <w:r w:rsidRPr="004E7138">
        <w:t>Locate the</w:t>
      </w:r>
      <w:r w:rsidRPr="004E7138">
        <w:rPr>
          <w:b/>
          <w:bCs/>
        </w:rPr>
        <w:t xml:space="preserve"> </w:t>
      </w:r>
      <w:r w:rsidRPr="004E7138">
        <w:rPr>
          <w:rStyle w:val="Strong"/>
          <w:b w:val="0"/>
          <w:bCs w:val="0"/>
        </w:rPr>
        <w:t>subject/unit codes and names</w:t>
      </w:r>
      <w:r w:rsidRPr="004E7138">
        <w:t xml:space="preserve"> in your institution’s learning outcomes table.</w:t>
      </w:r>
    </w:p>
    <w:p w14:paraId="69C8B2BA" w14:textId="77777777" w:rsidR="004E7138" w:rsidRDefault="004E7138" w:rsidP="004E7138">
      <w:pPr>
        <w:pStyle w:val="ListParagraph"/>
        <w:numPr>
          <w:ilvl w:val="0"/>
          <w:numId w:val="39"/>
        </w:numPr>
      </w:pPr>
      <w:r>
        <w:t xml:space="preserve">Example: </w:t>
      </w:r>
      <w:r>
        <w:rPr>
          <w:rStyle w:val="Emphasis"/>
        </w:rPr>
        <w:t>BIO101 – Anatomy &amp; Physiology I</w:t>
      </w:r>
    </w:p>
    <w:p w14:paraId="537D819B" w14:textId="7B17AE83" w:rsidR="004E7138" w:rsidRDefault="004E7138" w:rsidP="004E7138">
      <w:pPr>
        <w:pStyle w:val="ListParagraph"/>
        <w:numPr>
          <w:ilvl w:val="0"/>
          <w:numId w:val="39"/>
        </w:numPr>
      </w:pPr>
      <w:r>
        <w:t xml:space="preserve">Example: </w:t>
      </w:r>
      <w:r w:rsidR="001322F6">
        <w:rPr>
          <w:rStyle w:val="Emphasis"/>
        </w:rPr>
        <w:t>WHM</w:t>
      </w:r>
      <w:r>
        <w:rPr>
          <w:rStyle w:val="Emphasis"/>
        </w:rPr>
        <w:t xml:space="preserve">302 – Clinical </w:t>
      </w:r>
      <w:r w:rsidR="00A5729C">
        <w:rPr>
          <w:rStyle w:val="Emphasis"/>
        </w:rPr>
        <w:t>Herbal medicine</w:t>
      </w:r>
      <w:r>
        <w:rPr>
          <w:rStyle w:val="Emphasis"/>
        </w:rPr>
        <w:t xml:space="preserve"> Practice</w:t>
      </w:r>
    </w:p>
    <w:p w14:paraId="10E1F0B4" w14:textId="77777777" w:rsidR="004E7138" w:rsidRDefault="004E7138" w:rsidP="004E7138">
      <w:pPr>
        <w:pStyle w:val="ListParagraph"/>
        <w:numPr>
          <w:ilvl w:val="0"/>
          <w:numId w:val="39"/>
        </w:numPr>
      </w:pPr>
      <w:r>
        <w:t xml:space="preserve">Select the subject/unit(s) that directly </w:t>
      </w:r>
      <w:proofErr w:type="gramStart"/>
      <w:r>
        <w:t>deliver</w:t>
      </w:r>
      <w:proofErr w:type="gramEnd"/>
      <w:r>
        <w:t xml:space="preserve"> the knowledge, skills, or values described in the capability.</w:t>
      </w:r>
    </w:p>
    <w:p w14:paraId="46DBD141" w14:textId="77777777" w:rsidR="004E7138" w:rsidRDefault="004E7138" w:rsidP="004E7138">
      <w:r>
        <w:t xml:space="preserve">3. </w:t>
      </w:r>
      <w:r>
        <w:rPr>
          <w:rStyle w:val="Strong"/>
          <w:b w:val="0"/>
          <w:bCs w:val="0"/>
        </w:rPr>
        <w:t>Map Subject/Unit to Capability Code</w:t>
      </w:r>
    </w:p>
    <w:p w14:paraId="79F7765D" w14:textId="1F2001BF" w:rsidR="004E7138" w:rsidRDefault="004E7138" w:rsidP="004E7138">
      <w:pPr>
        <w:pStyle w:val="ListParagraph"/>
        <w:numPr>
          <w:ilvl w:val="0"/>
          <w:numId w:val="40"/>
        </w:numPr>
      </w:pPr>
      <w:r>
        <w:t xml:space="preserve">Enter the </w:t>
      </w:r>
      <w:r w:rsidRPr="004E7138">
        <w:rPr>
          <w:rStyle w:val="Strong"/>
          <w:b w:val="0"/>
          <w:bCs w:val="0"/>
        </w:rPr>
        <w:t>educational provider’s subject/unit code and name</w:t>
      </w:r>
      <w:r>
        <w:t xml:space="preserve"> in the table under the relevant capability.</w:t>
      </w:r>
    </w:p>
    <w:p w14:paraId="2584C021" w14:textId="77777777" w:rsidR="004E7138" w:rsidRDefault="004E7138" w:rsidP="004E7138">
      <w:pPr>
        <w:pStyle w:val="ListParagraph"/>
        <w:numPr>
          <w:ilvl w:val="0"/>
          <w:numId w:val="40"/>
        </w:numPr>
      </w:pPr>
      <w:r>
        <w:t>Ensure each capability (e.g., 1.1.2 Biomedical Sciences) is mapped to at least one subject/unit that addresses it.</w:t>
      </w:r>
    </w:p>
    <w:p w14:paraId="70CB6CA8" w14:textId="77777777" w:rsidR="004E7138" w:rsidRDefault="004E7138" w:rsidP="004E7138">
      <w:pPr>
        <w:pStyle w:val="ListParagraph"/>
        <w:numPr>
          <w:ilvl w:val="0"/>
          <w:numId w:val="40"/>
        </w:numPr>
      </w:pPr>
      <w:r>
        <w:t>If multiple subjects contribute, list all relevant codes/names.</w:t>
      </w:r>
    </w:p>
    <w:p w14:paraId="47144B7D" w14:textId="77777777" w:rsidR="004E7138" w:rsidRDefault="004E7138" w:rsidP="004E7138">
      <w:r>
        <w:t xml:space="preserve">4. </w:t>
      </w:r>
      <w:r>
        <w:rPr>
          <w:rStyle w:val="Strong"/>
          <w:b w:val="0"/>
          <w:bCs w:val="0"/>
        </w:rPr>
        <w:t>Align Learning Outcomes / Session Numbers</w:t>
      </w:r>
    </w:p>
    <w:p w14:paraId="70A0C7F5" w14:textId="77777777" w:rsidR="004E7138" w:rsidRDefault="004E7138" w:rsidP="004E7138">
      <w:pPr>
        <w:pStyle w:val="ListParagraph"/>
        <w:numPr>
          <w:ilvl w:val="0"/>
          <w:numId w:val="41"/>
        </w:numPr>
      </w:pPr>
      <w:r>
        <w:t xml:space="preserve">For each subject/unit, identify </w:t>
      </w:r>
      <w:r w:rsidRPr="004E7138">
        <w:t>the</w:t>
      </w:r>
      <w:r w:rsidRPr="004E7138">
        <w:rPr>
          <w:b/>
          <w:bCs/>
        </w:rPr>
        <w:t xml:space="preserve"> </w:t>
      </w:r>
      <w:r w:rsidRPr="004E7138">
        <w:rPr>
          <w:rStyle w:val="Strong"/>
          <w:b w:val="0"/>
          <w:bCs w:val="0"/>
        </w:rPr>
        <w:t>Learning Outcome (LO)</w:t>
      </w:r>
      <w:r>
        <w:t xml:space="preserve"> or </w:t>
      </w:r>
      <w:r w:rsidRPr="004E7138">
        <w:rPr>
          <w:rStyle w:val="Strong"/>
          <w:b w:val="0"/>
          <w:bCs w:val="0"/>
        </w:rPr>
        <w:t>Session Number (SN)</w:t>
      </w:r>
      <w:r>
        <w:t xml:space="preserve"> that demonstrates achievement of the capability.</w:t>
      </w:r>
    </w:p>
    <w:p w14:paraId="63240221" w14:textId="77777777" w:rsidR="004E7138" w:rsidRDefault="004E7138" w:rsidP="004E7138">
      <w:pPr>
        <w:pStyle w:val="ListParagraph"/>
        <w:numPr>
          <w:ilvl w:val="0"/>
          <w:numId w:val="41"/>
        </w:numPr>
      </w:pPr>
      <w:r>
        <w:t>Record the LO/SN exactly as it appears in your curriculum documentation.</w:t>
      </w:r>
    </w:p>
    <w:p w14:paraId="1D6E2DC9" w14:textId="44D38320" w:rsidR="004E7138" w:rsidRDefault="004E7138" w:rsidP="00FA130D">
      <w:pPr>
        <w:pStyle w:val="ListParagraph"/>
        <w:numPr>
          <w:ilvl w:val="0"/>
          <w:numId w:val="41"/>
        </w:numPr>
      </w:pPr>
      <w:r>
        <w:t xml:space="preserve">Example: </w:t>
      </w:r>
      <w:r>
        <w:rPr>
          <w:rStyle w:val="Emphasis"/>
        </w:rPr>
        <w:t>LO3 – Apply anatomical knowledge to clinical decision-making.</w:t>
      </w:r>
    </w:p>
    <w:p w14:paraId="26DF3550" w14:textId="15E7977B" w:rsidR="004E7138" w:rsidRDefault="004E7138" w:rsidP="00FA130D">
      <w:pPr>
        <w:pStyle w:val="ListParagraph"/>
        <w:numPr>
          <w:ilvl w:val="0"/>
          <w:numId w:val="41"/>
        </w:numPr>
      </w:pPr>
      <w:r>
        <w:t xml:space="preserve">Verify that </w:t>
      </w:r>
      <w:r w:rsidRPr="00FA130D">
        <w:rPr>
          <w:rStyle w:val="Strong"/>
          <w:b w:val="0"/>
          <w:bCs w:val="0"/>
        </w:rPr>
        <w:t>all capabilities</w:t>
      </w:r>
      <w:r>
        <w:t xml:space="preserve"> (1.1.1 through 1.1.5) are mapped to at least one subject/unit</w:t>
      </w:r>
      <w:r w:rsidR="00FA130D">
        <w:t xml:space="preserve"> learning outcome</w:t>
      </w:r>
    </w:p>
    <w:p w14:paraId="555A9D05" w14:textId="70AAF597" w:rsidR="00FA130D" w:rsidRDefault="00FA130D">
      <w:r>
        <w:br w:type="page"/>
      </w:r>
    </w:p>
    <w:p w14:paraId="10310BC7" w14:textId="64F9C501" w:rsidR="00FA130D" w:rsidRDefault="00FA130D" w:rsidP="00FA130D">
      <w:pPr>
        <w:pStyle w:val="Heading1"/>
        <w:rPr>
          <w:color w:val="2E74B5" w:themeColor="accent5" w:themeShade="BF"/>
        </w:rPr>
      </w:pPr>
      <w:bookmarkStart w:id="22" w:name="_Toc215467085"/>
      <w:r w:rsidRPr="005506B0">
        <w:rPr>
          <w:color w:val="2E74B5" w:themeColor="accent5" w:themeShade="BF"/>
        </w:rPr>
        <w:lastRenderedPageBreak/>
        <w:t xml:space="preserve">ATMS Professional Capabilities </w:t>
      </w:r>
      <w:r w:rsidR="00DE75A4">
        <w:rPr>
          <w:color w:val="2E74B5" w:themeColor="accent5" w:themeShade="BF"/>
        </w:rPr>
        <w:t>–</w:t>
      </w:r>
      <w:r w:rsidRPr="005506B0">
        <w:rPr>
          <w:color w:val="2E74B5" w:themeColor="accent5" w:themeShade="BF"/>
        </w:rPr>
        <w:t xml:space="preserve"> </w:t>
      </w:r>
      <w:r w:rsidR="00DE75A4">
        <w:rPr>
          <w:color w:val="2E74B5" w:themeColor="accent5" w:themeShade="BF"/>
        </w:rPr>
        <w:t xml:space="preserve">Western </w:t>
      </w:r>
      <w:r w:rsidR="00A5729C">
        <w:rPr>
          <w:color w:val="2E74B5" w:themeColor="accent5" w:themeShade="BF"/>
        </w:rPr>
        <w:t xml:space="preserve">Herbal </w:t>
      </w:r>
      <w:r w:rsidR="00BE0CAD">
        <w:rPr>
          <w:color w:val="2E74B5" w:themeColor="accent5" w:themeShade="BF"/>
        </w:rPr>
        <w:t>M</w:t>
      </w:r>
      <w:r w:rsidR="00A5729C">
        <w:rPr>
          <w:color w:val="2E74B5" w:themeColor="accent5" w:themeShade="BF"/>
        </w:rPr>
        <w:t>edicine</w:t>
      </w:r>
      <w:r w:rsidRPr="005506B0">
        <w:rPr>
          <w:color w:val="2E74B5" w:themeColor="accent5" w:themeShade="BF"/>
        </w:rPr>
        <w:t xml:space="preserve"> – </w:t>
      </w:r>
      <w:r>
        <w:rPr>
          <w:color w:val="2E74B5" w:themeColor="accent5" w:themeShade="BF"/>
        </w:rPr>
        <w:t xml:space="preserve">Educational Provider </w:t>
      </w:r>
      <w:r w:rsidRPr="005506B0">
        <w:rPr>
          <w:color w:val="2E74B5" w:themeColor="accent5" w:themeShade="BF"/>
        </w:rPr>
        <w:t>Evidence Mapping</w:t>
      </w:r>
      <w:r>
        <w:rPr>
          <w:color w:val="2E74B5" w:themeColor="accent5" w:themeShade="BF"/>
        </w:rPr>
        <w:t xml:space="preserve"> Table</w:t>
      </w:r>
      <w:bookmarkEnd w:id="22"/>
    </w:p>
    <w:p w14:paraId="699C8CA0" w14:textId="77777777" w:rsidR="004E7138" w:rsidRPr="004E7138" w:rsidRDefault="004E7138" w:rsidP="004E7138"/>
    <w:tbl>
      <w:tblPr>
        <w:tblW w:w="13935" w:type="dxa"/>
        <w:tblInd w:w="3" w:type="dxa"/>
        <w:tblLook w:val="04A0" w:firstRow="1" w:lastRow="0" w:firstColumn="1" w:lastColumn="0" w:noHBand="0" w:noVBand="1"/>
      </w:tblPr>
      <w:tblGrid>
        <w:gridCol w:w="637"/>
        <w:gridCol w:w="19"/>
        <w:gridCol w:w="5427"/>
        <w:gridCol w:w="1378"/>
        <w:gridCol w:w="3290"/>
        <w:gridCol w:w="3184"/>
      </w:tblGrid>
      <w:tr w:rsidR="005506B0" w:rsidRPr="003A052B" w14:paraId="05DB79F2" w14:textId="77777777" w:rsidTr="00241B3A">
        <w:trPr>
          <w:trHeight w:val="315"/>
        </w:trPr>
        <w:tc>
          <w:tcPr>
            <w:tcW w:w="6083" w:type="dxa"/>
            <w:gridSpan w:val="3"/>
            <w:tcBorders>
              <w:top w:val="single" w:sz="8" w:space="0" w:color="auto"/>
              <w:left w:val="single" w:sz="8" w:space="0" w:color="auto"/>
              <w:bottom w:val="single" w:sz="8" w:space="0" w:color="auto"/>
              <w:right w:val="single" w:sz="8" w:space="0" w:color="000000"/>
            </w:tcBorders>
            <w:shd w:val="clear" w:color="000000" w:fill="DDD9C4"/>
            <w:noWrap/>
            <w:vAlign w:val="bottom"/>
          </w:tcPr>
          <w:p w14:paraId="2B35D1B7" w14:textId="4DBDBA2D" w:rsidR="005506B0" w:rsidRPr="003A052B" w:rsidRDefault="005506B0" w:rsidP="00241B3A">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 xml:space="preserve">PROFESSIONAL CAPABILITES - </w:t>
            </w:r>
            <w:r w:rsidR="00A5729C">
              <w:rPr>
                <w:rFonts w:ascii="Calibri" w:eastAsia="Times New Roman" w:hAnsi="Calibri" w:cs="Calibri"/>
                <w:b/>
                <w:bCs/>
                <w:color w:val="000000"/>
                <w:lang w:eastAsia="en-AU"/>
              </w:rPr>
              <w:t>HERBAL MEDICINE</w:t>
            </w:r>
          </w:p>
        </w:tc>
        <w:tc>
          <w:tcPr>
            <w:tcW w:w="7852" w:type="dxa"/>
            <w:gridSpan w:val="3"/>
            <w:tcBorders>
              <w:top w:val="single" w:sz="8" w:space="0" w:color="auto"/>
              <w:left w:val="single" w:sz="8" w:space="0" w:color="auto"/>
              <w:bottom w:val="single" w:sz="8" w:space="0" w:color="auto"/>
              <w:right w:val="single" w:sz="8" w:space="0" w:color="000000"/>
            </w:tcBorders>
            <w:shd w:val="clear" w:color="000000" w:fill="DDD9C4"/>
          </w:tcPr>
          <w:p w14:paraId="4ABB132D" w14:textId="77777777" w:rsidR="005506B0" w:rsidRDefault="005506B0" w:rsidP="00241B3A">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Educational Provider Mapped Evidence</w:t>
            </w:r>
          </w:p>
        </w:tc>
      </w:tr>
      <w:tr w:rsidR="005506B0" w:rsidRPr="003A052B" w14:paraId="51A1A8FE" w14:textId="77777777" w:rsidTr="002F2986">
        <w:trPr>
          <w:trHeight w:val="315"/>
        </w:trPr>
        <w:tc>
          <w:tcPr>
            <w:tcW w:w="6083" w:type="dxa"/>
            <w:gridSpan w:val="3"/>
            <w:tcBorders>
              <w:top w:val="single" w:sz="8" w:space="0" w:color="auto"/>
              <w:left w:val="single" w:sz="8" w:space="0" w:color="auto"/>
              <w:bottom w:val="single" w:sz="8" w:space="0" w:color="auto"/>
              <w:right w:val="single" w:sz="8" w:space="0" w:color="000000"/>
            </w:tcBorders>
            <w:shd w:val="clear" w:color="000000" w:fill="DDD9C4"/>
            <w:noWrap/>
            <w:vAlign w:val="bottom"/>
            <w:hideMark/>
          </w:tcPr>
          <w:p w14:paraId="4FE1EF29" w14:textId="77777777" w:rsidR="005506B0" w:rsidRPr="003A052B" w:rsidRDefault="005506B0" w:rsidP="00241B3A">
            <w:pPr>
              <w:spacing w:after="0" w:line="240" w:lineRule="auto"/>
              <w:rPr>
                <w:rFonts w:ascii="Calibri" w:eastAsia="Times New Roman" w:hAnsi="Calibri" w:cs="Calibri"/>
                <w:b/>
                <w:bCs/>
                <w:color w:val="000000"/>
                <w:lang w:eastAsia="en-AU"/>
              </w:rPr>
            </w:pPr>
            <w:r w:rsidRPr="003A052B">
              <w:rPr>
                <w:rFonts w:ascii="Calibri" w:eastAsia="Times New Roman" w:hAnsi="Calibri" w:cs="Calibri"/>
                <w:b/>
                <w:bCs/>
                <w:color w:val="000000"/>
                <w:lang w:eastAsia="en-AU"/>
              </w:rPr>
              <w:t>CAPABILITIES 1            Practitioner</w:t>
            </w:r>
          </w:p>
        </w:tc>
        <w:tc>
          <w:tcPr>
            <w:tcW w:w="1211" w:type="dxa"/>
            <w:tcBorders>
              <w:top w:val="single" w:sz="8" w:space="0" w:color="auto"/>
              <w:left w:val="single" w:sz="8" w:space="0" w:color="auto"/>
              <w:bottom w:val="single" w:sz="8" w:space="0" w:color="auto"/>
              <w:right w:val="single" w:sz="8" w:space="0" w:color="000000"/>
            </w:tcBorders>
            <w:shd w:val="clear" w:color="000000" w:fill="DDD9C4"/>
          </w:tcPr>
          <w:p w14:paraId="29A0E537" w14:textId="787BEEB4" w:rsidR="005506B0" w:rsidRPr="003A052B" w:rsidRDefault="00FA130D" w:rsidP="00241B3A">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 xml:space="preserve">Subject/Unit </w:t>
            </w:r>
            <w:r w:rsidR="005506B0">
              <w:rPr>
                <w:rFonts w:ascii="Calibri" w:eastAsia="Times New Roman" w:hAnsi="Calibri" w:cs="Calibri"/>
                <w:b/>
                <w:bCs/>
                <w:color w:val="000000"/>
                <w:lang w:eastAsia="en-AU"/>
              </w:rPr>
              <w:t>Code</w:t>
            </w:r>
          </w:p>
        </w:tc>
        <w:tc>
          <w:tcPr>
            <w:tcW w:w="3393" w:type="dxa"/>
            <w:tcBorders>
              <w:top w:val="single" w:sz="8" w:space="0" w:color="auto"/>
              <w:left w:val="single" w:sz="8" w:space="0" w:color="auto"/>
              <w:bottom w:val="single" w:sz="8" w:space="0" w:color="auto"/>
              <w:right w:val="single" w:sz="8" w:space="0" w:color="000000"/>
            </w:tcBorders>
            <w:shd w:val="clear" w:color="000000" w:fill="DDD9C4"/>
          </w:tcPr>
          <w:p w14:paraId="1C864959" w14:textId="77777777" w:rsidR="005506B0" w:rsidRPr="003A052B" w:rsidRDefault="005506B0" w:rsidP="00241B3A">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Subject </w:t>
            </w:r>
            <w:r>
              <w:rPr>
                <w:rFonts w:ascii="Calibri" w:eastAsia="Times New Roman" w:hAnsi="Calibri" w:cs="Calibri"/>
                <w:b/>
                <w:bCs/>
                <w:color w:val="000000"/>
                <w:lang w:eastAsia="en-AU"/>
              </w:rPr>
              <w:t xml:space="preserve">/Unit </w:t>
            </w:r>
            <w:r w:rsidRPr="00F95B23">
              <w:rPr>
                <w:rFonts w:ascii="Calibri" w:eastAsia="Times New Roman" w:hAnsi="Calibri" w:cs="Calibri"/>
                <w:b/>
                <w:bCs/>
                <w:color w:val="000000"/>
                <w:lang w:eastAsia="en-AU"/>
              </w:rPr>
              <w:t>Name</w:t>
            </w:r>
          </w:p>
        </w:tc>
        <w:tc>
          <w:tcPr>
            <w:tcW w:w="3248" w:type="dxa"/>
            <w:tcBorders>
              <w:top w:val="single" w:sz="8" w:space="0" w:color="auto"/>
              <w:left w:val="single" w:sz="8" w:space="0" w:color="auto"/>
              <w:bottom w:val="single" w:sz="8" w:space="0" w:color="auto"/>
              <w:right w:val="single" w:sz="8" w:space="0" w:color="000000"/>
            </w:tcBorders>
            <w:shd w:val="clear" w:color="000000" w:fill="DDD9C4"/>
          </w:tcPr>
          <w:p w14:paraId="66B8910E" w14:textId="77777777" w:rsidR="005506B0" w:rsidRPr="003A052B" w:rsidRDefault="005506B0" w:rsidP="00241B3A">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Learning Outcome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 xml:space="preserve">LO)/Session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SN)</w:t>
            </w:r>
          </w:p>
        </w:tc>
      </w:tr>
      <w:tr w:rsidR="005506B0" w:rsidRPr="003A052B" w14:paraId="52E823BA" w14:textId="77777777" w:rsidTr="00241B3A">
        <w:trPr>
          <w:trHeight w:val="750"/>
        </w:trPr>
        <w:tc>
          <w:tcPr>
            <w:tcW w:w="13935" w:type="dxa"/>
            <w:gridSpan w:val="6"/>
            <w:tcBorders>
              <w:top w:val="single" w:sz="8" w:space="0" w:color="auto"/>
              <w:left w:val="single" w:sz="8" w:space="0" w:color="auto"/>
              <w:bottom w:val="single" w:sz="4" w:space="0" w:color="auto"/>
              <w:right w:val="nil"/>
            </w:tcBorders>
            <w:shd w:val="clear" w:color="000000" w:fill="DCE6F1"/>
            <w:vAlign w:val="center"/>
            <w:hideMark/>
          </w:tcPr>
          <w:p w14:paraId="41DCE91F" w14:textId="06A306CC"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 xml:space="preserve">A practitioner </w:t>
            </w:r>
            <w:r>
              <w:rPr>
                <w:rFonts w:ascii="Calibri" w:eastAsia="Times New Roman" w:hAnsi="Calibri" w:cs="Calibri"/>
                <w:b/>
                <w:bCs/>
                <w:color w:val="000000"/>
                <w:sz w:val="20"/>
                <w:szCs w:val="20"/>
                <w:lang w:eastAsia="en-AU"/>
              </w:rPr>
              <w:t xml:space="preserve">of </w:t>
            </w:r>
            <w:r w:rsidR="00A5729C">
              <w:rPr>
                <w:rFonts w:ascii="Calibri" w:eastAsia="Times New Roman" w:hAnsi="Calibri" w:cs="Calibri"/>
                <w:b/>
                <w:bCs/>
                <w:color w:val="000000"/>
                <w:sz w:val="20"/>
                <w:szCs w:val="20"/>
                <w:lang w:eastAsia="en-AU"/>
              </w:rPr>
              <w:t>Herbal medicine</w:t>
            </w:r>
            <w:r w:rsidRPr="003A052B">
              <w:rPr>
                <w:rFonts w:ascii="Calibri" w:eastAsia="Times New Roman" w:hAnsi="Calibri" w:cs="Calibri"/>
                <w:b/>
                <w:bCs/>
                <w:color w:val="000000"/>
                <w:sz w:val="20"/>
                <w:szCs w:val="20"/>
                <w:lang w:eastAsia="en-AU"/>
              </w:rPr>
              <w:t xml:space="preserve"> integrates all the capabilities of </w:t>
            </w:r>
            <w:r w:rsidR="00A5729C">
              <w:rPr>
                <w:rFonts w:ascii="Calibri" w:eastAsia="Times New Roman" w:hAnsi="Calibri" w:cs="Calibri"/>
                <w:b/>
                <w:bCs/>
                <w:color w:val="000000"/>
                <w:sz w:val="20"/>
                <w:szCs w:val="20"/>
                <w:lang w:eastAsia="en-AU"/>
              </w:rPr>
              <w:t>Herbal medicine</w:t>
            </w:r>
            <w:r w:rsidRPr="003A052B">
              <w:rPr>
                <w:rFonts w:ascii="Calibri" w:eastAsia="Times New Roman" w:hAnsi="Calibri" w:cs="Calibri"/>
                <w:b/>
                <w:bCs/>
                <w:sz w:val="20"/>
                <w:szCs w:val="20"/>
                <w:lang w:eastAsia="en-AU"/>
              </w:rPr>
              <w:t xml:space="preserve"> </w:t>
            </w:r>
            <w:r w:rsidRPr="003A052B">
              <w:rPr>
                <w:rFonts w:ascii="Calibri" w:eastAsia="Times New Roman" w:hAnsi="Calibri" w:cs="Calibri"/>
                <w:b/>
                <w:bCs/>
                <w:color w:val="000000"/>
                <w:sz w:val="20"/>
                <w:szCs w:val="20"/>
                <w:lang w:eastAsia="en-AU"/>
              </w:rPr>
              <w:t>practice, applying knowledge, clinical skills, and professional values in their provision of high-quality and safe client-</w:t>
            </w:r>
            <w:proofErr w:type="spellStart"/>
            <w:r w:rsidRPr="003A052B">
              <w:rPr>
                <w:rFonts w:ascii="Calibri" w:eastAsia="Times New Roman" w:hAnsi="Calibri" w:cs="Calibri"/>
                <w:b/>
                <w:bCs/>
                <w:color w:val="000000"/>
                <w:sz w:val="20"/>
                <w:szCs w:val="20"/>
                <w:lang w:eastAsia="en-AU"/>
              </w:rPr>
              <w:t>centred</w:t>
            </w:r>
            <w:proofErr w:type="spellEnd"/>
            <w:r w:rsidRPr="003A052B">
              <w:rPr>
                <w:rFonts w:ascii="Calibri" w:eastAsia="Times New Roman" w:hAnsi="Calibri" w:cs="Calibri"/>
                <w:b/>
                <w:bCs/>
                <w:color w:val="000000"/>
                <w:sz w:val="20"/>
                <w:szCs w:val="20"/>
                <w:lang w:eastAsia="en-AU"/>
              </w:rPr>
              <w:t xml:space="preserve"> care. </w:t>
            </w:r>
          </w:p>
        </w:tc>
      </w:tr>
      <w:tr w:rsidR="005506B0" w:rsidRPr="003A052B" w14:paraId="73EDEE02" w14:textId="77777777" w:rsidTr="002F2986">
        <w:trPr>
          <w:trHeight w:val="1283"/>
        </w:trPr>
        <w:tc>
          <w:tcPr>
            <w:tcW w:w="656" w:type="dxa"/>
            <w:gridSpan w:val="2"/>
            <w:vMerge w:val="restart"/>
            <w:tcBorders>
              <w:top w:val="single" w:sz="4" w:space="0" w:color="auto"/>
              <w:left w:val="single" w:sz="4" w:space="0" w:color="auto"/>
              <w:bottom w:val="nil"/>
              <w:right w:val="nil"/>
            </w:tcBorders>
            <w:shd w:val="clear" w:color="000000" w:fill="FFFFFF"/>
            <w:noWrap/>
            <w:vAlign w:val="center"/>
            <w:hideMark/>
          </w:tcPr>
          <w:p w14:paraId="2EAF6BC4"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1.1</w:t>
            </w:r>
          </w:p>
        </w:tc>
        <w:tc>
          <w:tcPr>
            <w:tcW w:w="5427" w:type="dxa"/>
            <w:tcBorders>
              <w:top w:val="single" w:sz="4" w:space="0" w:color="auto"/>
              <w:left w:val="nil"/>
              <w:bottom w:val="nil"/>
              <w:right w:val="single" w:sz="4" w:space="0" w:color="auto"/>
            </w:tcBorders>
            <w:shd w:val="clear" w:color="000000" w:fill="FFFFFF"/>
            <w:vAlign w:val="center"/>
            <w:hideMark/>
          </w:tcPr>
          <w:p w14:paraId="1AC605D6" w14:textId="737E1C8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 xml:space="preserve">1.1 Practice </w:t>
            </w:r>
            <w:r w:rsidR="00A5729C">
              <w:rPr>
                <w:rFonts w:ascii="Calibri" w:eastAsia="Times New Roman" w:hAnsi="Calibri" w:cs="Calibri"/>
                <w:b/>
                <w:bCs/>
                <w:color w:val="000000"/>
                <w:sz w:val="20"/>
                <w:szCs w:val="20"/>
                <w:lang w:eastAsia="en-AU"/>
              </w:rPr>
              <w:t>Herbal medicine</w:t>
            </w:r>
            <w:r w:rsidRPr="003A052B">
              <w:rPr>
                <w:rFonts w:ascii="Calibri" w:eastAsia="Times New Roman" w:hAnsi="Calibri" w:cs="Calibri"/>
                <w:b/>
                <w:bCs/>
                <w:color w:val="000000"/>
                <w:sz w:val="20"/>
                <w:szCs w:val="20"/>
                <w:lang w:eastAsia="en-AU"/>
              </w:rPr>
              <w:t xml:space="preserve"> within scope of practice and expertise, demonstrating ethical integrity, accountability, and a commitment to evidence-informed care.                                                        </w:t>
            </w:r>
          </w:p>
        </w:tc>
        <w:tc>
          <w:tcPr>
            <w:tcW w:w="1211" w:type="dxa"/>
            <w:tcBorders>
              <w:left w:val="single" w:sz="4" w:space="0" w:color="auto"/>
              <w:right w:val="single" w:sz="4" w:space="0" w:color="auto"/>
            </w:tcBorders>
            <w:shd w:val="clear" w:color="000000" w:fill="FFFFFF"/>
          </w:tcPr>
          <w:p w14:paraId="39DAAF18"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single" w:sz="4" w:space="0" w:color="auto"/>
              <w:left w:val="single" w:sz="4" w:space="0" w:color="auto"/>
              <w:bottom w:val="nil"/>
              <w:right w:val="single" w:sz="4" w:space="0" w:color="auto"/>
            </w:tcBorders>
            <w:shd w:val="clear" w:color="000000" w:fill="FFFFFF"/>
          </w:tcPr>
          <w:p w14:paraId="157C0915"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single" w:sz="4" w:space="0" w:color="auto"/>
              <w:left w:val="single" w:sz="4" w:space="0" w:color="auto"/>
              <w:bottom w:val="nil"/>
              <w:right w:val="single" w:sz="4" w:space="0" w:color="auto"/>
            </w:tcBorders>
            <w:shd w:val="clear" w:color="000000" w:fill="FFFFFF"/>
          </w:tcPr>
          <w:p w14:paraId="52752A8B"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5520F339" w14:textId="77777777" w:rsidTr="002F2986">
        <w:trPr>
          <w:trHeight w:val="465"/>
        </w:trPr>
        <w:tc>
          <w:tcPr>
            <w:tcW w:w="656" w:type="dxa"/>
            <w:gridSpan w:val="2"/>
            <w:vMerge/>
            <w:tcBorders>
              <w:top w:val="nil"/>
              <w:left w:val="single" w:sz="4" w:space="0" w:color="auto"/>
              <w:bottom w:val="nil"/>
              <w:right w:val="nil"/>
            </w:tcBorders>
            <w:vAlign w:val="center"/>
            <w:hideMark/>
          </w:tcPr>
          <w:p w14:paraId="09D0C8ED"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4" w:space="0" w:color="auto"/>
            </w:tcBorders>
            <w:shd w:val="clear" w:color="000000" w:fill="FFFFFF"/>
            <w:vAlign w:val="bottom"/>
            <w:hideMark/>
          </w:tcPr>
          <w:p w14:paraId="29B8EBDD" w14:textId="77777777" w:rsidR="005506B0" w:rsidRPr="003A052B" w:rsidRDefault="005506B0" w:rsidP="00241B3A">
            <w:pPr>
              <w:spacing w:after="0" w:line="240" w:lineRule="auto"/>
              <w:rPr>
                <w:rFonts w:ascii="Calibri" w:eastAsia="Times New Roman" w:hAnsi="Calibri" w:cs="Calibri"/>
                <w:sz w:val="16"/>
                <w:szCs w:val="16"/>
                <w:lang w:eastAsia="en-AU"/>
              </w:rPr>
            </w:pPr>
            <w:r w:rsidRPr="003A052B">
              <w:rPr>
                <w:rFonts w:ascii="Calibri" w:eastAsia="Times New Roman" w:hAnsi="Calibri" w:cs="Calibri"/>
                <w:sz w:val="16"/>
                <w:szCs w:val="16"/>
                <w:lang w:eastAsia="en-AU"/>
              </w:rPr>
              <w:t>1.1.1</w:t>
            </w:r>
            <w:r w:rsidRPr="003A052B">
              <w:rPr>
                <w:rFonts w:ascii="Calibri" w:eastAsia="Times New Roman" w:hAnsi="Calibri" w:cs="Calibri"/>
                <w:sz w:val="16"/>
                <w:szCs w:val="16"/>
                <w:lang w:eastAsia="en-AU"/>
              </w:rPr>
              <w:t> </w:t>
            </w:r>
            <w:r w:rsidRPr="003A052B">
              <w:rPr>
                <w:rFonts w:ascii="Calibri" w:eastAsia="Times New Roman" w:hAnsi="Calibri" w:cs="Calibri"/>
                <w:sz w:val="16"/>
                <w:szCs w:val="16"/>
                <w:lang w:eastAsia="en-AU"/>
              </w:rPr>
              <w:t>Demonstrate an understanding of the historical foundations and philosophical principles that inform the practice of the profession</w:t>
            </w:r>
          </w:p>
        </w:tc>
        <w:tc>
          <w:tcPr>
            <w:tcW w:w="1211" w:type="dxa"/>
            <w:tcBorders>
              <w:left w:val="single" w:sz="4" w:space="0" w:color="auto"/>
              <w:bottom w:val="nil"/>
              <w:right w:val="single" w:sz="4" w:space="0" w:color="auto"/>
            </w:tcBorders>
            <w:shd w:val="clear" w:color="000000" w:fill="FFFFFF"/>
          </w:tcPr>
          <w:p w14:paraId="363D46DE" w14:textId="77777777" w:rsidR="005506B0" w:rsidRPr="003A052B" w:rsidRDefault="005506B0" w:rsidP="00241B3A">
            <w:pPr>
              <w:spacing w:after="0" w:line="240" w:lineRule="auto"/>
              <w:rPr>
                <w:rFonts w:ascii="Calibri" w:eastAsia="Times New Roman" w:hAnsi="Calibri" w:cs="Calibri"/>
                <w:sz w:val="16"/>
                <w:szCs w:val="16"/>
                <w:lang w:eastAsia="en-AU"/>
              </w:rPr>
            </w:pPr>
          </w:p>
        </w:tc>
        <w:tc>
          <w:tcPr>
            <w:tcW w:w="3393" w:type="dxa"/>
            <w:tcBorders>
              <w:top w:val="nil"/>
              <w:left w:val="single" w:sz="4" w:space="0" w:color="auto"/>
              <w:bottom w:val="nil"/>
              <w:right w:val="single" w:sz="4" w:space="0" w:color="auto"/>
            </w:tcBorders>
            <w:shd w:val="clear" w:color="000000" w:fill="FFFFFF"/>
          </w:tcPr>
          <w:p w14:paraId="67D4745C" w14:textId="77777777" w:rsidR="005506B0" w:rsidRPr="003A052B" w:rsidRDefault="005506B0" w:rsidP="00241B3A">
            <w:pPr>
              <w:spacing w:after="0" w:line="240" w:lineRule="auto"/>
              <w:rPr>
                <w:rFonts w:ascii="Calibri" w:eastAsia="Times New Roman" w:hAnsi="Calibri" w:cs="Calibri"/>
                <w:sz w:val="16"/>
                <w:szCs w:val="16"/>
                <w:lang w:eastAsia="en-AU"/>
              </w:rPr>
            </w:pPr>
          </w:p>
        </w:tc>
        <w:tc>
          <w:tcPr>
            <w:tcW w:w="3248" w:type="dxa"/>
            <w:tcBorders>
              <w:top w:val="nil"/>
              <w:left w:val="single" w:sz="4" w:space="0" w:color="auto"/>
              <w:bottom w:val="nil"/>
              <w:right w:val="single" w:sz="4" w:space="0" w:color="auto"/>
            </w:tcBorders>
            <w:shd w:val="clear" w:color="000000" w:fill="FFFFFF"/>
          </w:tcPr>
          <w:p w14:paraId="5C80D2B9" w14:textId="77777777" w:rsidR="005506B0" w:rsidRPr="003A052B" w:rsidRDefault="005506B0" w:rsidP="00241B3A">
            <w:pPr>
              <w:spacing w:after="0" w:line="240" w:lineRule="auto"/>
              <w:rPr>
                <w:rFonts w:ascii="Calibri" w:eastAsia="Times New Roman" w:hAnsi="Calibri" w:cs="Calibri"/>
                <w:sz w:val="16"/>
                <w:szCs w:val="16"/>
                <w:lang w:eastAsia="en-AU"/>
              </w:rPr>
            </w:pPr>
          </w:p>
        </w:tc>
      </w:tr>
      <w:tr w:rsidR="005506B0" w:rsidRPr="003A052B" w14:paraId="6A28DC56" w14:textId="77777777" w:rsidTr="002F2986">
        <w:trPr>
          <w:trHeight w:val="900"/>
        </w:trPr>
        <w:tc>
          <w:tcPr>
            <w:tcW w:w="656" w:type="dxa"/>
            <w:gridSpan w:val="2"/>
            <w:vMerge/>
            <w:tcBorders>
              <w:top w:val="nil"/>
              <w:left w:val="single" w:sz="4" w:space="0" w:color="auto"/>
              <w:bottom w:val="nil"/>
              <w:right w:val="nil"/>
            </w:tcBorders>
            <w:vAlign w:val="center"/>
            <w:hideMark/>
          </w:tcPr>
          <w:p w14:paraId="6C1FC0C0"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4" w:space="0" w:color="auto"/>
            </w:tcBorders>
            <w:shd w:val="clear" w:color="000000" w:fill="FFFFFF"/>
            <w:vAlign w:val="center"/>
            <w:hideMark/>
          </w:tcPr>
          <w:p w14:paraId="193266EF"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1.1.2   Apply knowledge of anatomical and biomedical sciences relevant to the practice of the profession, demonstrating the ability to interpret and integrate foundational biological principles, physiological mechanisms, and pathophysiological processes into safe, effective, and evidence-informed care.</w:t>
            </w:r>
          </w:p>
        </w:tc>
        <w:tc>
          <w:tcPr>
            <w:tcW w:w="1211" w:type="dxa"/>
            <w:tcBorders>
              <w:top w:val="nil"/>
              <w:left w:val="single" w:sz="4" w:space="0" w:color="auto"/>
              <w:right w:val="single" w:sz="4" w:space="0" w:color="auto"/>
            </w:tcBorders>
            <w:shd w:val="clear" w:color="000000" w:fill="FFFFFF"/>
          </w:tcPr>
          <w:p w14:paraId="3DA3A8E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single" w:sz="4" w:space="0" w:color="auto"/>
              <w:bottom w:val="nil"/>
              <w:right w:val="single" w:sz="4" w:space="0" w:color="auto"/>
            </w:tcBorders>
            <w:shd w:val="clear" w:color="000000" w:fill="FFFFFF"/>
          </w:tcPr>
          <w:p w14:paraId="4A947E9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single" w:sz="4" w:space="0" w:color="auto"/>
              <w:bottom w:val="nil"/>
              <w:right w:val="single" w:sz="4" w:space="0" w:color="auto"/>
            </w:tcBorders>
            <w:shd w:val="clear" w:color="000000" w:fill="FFFFFF"/>
          </w:tcPr>
          <w:p w14:paraId="3DC92F5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497B1DBD" w14:textId="77777777" w:rsidTr="002F2986">
        <w:trPr>
          <w:trHeight w:val="900"/>
        </w:trPr>
        <w:tc>
          <w:tcPr>
            <w:tcW w:w="656" w:type="dxa"/>
            <w:gridSpan w:val="2"/>
            <w:vMerge/>
            <w:tcBorders>
              <w:top w:val="nil"/>
              <w:left w:val="single" w:sz="4" w:space="0" w:color="auto"/>
              <w:bottom w:val="nil"/>
              <w:right w:val="nil"/>
            </w:tcBorders>
            <w:vAlign w:val="center"/>
            <w:hideMark/>
          </w:tcPr>
          <w:p w14:paraId="3C99CC00"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4" w:space="0" w:color="auto"/>
            </w:tcBorders>
            <w:shd w:val="clear" w:color="000000" w:fill="FFFFFF"/>
            <w:vAlign w:val="center"/>
            <w:hideMark/>
          </w:tcPr>
          <w:p w14:paraId="7333E00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1.1.3 Apply modality-specific </w:t>
            </w:r>
            <w:proofErr w:type="gramStart"/>
            <w:r w:rsidRPr="003A052B">
              <w:rPr>
                <w:rFonts w:ascii="Calibri" w:eastAsia="Times New Roman" w:hAnsi="Calibri" w:cs="Calibri"/>
                <w:color w:val="000000"/>
                <w:sz w:val="16"/>
                <w:szCs w:val="16"/>
                <w:lang w:eastAsia="en-AU"/>
              </w:rPr>
              <w:t>content—</w:t>
            </w:r>
            <w:proofErr w:type="gramEnd"/>
            <w:r w:rsidRPr="003A052B">
              <w:rPr>
                <w:rFonts w:ascii="Calibri" w:eastAsia="Times New Roman" w:hAnsi="Calibri" w:cs="Calibri"/>
                <w:color w:val="000000"/>
                <w:sz w:val="16"/>
                <w:szCs w:val="16"/>
                <w:lang w:eastAsia="en-AU"/>
              </w:rPr>
              <w:t>including diagnostic frameworks, therapeutic approaches, evidence-and historical informed techniques—to guide clinical decisions, adapt interventions, and ensure relevance to the client’s presentation and context.</w:t>
            </w:r>
          </w:p>
        </w:tc>
        <w:tc>
          <w:tcPr>
            <w:tcW w:w="1211" w:type="dxa"/>
            <w:tcBorders>
              <w:left w:val="single" w:sz="4" w:space="0" w:color="auto"/>
              <w:bottom w:val="nil"/>
              <w:right w:val="single" w:sz="4" w:space="0" w:color="auto"/>
            </w:tcBorders>
            <w:shd w:val="clear" w:color="000000" w:fill="FFFFFF"/>
          </w:tcPr>
          <w:p w14:paraId="2826906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single" w:sz="4" w:space="0" w:color="auto"/>
              <w:bottom w:val="nil"/>
              <w:right w:val="single" w:sz="4" w:space="0" w:color="auto"/>
            </w:tcBorders>
            <w:shd w:val="clear" w:color="000000" w:fill="FFFFFF"/>
          </w:tcPr>
          <w:p w14:paraId="6A7EEF92"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single" w:sz="4" w:space="0" w:color="auto"/>
              <w:bottom w:val="nil"/>
              <w:right w:val="single" w:sz="4" w:space="0" w:color="auto"/>
            </w:tcBorders>
            <w:shd w:val="clear" w:color="000000" w:fill="FFFFFF"/>
          </w:tcPr>
          <w:p w14:paraId="22B9B5A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FA130D" w:rsidRPr="003A052B" w14:paraId="20F4EE08" w14:textId="77777777" w:rsidTr="002F2986">
        <w:trPr>
          <w:trHeight w:val="450"/>
        </w:trPr>
        <w:tc>
          <w:tcPr>
            <w:tcW w:w="656" w:type="dxa"/>
            <w:gridSpan w:val="2"/>
            <w:vMerge/>
            <w:tcBorders>
              <w:top w:val="nil"/>
              <w:left w:val="single" w:sz="4" w:space="0" w:color="auto"/>
              <w:bottom w:val="nil"/>
              <w:right w:val="nil"/>
            </w:tcBorders>
            <w:vAlign w:val="center"/>
            <w:hideMark/>
          </w:tcPr>
          <w:p w14:paraId="1330B37B"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4" w:space="0" w:color="auto"/>
            </w:tcBorders>
            <w:shd w:val="clear" w:color="000000" w:fill="FFFFFF"/>
            <w:vAlign w:val="center"/>
            <w:hideMark/>
          </w:tcPr>
          <w:p w14:paraId="4E6224A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1.1.4   </w:t>
            </w:r>
            <w:proofErr w:type="spellStart"/>
            <w:r w:rsidRPr="003A052B">
              <w:rPr>
                <w:rFonts w:ascii="Calibri" w:eastAsia="Times New Roman" w:hAnsi="Calibri" w:cs="Calibri"/>
                <w:color w:val="000000"/>
                <w:sz w:val="16"/>
                <w:szCs w:val="16"/>
                <w:lang w:eastAsia="en-AU"/>
              </w:rPr>
              <w:t>Recognise</w:t>
            </w:r>
            <w:proofErr w:type="spellEnd"/>
            <w:r w:rsidRPr="003A052B">
              <w:rPr>
                <w:rFonts w:ascii="Calibri" w:eastAsia="Times New Roman" w:hAnsi="Calibri" w:cs="Calibri"/>
                <w:color w:val="000000"/>
                <w:sz w:val="16"/>
                <w:szCs w:val="16"/>
                <w:lang w:eastAsia="en-AU"/>
              </w:rPr>
              <w:t xml:space="preserve"> professional boundaries, refer appropriately, and adapt to evolving knowledge, technologies, and regulatory expectations.</w:t>
            </w:r>
          </w:p>
        </w:tc>
        <w:tc>
          <w:tcPr>
            <w:tcW w:w="1211" w:type="dxa"/>
            <w:tcBorders>
              <w:top w:val="nil"/>
              <w:left w:val="single" w:sz="4" w:space="0" w:color="auto"/>
              <w:bottom w:val="nil"/>
              <w:right w:val="single" w:sz="4" w:space="0" w:color="auto"/>
            </w:tcBorders>
            <w:shd w:val="clear" w:color="000000" w:fill="FFFFFF"/>
          </w:tcPr>
          <w:p w14:paraId="2625635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single" w:sz="4" w:space="0" w:color="auto"/>
              <w:bottom w:val="nil"/>
              <w:right w:val="single" w:sz="8" w:space="0" w:color="auto"/>
            </w:tcBorders>
            <w:shd w:val="clear" w:color="000000" w:fill="FFFFFF"/>
          </w:tcPr>
          <w:p w14:paraId="036051A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4" w:space="0" w:color="auto"/>
            </w:tcBorders>
            <w:shd w:val="clear" w:color="000000" w:fill="FFFFFF"/>
          </w:tcPr>
          <w:p w14:paraId="2128453D"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FA130D" w:rsidRPr="003A052B" w14:paraId="42938B7D" w14:textId="77777777" w:rsidTr="002F2986">
        <w:trPr>
          <w:trHeight w:val="675"/>
        </w:trPr>
        <w:tc>
          <w:tcPr>
            <w:tcW w:w="656" w:type="dxa"/>
            <w:gridSpan w:val="2"/>
            <w:vMerge/>
            <w:tcBorders>
              <w:top w:val="nil"/>
              <w:left w:val="single" w:sz="4" w:space="0" w:color="auto"/>
              <w:bottom w:val="nil"/>
              <w:right w:val="nil"/>
            </w:tcBorders>
            <w:vAlign w:val="center"/>
            <w:hideMark/>
          </w:tcPr>
          <w:p w14:paraId="6F5C7D93"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4" w:space="0" w:color="auto"/>
            </w:tcBorders>
            <w:shd w:val="clear" w:color="000000" w:fill="FFFFFF"/>
            <w:vAlign w:val="center"/>
            <w:hideMark/>
          </w:tcPr>
          <w:p w14:paraId="4A4A53F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1.1.5   Navigate the complexity, uncertainty, and ambiguity inherent in therapeutic practice by applying critical thinking, reflective judgement, and contextual awareness of client diversity, comorbidities, and psychosocial factors.</w:t>
            </w:r>
          </w:p>
        </w:tc>
        <w:tc>
          <w:tcPr>
            <w:tcW w:w="1211" w:type="dxa"/>
            <w:tcBorders>
              <w:top w:val="nil"/>
              <w:left w:val="single" w:sz="4" w:space="0" w:color="auto"/>
              <w:bottom w:val="nil"/>
              <w:right w:val="single" w:sz="4" w:space="0" w:color="auto"/>
            </w:tcBorders>
            <w:shd w:val="clear" w:color="000000" w:fill="FFFFFF"/>
          </w:tcPr>
          <w:p w14:paraId="2084AD7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single" w:sz="4" w:space="0" w:color="auto"/>
              <w:bottom w:val="nil"/>
              <w:right w:val="single" w:sz="8" w:space="0" w:color="auto"/>
            </w:tcBorders>
            <w:shd w:val="clear" w:color="000000" w:fill="FFFFFF"/>
          </w:tcPr>
          <w:p w14:paraId="1CFF433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4" w:space="0" w:color="auto"/>
            </w:tcBorders>
            <w:shd w:val="clear" w:color="000000" w:fill="FFFFFF"/>
          </w:tcPr>
          <w:p w14:paraId="07C2431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FA130D" w:rsidRPr="003A052B" w14:paraId="4C53978A" w14:textId="77777777" w:rsidTr="002F2986">
        <w:trPr>
          <w:trHeight w:val="555"/>
        </w:trPr>
        <w:tc>
          <w:tcPr>
            <w:tcW w:w="656" w:type="dxa"/>
            <w:gridSpan w:val="2"/>
            <w:vMerge/>
            <w:tcBorders>
              <w:top w:val="nil"/>
              <w:left w:val="single" w:sz="4" w:space="0" w:color="auto"/>
              <w:bottom w:val="single" w:sz="4" w:space="0" w:color="auto"/>
              <w:right w:val="nil"/>
            </w:tcBorders>
            <w:vAlign w:val="center"/>
            <w:hideMark/>
          </w:tcPr>
          <w:p w14:paraId="315B099C"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single" w:sz="4" w:space="0" w:color="auto"/>
              <w:right w:val="single" w:sz="4" w:space="0" w:color="auto"/>
            </w:tcBorders>
            <w:shd w:val="clear" w:color="000000" w:fill="FFFFFF"/>
            <w:vAlign w:val="center"/>
            <w:hideMark/>
          </w:tcPr>
          <w:p w14:paraId="0C8C7F4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w:t>
            </w:r>
          </w:p>
        </w:tc>
        <w:tc>
          <w:tcPr>
            <w:tcW w:w="1211" w:type="dxa"/>
            <w:tcBorders>
              <w:top w:val="nil"/>
              <w:left w:val="single" w:sz="4" w:space="0" w:color="auto"/>
              <w:bottom w:val="single" w:sz="4" w:space="0" w:color="auto"/>
              <w:right w:val="single" w:sz="8" w:space="0" w:color="auto"/>
            </w:tcBorders>
            <w:shd w:val="clear" w:color="000000" w:fill="FFFFFF"/>
          </w:tcPr>
          <w:p w14:paraId="04FBF6A7"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single" w:sz="4" w:space="0" w:color="auto"/>
              <w:right w:val="single" w:sz="8" w:space="0" w:color="auto"/>
            </w:tcBorders>
            <w:shd w:val="clear" w:color="000000" w:fill="FFFFFF"/>
          </w:tcPr>
          <w:p w14:paraId="5132240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single" w:sz="4" w:space="0" w:color="auto"/>
              <w:right w:val="single" w:sz="4" w:space="0" w:color="auto"/>
            </w:tcBorders>
            <w:shd w:val="clear" w:color="000000" w:fill="FFFFFF"/>
          </w:tcPr>
          <w:p w14:paraId="0B9E208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447AE58C" w14:textId="77777777" w:rsidTr="002F2986">
        <w:trPr>
          <w:trHeight w:val="765"/>
        </w:trPr>
        <w:tc>
          <w:tcPr>
            <w:tcW w:w="656" w:type="dxa"/>
            <w:gridSpan w:val="2"/>
            <w:vMerge w:val="restart"/>
            <w:tcBorders>
              <w:top w:val="single" w:sz="4" w:space="0" w:color="auto"/>
              <w:left w:val="single" w:sz="8" w:space="0" w:color="auto"/>
              <w:bottom w:val="nil"/>
              <w:right w:val="nil"/>
            </w:tcBorders>
            <w:shd w:val="clear" w:color="000000" w:fill="FFFFFF"/>
            <w:noWrap/>
            <w:vAlign w:val="center"/>
            <w:hideMark/>
          </w:tcPr>
          <w:p w14:paraId="3DE96C90"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1.2</w:t>
            </w:r>
          </w:p>
        </w:tc>
        <w:tc>
          <w:tcPr>
            <w:tcW w:w="5427" w:type="dxa"/>
            <w:tcBorders>
              <w:top w:val="single" w:sz="4" w:space="0" w:color="auto"/>
              <w:left w:val="nil"/>
              <w:bottom w:val="nil"/>
              <w:right w:val="single" w:sz="8" w:space="0" w:color="auto"/>
            </w:tcBorders>
            <w:shd w:val="clear" w:color="000000" w:fill="FFFFFF"/>
            <w:vAlign w:val="center"/>
            <w:hideMark/>
          </w:tcPr>
          <w:p w14:paraId="3EF6AB93"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1.2 Perform a client-</w:t>
            </w:r>
            <w:proofErr w:type="spellStart"/>
            <w:r w:rsidRPr="003A052B">
              <w:rPr>
                <w:rFonts w:ascii="Calibri" w:eastAsia="Times New Roman" w:hAnsi="Calibri" w:cs="Calibri"/>
                <w:b/>
                <w:bCs/>
                <w:color w:val="000000"/>
                <w:sz w:val="20"/>
                <w:szCs w:val="20"/>
                <w:lang w:eastAsia="en-AU"/>
              </w:rPr>
              <w:t>centred</w:t>
            </w:r>
            <w:proofErr w:type="spellEnd"/>
            <w:r w:rsidRPr="003A052B">
              <w:rPr>
                <w:rFonts w:ascii="Calibri" w:eastAsia="Times New Roman" w:hAnsi="Calibri" w:cs="Calibri"/>
                <w:b/>
                <w:bCs/>
                <w:color w:val="000000"/>
                <w:sz w:val="20"/>
                <w:szCs w:val="20"/>
                <w:lang w:eastAsia="en-AU"/>
              </w:rPr>
              <w:t xml:space="preserve"> clinical assessment and establish a management plan that is collaborative, evidence-informed, and responsive to the client’s unique context, values, and health goals.                                    </w:t>
            </w:r>
          </w:p>
        </w:tc>
        <w:tc>
          <w:tcPr>
            <w:tcW w:w="1211" w:type="dxa"/>
            <w:tcBorders>
              <w:top w:val="single" w:sz="4" w:space="0" w:color="auto"/>
              <w:left w:val="nil"/>
              <w:bottom w:val="nil"/>
              <w:right w:val="single" w:sz="8" w:space="0" w:color="auto"/>
            </w:tcBorders>
            <w:shd w:val="clear" w:color="000000" w:fill="FFFFFF"/>
          </w:tcPr>
          <w:p w14:paraId="18210963"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single" w:sz="4" w:space="0" w:color="auto"/>
              <w:left w:val="nil"/>
              <w:bottom w:val="nil"/>
              <w:right w:val="single" w:sz="8" w:space="0" w:color="auto"/>
            </w:tcBorders>
            <w:shd w:val="clear" w:color="000000" w:fill="FFFFFF"/>
          </w:tcPr>
          <w:p w14:paraId="4671CC6B"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single" w:sz="4" w:space="0" w:color="auto"/>
              <w:left w:val="nil"/>
              <w:bottom w:val="nil"/>
              <w:right w:val="single" w:sz="8" w:space="0" w:color="auto"/>
            </w:tcBorders>
            <w:shd w:val="clear" w:color="000000" w:fill="FFFFFF"/>
          </w:tcPr>
          <w:p w14:paraId="16BBFA38"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FA130D" w:rsidRPr="003A052B" w14:paraId="2449B4F4" w14:textId="77777777" w:rsidTr="002F2986">
        <w:trPr>
          <w:trHeight w:val="1540"/>
        </w:trPr>
        <w:tc>
          <w:tcPr>
            <w:tcW w:w="656" w:type="dxa"/>
            <w:gridSpan w:val="2"/>
            <w:vMerge/>
            <w:tcBorders>
              <w:top w:val="single" w:sz="8" w:space="0" w:color="auto"/>
              <w:left w:val="single" w:sz="8" w:space="0" w:color="auto"/>
              <w:bottom w:val="nil"/>
              <w:right w:val="nil"/>
            </w:tcBorders>
            <w:vAlign w:val="center"/>
            <w:hideMark/>
          </w:tcPr>
          <w:p w14:paraId="39C51655"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shd w:val="clear" w:color="000000" w:fill="FFFFFF"/>
            <w:vAlign w:val="center"/>
            <w:hideMark/>
          </w:tcPr>
          <w:p w14:paraId="58F698FD"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1.2.1 Conduct a comprehensive clinical assessment using counselling-informed dialogue to elicit client history, perform relevant physical and observational assessments, and select and interpret appropriate investigations. </w:t>
            </w:r>
            <w:proofErr w:type="gramStart"/>
            <w:r w:rsidRPr="003A052B">
              <w:rPr>
                <w:rFonts w:ascii="Calibri" w:eastAsia="Times New Roman" w:hAnsi="Calibri" w:cs="Calibri"/>
                <w:color w:val="000000"/>
                <w:sz w:val="16"/>
                <w:szCs w:val="16"/>
                <w:lang w:eastAsia="en-AU"/>
              </w:rPr>
              <w:t>Integrate</w:t>
            </w:r>
            <w:proofErr w:type="gramEnd"/>
            <w:r w:rsidRPr="003A052B">
              <w:rPr>
                <w:rFonts w:ascii="Calibri" w:eastAsia="Times New Roman" w:hAnsi="Calibri" w:cs="Calibri"/>
                <w:color w:val="000000"/>
                <w:sz w:val="16"/>
                <w:szCs w:val="16"/>
                <w:lang w:eastAsia="en-AU"/>
              </w:rPr>
              <w:t xml:space="preserve"> modality-specific reasoning and therapeutic frameworks to formulate a working diagnosis that supports wellbeing and health promotion</w:t>
            </w:r>
          </w:p>
        </w:tc>
        <w:tc>
          <w:tcPr>
            <w:tcW w:w="1211" w:type="dxa"/>
            <w:tcBorders>
              <w:top w:val="nil"/>
              <w:left w:val="nil"/>
              <w:right w:val="single" w:sz="8" w:space="0" w:color="auto"/>
            </w:tcBorders>
            <w:shd w:val="clear" w:color="000000" w:fill="FFFFFF"/>
          </w:tcPr>
          <w:p w14:paraId="0758012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right w:val="single" w:sz="8" w:space="0" w:color="auto"/>
            </w:tcBorders>
            <w:shd w:val="clear" w:color="000000" w:fill="FFFFFF"/>
          </w:tcPr>
          <w:p w14:paraId="5630BD1C"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right w:val="single" w:sz="8" w:space="0" w:color="auto"/>
            </w:tcBorders>
            <w:shd w:val="clear" w:color="000000" w:fill="FFFFFF"/>
          </w:tcPr>
          <w:p w14:paraId="26D3BEC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FA130D" w:rsidRPr="003A052B" w14:paraId="66E62D8B" w14:textId="77777777" w:rsidTr="002F2986">
        <w:trPr>
          <w:trHeight w:val="1125"/>
        </w:trPr>
        <w:tc>
          <w:tcPr>
            <w:tcW w:w="656" w:type="dxa"/>
            <w:gridSpan w:val="2"/>
            <w:vMerge/>
            <w:tcBorders>
              <w:top w:val="single" w:sz="8" w:space="0" w:color="auto"/>
              <w:left w:val="single" w:sz="8" w:space="0" w:color="auto"/>
              <w:bottom w:val="nil"/>
              <w:right w:val="nil"/>
            </w:tcBorders>
            <w:vAlign w:val="center"/>
            <w:hideMark/>
          </w:tcPr>
          <w:p w14:paraId="3AAFA904"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4" w:space="0" w:color="auto"/>
            </w:tcBorders>
            <w:shd w:val="clear" w:color="000000" w:fill="FFFFFF"/>
            <w:vAlign w:val="center"/>
            <w:hideMark/>
          </w:tcPr>
          <w:p w14:paraId="7FF3D70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1.2.2 Establish goals of care and co-design a practical, achievable management plan in collaboration with the client and their family. Ensure the plan reflects the client’s social, cultural, and psychological context, and includes education on safe use of digital health resources, distinguishing evidence-based guidance from misinformation.</w:t>
            </w:r>
          </w:p>
        </w:tc>
        <w:tc>
          <w:tcPr>
            <w:tcW w:w="1211" w:type="dxa"/>
            <w:tcBorders>
              <w:top w:val="nil"/>
              <w:left w:val="single" w:sz="4" w:space="0" w:color="auto"/>
              <w:bottom w:val="nil"/>
              <w:right w:val="single" w:sz="4" w:space="0" w:color="auto"/>
            </w:tcBorders>
            <w:shd w:val="clear" w:color="000000" w:fill="FFFFFF"/>
          </w:tcPr>
          <w:p w14:paraId="488CA91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single" w:sz="4" w:space="0" w:color="auto"/>
              <w:bottom w:val="nil"/>
              <w:right w:val="single" w:sz="4" w:space="0" w:color="auto"/>
            </w:tcBorders>
            <w:shd w:val="clear" w:color="000000" w:fill="FFFFFF"/>
          </w:tcPr>
          <w:p w14:paraId="5740B6B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single" w:sz="4" w:space="0" w:color="auto"/>
              <w:bottom w:val="nil"/>
              <w:right w:val="single" w:sz="4" w:space="0" w:color="auto"/>
            </w:tcBorders>
            <w:shd w:val="clear" w:color="000000" w:fill="FFFFFF"/>
          </w:tcPr>
          <w:p w14:paraId="68AD997D"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FA130D" w:rsidRPr="003A052B" w14:paraId="55722F4A" w14:textId="77777777" w:rsidTr="002F2986">
        <w:trPr>
          <w:trHeight w:val="915"/>
        </w:trPr>
        <w:tc>
          <w:tcPr>
            <w:tcW w:w="656" w:type="dxa"/>
            <w:gridSpan w:val="2"/>
            <w:vMerge/>
            <w:tcBorders>
              <w:top w:val="single" w:sz="8" w:space="0" w:color="auto"/>
              <w:left w:val="single" w:sz="8" w:space="0" w:color="auto"/>
              <w:bottom w:val="nil"/>
              <w:right w:val="nil"/>
            </w:tcBorders>
            <w:vAlign w:val="center"/>
            <w:hideMark/>
          </w:tcPr>
          <w:p w14:paraId="276E253C"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4" w:space="0" w:color="auto"/>
            </w:tcBorders>
            <w:shd w:val="clear" w:color="000000" w:fill="FFFFFF"/>
            <w:vAlign w:val="bottom"/>
            <w:hideMark/>
          </w:tcPr>
          <w:p w14:paraId="47972C5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1.2.3</w:t>
            </w:r>
            <w:r w:rsidRPr="003A052B">
              <w:rPr>
                <w:rFonts w:ascii="Calibri" w:eastAsia="Times New Roman" w:hAnsi="Calibri" w:cs="Calibri"/>
                <w:color w:val="000000"/>
                <w:sz w:val="16"/>
                <w:szCs w:val="16"/>
                <w:lang w:eastAsia="en-AU"/>
              </w:rPr>
              <w:t> </w:t>
            </w:r>
            <w:r w:rsidRPr="003A052B">
              <w:rPr>
                <w:rFonts w:ascii="Calibri" w:eastAsia="Times New Roman" w:hAnsi="Calibri" w:cs="Calibri"/>
                <w:color w:val="000000"/>
                <w:sz w:val="16"/>
                <w:szCs w:val="16"/>
                <w:lang w:eastAsia="en-AU"/>
              </w:rPr>
              <w:t>Implement and monitor the client-</w:t>
            </w:r>
            <w:proofErr w:type="spellStart"/>
            <w:r w:rsidRPr="003A052B">
              <w:rPr>
                <w:rFonts w:ascii="Calibri" w:eastAsia="Times New Roman" w:hAnsi="Calibri" w:cs="Calibri"/>
                <w:color w:val="000000"/>
                <w:sz w:val="16"/>
                <w:szCs w:val="16"/>
                <w:lang w:eastAsia="en-AU"/>
              </w:rPr>
              <w:t>centred</w:t>
            </w:r>
            <w:proofErr w:type="spellEnd"/>
            <w:r w:rsidRPr="003A052B">
              <w:rPr>
                <w:rFonts w:ascii="Calibri" w:eastAsia="Times New Roman" w:hAnsi="Calibri" w:cs="Calibri"/>
                <w:color w:val="000000"/>
                <w:sz w:val="16"/>
                <w:szCs w:val="16"/>
                <w:lang w:eastAsia="en-AU"/>
              </w:rPr>
              <w:t xml:space="preserve"> care plan, including follow-up on investigations, evaluation of treatment response, and coordination of further consultations or referrals. Maintain continuity of care through clear communication, documentation, and shared decision-making.</w:t>
            </w:r>
          </w:p>
        </w:tc>
        <w:tc>
          <w:tcPr>
            <w:tcW w:w="1211" w:type="dxa"/>
            <w:tcBorders>
              <w:top w:val="nil"/>
              <w:left w:val="single" w:sz="4" w:space="0" w:color="auto"/>
              <w:bottom w:val="nil"/>
              <w:right w:val="single" w:sz="4" w:space="0" w:color="auto"/>
            </w:tcBorders>
            <w:shd w:val="clear" w:color="000000" w:fill="FFFFFF"/>
          </w:tcPr>
          <w:p w14:paraId="0D8BD7C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single" w:sz="4" w:space="0" w:color="auto"/>
              <w:bottom w:val="nil"/>
              <w:right w:val="single" w:sz="4" w:space="0" w:color="auto"/>
            </w:tcBorders>
            <w:shd w:val="clear" w:color="000000" w:fill="FFFFFF"/>
          </w:tcPr>
          <w:p w14:paraId="48E1912F"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single" w:sz="4" w:space="0" w:color="auto"/>
              <w:bottom w:val="nil"/>
              <w:right w:val="single" w:sz="4" w:space="0" w:color="auto"/>
            </w:tcBorders>
            <w:shd w:val="clear" w:color="000000" w:fill="FFFFFF"/>
          </w:tcPr>
          <w:p w14:paraId="108B922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FA130D" w:rsidRPr="003A052B" w14:paraId="7B20318E" w14:textId="77777777" w:rsidTr="002F2986">
        <w:trPr>
          <w:trHeight w:val="315"/>
        </w:trPr>
        <w:tc>
          <w:tcPr>
            <w:tcW w:w="656" w:type="dxa"/>
            <w:gridSpan w:val="2"/>
            <w:vMerge/>
            <w:tcBorders>
              <w:top w:val="single" w:sz="8" w:space="0" w:color="auto"/>
              <w:left w:val="single" w:sz="8" w:space="0" w:color="auto"/>
              <w:bottom w:val="nil"/>
              <w:right w:val="nil"/>
            </w:tcBorders>
            <w:vAlign w:val="center"/>
            <w:hideMark/>
          </w:tcPr>
          <w:p w14:paraId="188D1D46"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4" w:space="0" w:color="auto"/>
            </w:tcBorders>
            <w:shd w:val="clear" w:color="000000" w:fill="FFFFFF"/>
            <w:vAlign w:val="bottom"/>
            <w:hideMark/>
          </w:tcPr>
          <w:p w14:paraId="78A8D5C7" w14:textId="77777777" w:rsidR="005506B0"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w:t>
            </w:r>
          </w:p>
          <w:p w14:paraId="001E1AD9"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1211" w:type="dxa"/>
            <w:tcBorders>
              <w:top w:val="nil"/>
              <w:left w:val="single" w:sz="4" w:space="0" w:color="auto"/>
              <w:bottom w:val="single" w:sz="4" w:space="0" w:color="auto"/>
              <w:right w:val="single" w:sz="4" w:space="0" w:color="auto"/>
            </w:tcBorders>
            <w:shd w:val="clear" w:color="000000" w:fill="FFFFFF"/>
          </w:tcPr>
          <w:p w14:paraId="1DF8AB82"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single" w:sz="4" w:space="0" w:color="auto"/>
              <w:bottom w:val="single" w:sz="4" w:space="0" w:color="auto"/>
              <w:right w:val="single" w:sz="4" w:space="0" w:color="auto"/>
            </w:tcBorders>
            <w:shd w:val="clear" w:color="000000" w:fill="FFFFFF"/>
          </w:tcPr>
          <w:p w14:paraId="67D8684D"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single" w:sz="4" w:space="0" w:color="auto"/>
              <w:bottom w:val="single" w:sz="4" w:space="0" w:color="auto"/>
              <w:right w:val="single" w:sz="4" w:space="0" w:color="auto"/>
            </w:tcBorders>
            <w:shd w:val="clear" w:color="000000" w:fill="FFFFFF"/>
          </w:tcPr>
          <w:p w14:paraId="74264489"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FA130D" w:rsidRPr="003A052B" w14:paraId="364252BC" w14:textId="77777777" w:rsidTr="002F2986">
        <w:trPr>
          <w:trHeight w:val="315"/>
        </w:trPr>
        <w:tc>
          <w:tcPr>
            <w:tcW w:w="6083" w:type="dxa"/>
            <w:gridSpan w:val="3"/>
            <w:tcBorders>
              <w:top w:val="single" w:sz="8" w:space="0" w:color="auto"/>
              <w:left w:val="single" w:sz="8" w:space="0" w:color="auto"/>
              <w:bottom w:val="single" w:sz="8" w:space="0" w:color="auto"/>
              <w:right w:val="single" w:sz="8" w:space="0" w:color="000000"/>
            </w:tcBorders>
            <w:shd w:val="clear" w:color="000000" w:fill="DDD9C4"/>
            <w:noWrap/>
            <w:vAlign w:val="bottom"/>
            <w:hideMark/>
          </w:tcPr>
          <w:p w14:paraId="1D1A031C" w14:textId="77777777" w:rsidR="00FA130D" w:rsidRPr="003A052B" w:rsidRDefault="00FA130D" w:rsidP="00FA130D">
            <w:pPr>
              <w:spacing w:after="0" w:line="240" w:lineRule="auto"/>
              <w:rPr>
                <w:rFonts w:ascii="Calibri" w:eastAsia="Times New Roman" w:hAnsi="Calibri" w:cs="Calibri"/>
                <w:b/>
                <w:bCs/>
                <w:color w:val="000000"/>
                <w:lang w:eastAsia="en-AU"/>
              </w:rPr>
            </w:pPr>
            <w:r w:rsidRPr="003A052B">
              <w:rPr>
                <w:rFonts w:ascii="Calibri" w:eastAsia="Times New Roman" w:hAnsi="Calibri" w:cs="Calibri"/>
                <w:b/>
                <w:bCs/>
                <w:color w:val="000000"/>
                <w:lang w:eastAsia="en-AU"/>
              </w:rPr>
              <w:t>CAPABILITIES 2           Health Advocate/Educator</w:t>
            </w:r>
          </w:p>
        </w:tc>
        <w:tc>
          <w:tcPr>
            <w:tcW w:w="1211" w:type="dxa"/>
            <w:tcBorders>
              <w:top w:val="single" w:sz="4" w:space="0" w:color="auto"/>
              <w:left w:val="single" w:sz="8" w:space="0" w:color="auto"/>
              <w:bottom w:val="single" w:sz="8" w:space="0" w:color="auto"/>
              <w:right w:val="single" w:sz="8" w:space="0" w:color="000000"/>
            </w:tcBorders>
            <w:shd w:val="clear" w:color="000000" w:fill="DDD9C4"/>
          </w:tcPr>
          <w:p w14:paraId="09F5F9A7" w14:textId="65C41302" w:rsidR="00FA130D" w:rsidRPr="003A052B" w:rsidRDefault="00FA130D" w:rsidP="00FA130D">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Subject/Unit Code</w:t>
            </w:r>
          </w:p>
        </w:tc>
        <w:tc>
          <w:tcPr>
            <w:tcW w:w="3393" w:type="dxa"/>
            <w:tcBorders>
              <w:top w:val="single" w:sz="4" w:space="0" w:color="auto"/>
              <w:left w:val="single" w:sz="8" w:space="0" w:color="auto"/>
              <w:bottom w:val="single" w:sz="8" w:space="0" w:color="auto"/>
              <w:right w:val="single" w:sz="8" w:space="0" w:color="000000"/>
            </w:tcBorders>
            <w:shd w:val="clear" w:color="000000" w:fill="DDD9C4"/>
          </w:tcPr>
          <w:p w14:paraId="3C774326" w14:textId="38B82326"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Subject </w:t>
            </w:r>
            <w:r>
              <w:rPr>
                <w:rFonts w:ascii="Calibri" w:eastAsia="Times New Roman" w:hAnsi="Calibri" w:cs="Calibri"/>
                <w:b/>
                <w:bCs/>
                <w:color w:val="000000"/>
                <w:lang w:eastAsia="en-AU"/>
              </w:rPr>
              <w:t xml:space="preserve">/Unit </w:t>
            </w:r>
            <w:r w:rsidRPr="00F95B23">
              <w:rPr>
                <w:rFonts w:ascii="Calibri" w:eastAsia="Times New Roman" w:hAnsi="Calibri" w:cs="Calibri"/>
                <w:b/>
                <w:bCs/>
                <w:color w:val="000000"/>
                <w:lang w:eastAsia="en-AU"/>
              </w:rPr>
              <w:t>Name</w:t>
            </w:r>
          </w:p>
        </w:tc>
        <w:tc>
          <w:tcPr>
            <w:tcW w:w="3248" w:type="dxa"/>
            <w:tcBorders>
              <w:top w:val="single" w:sz="4" w:space="0" w:color="auto"/>
              <w:left w:val="single" w:sz="8" w:space="0" w:color="auto"/>
              <w:bottom w:val="single" w:sz="8" w:space="0" w:color="auto"/>
              <w:right w:val="single" w:sz="8" w:space="0" w:color="000000"/>
            </w:tcBorders>
            <w:shd w:val="clear" w:color="000000" w:fill="DDD9C4"/>
          </w:tcPr>
          <w:p w14:paraId="4657ED95" w14:textId="49DD1AE1"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Learning Outcome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 xml:space="preserve">LO)/Session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SN)</w:t>
            </w:r>
          </w:p>
        </w:tc>
      </w:tr>
      <w:tr w:rsidR="005506B0" w:rsidRPr="003A052B" w14:paraId="4A7A4E6D" w14:textId="77777777" w:rsidTr="00241B3A">
        <w:trPr>
          <w:trHeight w:val="495"/>
        </w:trPr>
        <w:tc>
          <w:tcPr>
            <w:tcW w:w="13935" w:type="dxa"/>
            <w:gridSpan w:val="6"/>
            <w:tcBorders>
              <w:top w:val="single" w:sz="8" w:space="0" w:color="auto"/>
              <w:left w:val="single" w:sz="8" w:space="0" w:color="auto"/>
              <w:bottom w:val="single" w:sz="8" w:space="0" w:color="auto"/>
              <w:right w:val="nil"/>
            </w:tcBorders>
            <w:shd w:val="clear" w:color="000000" w:fill="DCE6F1"/>
            <w:vAlign w:val="center"/>
            <w:hideMark/>
          </w:tcPr>
          <w:p w14:paraId="296CB577" w14:textId="12B18104"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 xml:space="preserve">As health advocates </w:t>
            </w:r>
            <w:r>
              <w:rPr>
                <w:rFonts w:ascii="Calibri" w:eastAsia="Times New Roman" w:hAnsi="Calibri" w:cs="Calibri"/>
                <w:b/>
                <w:bCs/>
                <w:color w:val="000000"/>
                <w:sz w:val="20"/>
                <w:szCs w:val="20"/>
                <w:lang w:eastAsia="en-AU"/>
              </w:rPr>
              <w:t xml:space="preserve">the </w:t>
            </w:r>
            <w:r w:rsidR="00A5729C">
              <w:rPr>
                <w:rFonts w:ascii="Calibri" w:eastAsia="Times New Roman" w:hAnsi="Calibri" w:cs="Calibri"/>
                <w:b/>
                <w:bCs/>
                <w:color w:val="000000"/>
                <w:sz w:val="20"/>
                <w:szCs w:val="20"/>
                <w:lang w:eastAsia="en-AU"/>
              </w:rPr>
              <w:t>Herbal medicine</w:t>
            </w:r>
            <w:r w:rsidRPr="003A052B">
              <w:rPr>
                <w:rFonts w:ascii="Calibri" w:eastAsia="Times New Roman" w:hAnsi="Calibri" w:cs="Calibri"/>
                <w:b/>
                <w:bCs/>
                <w:color w:val="000000"/>
                <w:sz w:val="20"/>
                <w:szCs w:val="20"/>
                <w:lang w:eastAsia="en-AU"/>
              </w:rPr>
              <w:t xml:space="preserve"> practitioners contribute their expertise and influence </w:t>
            </w:r>
            <w:proofErr w:type="gramStart"/>
            <w:r w:rsidRPr="003A052B">
              <w:rPr>
                <w:rFonts w:ascii="Calibri" w:eastAsia="Times New Roman" w:hAnsi="Calibri" w:cs="Calibri"/>
                <w:b/>
                <w:bCs/>
                <w:color w:val="000000"/>
                <w:sz w:val="20"/>
                <w:szCs w:val="20"/>
                <w:lang w:eastAsia="en-AU"/>
              </w:rPr>
              <w:t>to</w:t>
            </w:r>
            <w:proofErr w:type="gramEnd"/>
            <w:r w:rsidRPr="003A052B">
              <w:rPr>
                <w:rFonts w:ascii="Calibri" w:eastAsia="Times New Roman" w:hAnsi="Calibri" w:cs="Calibri"/>
                <w:b/>
                <w:bCs/>
                <w:color w:val="000000"/>
                <w:sz w:val="20"/>
                <w:szCs w:val="20"/>
                <w:lang w:eastAsia="en-AU"/>
              </w:rPr>
              <w:t xml:space="preserve"> community wellbeing using appropriate strategies</w:t>
            </w:r>
          </w:p>
        </w:tc>
      </w:tr>
      <w:tr w:rsidR="005506B0" w:rsidRPr="003A052B" w14:paraId="1ECB94A8" w14:textId="77777777" w:rsidTr="002F2986">
        <w:trPr>
          <w:trHeight w:val="1275"/>
        </w:trPr>
        <w:tc>
          <w:tcPr>
            <w:tcW w:w="656" w:type="dxa"/>
            <w:gridSpan w:val="2"/>
            <w:vMerge w:val="restart"/>
            <w:tcBorders>
              <w:top w:val="nil"/>
              <w:left w:val="single" w:sz="8" w:space="0" w:color="auto"/>
              <w:bottom w:val="single" w:sz="8" w:space="0" w:color="000000"/>
              <w:right w:val="nil"/>
            </w:tcBorders>
            <w:shd w:val="clear" w:color="000000" w:fill="FFFFFF"/>
            <w:noWrap/>
            <w:vAlign w:val="center"/>
            <w:hideMark/>
          </w:tcPr>
          <w:p w14:paraId="511F8E47"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2.1</w:t>
            </w:r>
          </w:p>
        </w:tc>
        <w:tc>
          <w:tcPr>
            <w:tcW w:w="5427" w:type="dxa"/>
            <w:tcBorders>
              <w:top w:val="nil"/>
              <w:left w:val="nil"/>
              <w:bottom w:val="nil"/>
              <w:right w:val="single" w:sz="8" w:space="0" w:color="auto"/>
            </w:tcBorders>
            <w:shd w:val="clear" w:color="000000" w:fill="FFFFFF"/>
            <w:vAlign w:val="center"/>
            <w:hideMark/>
          </w:tcPr>
          <w:p w14:paraId="42A21C19"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 xml:space="preserve">2.1 Respond to and support client and communities’ health needs by advocating with them within and beyond the clinical environment, supporting their ability to critically assess health information—particularly online content—against evidence-based research and historical proof.                                                           </w:t>
            </w:r>
          </w:p>
        </w:tc>
        <w:tc>
          <w:tcPr>
            <w:tcW w:w="1211" w:type="dxa"/>
            <w:tcBorders>
              <w:top w:val="nil"/>
              <w:left w:val="nil"/>
              <w:bottom w:val="nil"/>
              <w:right w:val="single" w:sz="8" w:space="0" w:color="auto"/>
            </w:tcBorders>
            <w:shd w:val="clear" w:color="000000" w:fill="FFFFFF"/>
          </w:tcPr>
          <w:p w14:paraId="601CD0E8"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nil"/>
              <w:left w:val="nil"/>
              <w:bottom w:val="nil"/>
              <w:right w:val="single" w:sz="8" w:space="0" w:color="auto"/>
            </w:tcBorders>
            <w:shd w:val="clear" w:color="000000" w:fill="FFFFFF"/>
          </w:tcPr>
          <w:p w14:paraId="4C874EB7"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nil"/>
              <w:left w:val="nil"/>
              <w:bottom w:val="nil"/>
              <w:right w:val="single" w:sz="8" w:space="0" w:color="auto"/>
            </w:tcBorders>
            <w:shd w:val="clear" w:color="000000" w:fill="FFFFFF"/>
          </w:tcPr>
          <w:p w14:paraId="7DE394AC"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0C0B646A" w14:textId="77777777" w:rsidTr="002F2986">
        <w:trPr>
          <w:trHeight w:val="900"/>
        </w:trPr>
        <w:tc>
          <w:tcPr>
            <w:tcW w:w="656" w:type="dxa"/>
            <w:gridSpan w:val="2"/>
            <w:vMerge/>
            <w:tcBorders>
              <w:top w:val="nil"/>
              <w:left w:val="single" w:sz="8" w:space="0" w:color="auto"/>
              <w:bottom w:val="single" w:sz="8" w:space="0" w:color="000000"/>
              <w:right w:val="nil"/>
            </w:tcBorders>
            <w:vAlign w:val="center"/>
            <w:hideMark/>
          </w:tcPr>
          <w:p w14:paraId="0312A26A"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shd w:val="clear" w:color="000000" w:fill="FFFFFF"/>
            <w:vAlign w:val="center"/>
            <w:hideMark/>
          </w:tcPr>
          <w:p w14:paraId="7CED648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2.1.1 Work with clients and community to address determinants of health that affect them and their access to needed health services or resources, including guidance on evaluating the credibility, origin, and research basis of health-related information encountered online or in public discourse.</w:t>
            </w:r>
          </w:p>
        </w:tc>
        <w:tc>
          <w:tcPr>
            <w:tcW w:w="1211" w:type="dxa"/>
            <w:tcBorders>
              <w:top w:val="nil"/>
              <w:left w:val="nil"/>
              <w:bottom w:val="nil"/>
              <w:right w:val="single" w:sz="8" w:space="0" w:color="auto"/>
            </w:tcBorders>
            <w:shd w:val="clear" w:color="000000" w:fill="FFFFFF"/>
          </w:tcPr>
          <w:p w14:paraId="3A361C02"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48DD5377"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6DD7D4C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2F101219" w14:textId="77777777" w:rsidTr="002F2986">
        <w:trPr>
          <w:trHeight w:val="960"/>
        </w:trPr>
        <w:tc>
          <w:tcPr>
            <w:tcW w:w="656" w:type="dxa"/>
            <w:gridSpan w:val="2"/>
            <w:vMerge/>
            <w:tcBorders>
              <w:top w:val="nil"/>
              <w:left w:val="single" w:sz="8" w:space="0" w:color="auto"/>
              <w:bottom w:val="single" w:sz="8" w:space="0" w:color="000000"/>
              <w:right w:val="nil"/>
            </w:tcBorders>
            <w:vAlign w:val="center"/>
            <w:hideMark/>
          </w:tcPr>
          <w:p w14:paraId="2C17E2F1"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shd w:val="clear" w:color="000000" w:fill="FFFFFF"/>
            <w:vAlign w:val="center"/>
            <w:hideMark/>
          </w:tcPr>
          <w:p w14:paraId="2B6A066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2.1.2 Work with clients and the community to increase opportunities to adopt healthy </w:t>
            </w:r>
            <w:proofErr w:type="spellStart"/>
            <w:r w:rsidRPr="003A052B">
              <w:rPr>
                <w:rFonts w:ascii="Calibri" w:eastAsia="Times New Roman" w:hAnsi="Calibri" w:cs="Calibri"/>
                <w:color w:val="000000"/>
                <w:sz w:val="16"/>
                <w:szCs w:val="16"/>
                <w:lang w:eastAsia="en-AU"/>
              </w:rPr>
              <w:t>behaviours</w:t>
            </w:r>
            <w:proofErr w:type="spellEnd"/>
            <w:r w:rsidRPr="003A052B">
              <w:rPr>
                <w:rFonts w:ascii="Calibri" w:eastAsia="Times New Roman" w:hAnsi="Calibri" w:cs="Calibri"/>
                <w:color w:val="000000"/>
                <w:sz w:val="16"/>
                <w:szCs w:val="16"/>
                <w:lang w:eastAsia="en-AU"/>
              </w:rPr>
              <w:t>, while helping them distinguish between evidence-informed recommendations and anecdotal or commercially driven claims that may lack scientific or historical validation.</w:t>
            </w:r>
          </w:p>
        </w:tc>
        <w:tc>
          <w:tcPr>
            <w:tcW w:w="1211" w:type="dxa"/>
            <w:tcBorders>
              <w:top w:val="nil"/>
              <w:left w:val="nil"/>
              <w:bottom w:val="nil"/>
              <w:right w:val="single" w:sz="8" w:space="0" w:color="auto"/>
            </w:tcBorders>
            <w:shd w:val="clear" w:color="000000" w:fill="FFFFFF"/>
          </w:tcPr>
          <w:p w14:paraId="1D836E03"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56203A7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2D6FA4C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268A3CF4" w14:textId="77777777" w:rsidTr="002F2986">
        <w:trPr>
          <w:trHeight w:val="1080"/>
        </w:trPr>
        <w:tc>
          <w:tcPr>
            <w:tcW w:w="656" w:type="dxa"/>
            <w:gridSpan w:val="2"/>
            <w:vMerge/>
            <w:tcBorders>
              <w:top w:val="nil"/>
              <w:left w:val="single" w:sz="8" w:space="0" w:color="auto"/>
              <w:bottom w:val="single" w:sz="8" w:space="0" w:color="000000"/>
              <w:right w:val="nil"/>
            </w:tcBorders>
            <w:vAlign w:val="center"/>
            <w:hideMark/>
          </w:tcPr>
          <w:p w14:paraId="16931357"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single" w:sz="8" w:space="0" w:color="auto"/>
              <w:right w:val="single" w:sz="8" w:space="0" w:color="auto"/>
            </w:tcBorders>
            <w:shd w:val="clear" w:color="000000" w:fill="FFFFFF"/>
            <w:hideMark/>
          </w:tcPr>
          <w:p w14:paraId="2359A44F"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2.1.3</w:t>
            </w:r>
            <w:r w:rsidRPr="003A052B">
              <w:rPr>
                <w:rFonts w:ascii="Calibri" w:eastAsia="Times New Roman" w:hAnsi="Calibri" w:cs="Calibri"/>
                <w:color w:val="000000"/>
                <w:sz w:val="16"/>
                <w:szCs w:val="16"/>
                <w:lang w:eastAsia="en-AU"/>
              </w:rPr>
              <w:t> </w:t>
            </w:r>
            <w:r w:rsidRPr="003A052B">
              <w:rPr>
                <w:rFonts w:ascii="Calibri" w:eastAsia="Times New Roman" w:hAnsi="Calibri" w:cs="Calibri"/>
                <w:color w:val="000000"/>
                <w:sz w:val="16"/>
                <w:szCs w:val="16"/>
                <w:lang w:eastAsia="en-AU"/>
              </w:rPr>
              <w:t xml:space="preserve">Apply modality-specific knowledge and therapeutic approaches to support client advocacy and health </w:t>
            </w:r>
            <w:proofErr w:type="spellStart"/>
            <w:r w:rsidRPr="003A052B">
              <w:rPr>
                <w:rFonts w:ascii="Calibri" w:eastAsia="Times New Roman" w:hAnsi="Calibri" w:cs="Calibri"/>
                <w:color w:val="000000"/>
                <w:sz w:val="16"/>
                <w:szCs w:val="16"/>
                <w:lang w:eastAsia="en-AU"/>
              </w:rPr>
              <w:t>behaviour</w:t>
            </w:r>
            <w:proofErr w:type="spellEnd"/>
            <w:r w:rsidRPr="003A052B">
              <w:rPr>
                <w:rFonts w:ascii="Calibri" w:eastAsia="Times New Roman" w:hAnsi="Calibri" w:cs="Calibri"/>
                <w:color w:val="000000"/>
                <w:sz w:val="16"/>
                <w:szCs w:val="16"/>
                <w:lang w:eastAsia="en-AU"/>
              </w:rPr>
              <w:t xml:space="preserve"> change within and beyond the clinical setting, including education on how to identify reputable sources, interpret research findings, and avoid misinformation or pseudoscientific content.</w:t>
            </w:r>
          </w:p>
        </w:tc>
        <w:tc>
          <w:tcPr>
            <w:tcW w:w="1211" w:type="dxa"/>
            <w:tcBorders>
              <w:top w:val="nil"/>
              <w:left w:val="nil"/>
              <w:bottom w:val="single" w:sz="8" w:space="0" w:color="auto"/>
              <w:right w:val="single" w:sz="8" w:space="0" w:color="auto"/>
            </w:tcBorders>
            <w:shd w:val="clear" w:color="000000" w:fill="FFFFFF"/>
          </w:tcPr>
          <w:p w14:paraId="41012AEA"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p>
        </w:tc>
        <w:tc>
          <w:tcPr>
            <w:tcW w:w="3393" w:type="dxa"/>
            <w:tcBorders>
              <w:top w:val="nil"/>
              <w:left w:val="nil"/>
              <w:bottom w:val="single" w:sz="8" w:space="0" w:color="auto"/>
              <w:right w:val="single" w:sz="8" w:space="0" w:color="auto"/>
            </w:tcBorders>
            <w:shd w:val="clear" w:color="000000" w:fill="FFFFFF"/>
          </w:tcPr>
          <w:p w14:paraId="64D82008"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p>
        </w:tc>
        <w:tc>
          <w:tcPr>
            <w:tcW w:w="3248" w:type="dxa"/>
            <w:tcBorders>
              <w:top w:val="nil"/>
              <w:left w:val="nil"/>
              <w:bottom w:val="single" w:sz="8" w:space="0" w:color="auto"/>
              <w:right w:val="single" w:sz="8" w:space="0" w:color="auto"/>
            </w:tcBorders>
            <w:shd w:val="clear" w:color="000000" w:fill="FFFFFF"/>
          </w:tcPr>
          <w:p w14:paraId="5251C89E"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p>
        </w:tc>
      </w:tr>
      <w:tr w:rsidR="00FA130D" w:rsidRPr="003A052B" w14:paraId="5F8A505B" w14:textId="77777777" w:rsidTr="002F2986">
        <w:trPr>
          <w:trHeight w:val="315"/>
        </w:trPr>
        <w:tc>
          <w:tcPr>
            <w:tcW w:w="6083" w:type="dxa"/>
            <w:gridSpan w:val="3"/>
            <w:tcBorders>
              <w:top w:val="single" w:sz="8" w:space="0" w:color="auto"/>
              <w:left w:val="single" w:sz="8" w:space="0" w:color="auto"/>
              <w:bottom w:val="single" w:sz="8" w:space="0" w:color="auto"/>
              <w:right w:val="single" w:sz="8" w:space="0" w:color="000000"/>
            </w:tcBorders>
            <w:shd w:val="clear" w:color="000000" w:fill="DDD9C4"/>
            <w:noWrap/>
            <w:vAlign w:val="bottom"/>
            <w:hideMark/>
          </w:tcPr>
          <w:p w14:paraId="2051112B" w14:textId="77777777" w:rsidR="00FA130D" w:rsidRPr="003A052B" w:rsidRDefault="00FA130D" w:rsidP="00FA130D">
            <w:pPr>
              <w:spacing w:after="0" w:line="240" w:lineRule="auto"/>
              <w:rPr>
                <w:rFonts w:ascii="Calibri" w:eastAsia="Times New Roman" w:hAnsi="Calibri" w:cs="Calibri"/>
                <w:b/>
                <w:bCs/>
                <w:color w:val="000000"/>
                <w:lang w:eastAsia="en-AU"/>
              </w:rPr>
            </w:pPr>
            <w:r w:rsidRPr="003A052B">
              <w:rPr>
                <w:rFonts w:ascii="Calibri" w:eastAsia="Times New Roman" w:hAnsi="Calibri" w:cs="Calibri"/>
                <w:b/>
                <w:bCs/>
                <w:color w:val="000000"/>
                <w:lang w:eastAsia="en-AU"/>
              </w:rPr>
              <w:t>CAPABILITIES 3           Communicator</w:t>
            </w:r>
          </w:p>
        </w:tc>
        <w:tc>
          <w:tcPr>
            <w:tcW w:w="1211" w:type="dxa"/>
            <w:tcBorders>
              <w:top w:val="single" w:sz="8" w:space="0" w:color="auto"/>
              <w:left w:val="single" w:sz="8" w:space="0" w:color="auto"/>
              <w:bottom w:val="single" w:sz="8" w:space="0" w:color="auto"/>
              <w:right w:val="single" w:sz="8" w:space="0" w:color="000000"/>
            </w:tcBorders>
            <w:shd w:val="clear" w:color="000000" w:fill="DDD9C4"/>
          </w:tcPr>
          <w:p w14:paraId="610C5EC2" w14:textId="1578A090" w:rsidR="00FA130D" w:rsidRPr="003A052B" w:rsidRDefault="00FA130D" w:rsidP="00FA130D">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Subject/Unit Code</w:t>
            </w:r>
          </w:p>
        </w:tc>
        <w:tc>
          <w:tcPr>
            <w:tcW w:w="3393" w:type="dxa"/>
            <w:tcBorders>
              <w:top w:val="single" w:sz="8" w:space="0" w:color="auto"/>
              <w:left w:val="single" w:sz="8" w:space="0" w:color="auto"/>
              <w:bottom w:val="single" w:sz="8" w:space="0" w:color="auto"/>
              <w:right w:val="single" w:sz="8" w:space="0" w:color="000000"/>
            </w:tcBorders>
            <w:shd w:val="clear" w:color="000000" w:fill="DDD9C4"/>
          </w:tcPr>
          <w:p w14:paraId="329C24E6" w14:textId="56F022B3"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Subject </w:t>
            </w:r>
            <w:r>
              <w:rPr>
                <w:rFonts w:ascii="Calibri" w:eastAsia="Times New Roman" w:hAnsi="Calibri" w:cs="Calibri"/>
                <w:b/>
                <w:bCs/>
                <w:color w:val="000000"/>
                <w:lang w:eastAsia="en-AU"/>
              </w:rPr>
              <w:t xml:space="preserve">/Unit </w:t>
            </w:r>
            <w:r w:rsidRPr="00F95B23">
              <w:rPr>
                <w:rFonts w:ascii="Calibri" w:eastAsia="Times New Roman" w:hAnsi="Calibri" w:cs="Calibri"/>
                <w:b/>
                <w:bCs/>
                <w:color w:val="000000"/>
                <w:lang w:eastAsia="en-AU"/>
              </w:rPr>
              <w:t>Name</w:t>
            </w:r>
          </w:p>
        </w:tc>
        <w:tc>
          <w:tcPr>
            <w:tcW w:w="3248" w:type="dxa"/>
            <w:tcBorders>
              <w:top w:val="single" w:sz="8" w:space="0" w:color="auto"/>
              <w:left w:val="single" w:sz="8" w:space="0" w:color="auto"/>
              <w:bottom w:val="single" w:sz="8" w:space="0" w:color="auto"/>
              <w:right w:val="single" w:sz="8" w:space="0" w:color="000000"/>
            </w:tcBorders>
            <w:shd w:val="clear" w:color="000000" w:fill="DDD9C4"/>
          </w:tcPr>
          <w:p w14:paraId="2B405F07" w14:textId="48C98188"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Learning Outcome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 xml:space="preserve">LO)/Session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SN)</w:t>
            </w:r>
          </w:p>
        </w:tc>
      </w:tr>
      <w:tr w:rsidR="005506B0" w:rsidRPr="003A052B" w14:paraId="338E7D57" w14:textId="77777777" w:rsidTr="00241B3A">
        <w:trPr>
          <w:trHeight w:val="765"/>
        </w:trPr>
        <w:tc>
          <w:tcPr>
            <w:tcW w:w="13935" w:type="dxa"/>
            <w:gridSpan w:val="6"/>
            <w:tcBorders>
              <w:top w:val="single" w:sz="8" w:space="0" w:color="auto"/>
              <w:left w:val="single" w:sz="8" w:space="0" w:color="auto"/>
              <w:bottom w:val="single" w:sz="8" w:space="0" w:color="auto"/>
              <w:right w:val="nil"/>
            </w:tcBorders>
            <w:shd w:val="clear" w:color="000000" w:fill="DCE6F1"/>
            <w:vAlign w:val="center"/>
            <w:hideMark/>
          </w:tcPr>
          <w:p w14:paraId="58399178" w14:textId="642CDB7F"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As communicators,</w:t>
            </w:r>
            <w:r>
              <w:rPr>
                <w:rFonts w:ascii="Calibri" w:eastAsia="Times New Roman" w:hAnsi="Calibri" w:cs="Calibri"/>
                <w:b/>
                <w:bCs/>
                <w:color w:val="000000"/>
                <w:sz w:val="20"/>
                <w:szCs w:val="20"/>
                <w:lang w:eastAsia="en-AU"/>
              </w:rPr>
              <w:t xml:space="preserve"> the </w:t>
            </w:r>
            <w:r w:rsidR="00A5729C">
              <w:rPr>
                <w:rFonts w:ascii="Calibri" w:eastAsia="Times New Roman" w:hAnsi="Calibri" w:cs="Calibri"/>
                <w:b/>
                <w:bCs/>
                <w:color w:val="000000"/>
                <w:sz w:val="20"/>
                <w:szCs w:val="20"/>
                <w:lang w:eastAsia="en-AU"/>
              </w:rPr>
              <w:t>Herbal medicine</w:t>
            </w:r>
            <w:r w:rsidRPr="003A052B">
              <w:rPr>
                <w:rFonts w:ascii="Calibri" w:eastAsia="Times New Roman" w:hAnsi="Calibri" w:cs="Calibri"/>
                <w:b/>
                <w:bCs/>
                <w:color w:val="000000"/>
                <w:sz w:val="20"/>
                <w:szCs w:val="20"/>
                <w:lang w:eastAsia="en-AU"/>
              </w:rPr>
              <w:t xml:space="preserve"> practitioners form relationships with clients and their families that facilitate the gathering and sharing of essential information for holistic health care.</w:t>
            </w:r>
          </w:p>
        </w:tc>
      </w:tr>
      <w:tr w:rsidR="005506B0" w:rsidRPr="003A052B" w14:paraId="082C51CB" w14:textId="77777777" w:rsidTr="002F2986">
        <w:trPr>
          <w:trHeight w:val="765"/>
        </w:trPr>
        <w:tc>
          <w:tcPr>
            <w:tcW w:w="637" w:type="dxa"/>
            <w:vMerge w:val="restart"/>
            <w:tcBorders>
              <w:top w:val="nil"/>
              <w:left w:val="single" w:sz="8" w:space="0" w:color="auto"/>
              <w:bottom w:val="single" w:sz="8" w:space="0" w:color="000000"/>
              <w:right w:val="nil"/>
            </w:tcBorders>
            <w:noWrap/>
            <w:vAlign w:val="center"/>
            <w:hideMark/>
          </w:tcPr>
          <w:p w14:paraId="7C6B36C9"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3.1</w:t>
            </w:r>
          </w:p>
        </w:tc>
        <w:tc>
          <w:tcPr>
            <w:tcW w:w="5446" w:type="dxa"/>
            <w:gridSpan w:val="2"/>
            <w:tcBorders>
              <w:top w:val="nil"/>
              <w:left w:val="nil"/>
              <w:bottom w:val="nil"/>
              <w:right w:val="single" w:sz="8" w:space="0" w:color="auto"/>
            </w:tcBorders>
            <w:shd w:val="clear" w:color="000000" w:fill="FFFFFF"/>
            <w:vAlign w:val="center"/>
            <w:hideMark/>
          </w:tcPr>
          <w:p w14:paraId="3821C876"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 xml:space="preserve">3.1 Establish professional therapeutic relationships with clients and their families by applying counselling-informed approaches that foster emotional safety, trust, and collaborative engagement in care.                                       </w:t>
            </w:r>
          </w:p>
        </w:tc>
        <w:tc>
          <w:tcPr>
            <w:tcW w:w="1211" w:type="dxa"/>
            <w:tcBorders>
              <w:top w:val="nil"/>
              <w:left w:val="nil"/>
              <w:bottom w:val="nil"/>
              <w:right w:val="single" w:sz="8" w:space="0" w:color="auto"/>
            </w:tcBorders>
            <w:shd w:val="clear" w:color="000000" w:fill="FFFFFF"/>
          </w:tcPr>
          <w:p w14:paraId="0314320F"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nil"/>
              <w:left w:val="nil"/>
              <w:bottom w:val="nil"/>
              <w:right w:val="single" w:sz="8" w:space="0" w:color="auto"/>
            </w:tcBorders>
            <w:shd w:val="clear" w:color="000000" w:fill="FFFFFF"/>
          </w:tcPr>
          <w:p w14:paraId="38D11F19"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nil"/>
              <w:left w:val="nil"/>
              <w:bottom w:val="nil"/>
              <w:right w:val="single" w:sz="8" w:space="0" w:color="auto"/>
            </w:tcBorders>
            <w:shd w:val="clear" w:color="000000" w:fill="FFFFFF"/>
          </w:tcPr>
          <w:p w14:paraId="49A2DE05"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145038D1" w14:textId="77777777" w:rsidTr="002F2986">
        <w:trPr>
          <w:trHeight w:val="1020"/>
        </w:trPr>
        <w:tc>
          <w:tcPr>
            <w:tcW w:w="637" w:type="dxa"/>
            <w:vMerge/>
            <w:tcBorders>
              <w:top w:val="nil"/>
              <w:left w:val="single" w:sz="8" w:space="0" w:color="auto"/>
              <w:bottom w:val="single" w:sz="8" w:space="0" w:color="000000"/>
              <w:right w:val="nil"/>
            </w:tcBorders>
            <w:vAlign w:val="center"/>
            <w:hideMark/>
          </w:tcPr>
          <w:p w14:paraId="274A8268"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7079A95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3.1.1   Communicate in a way that encourages client trust and autonomy, </w:t>
            </w:r>
            <w:proofErr w:type="spellStart"/>
            <w:r w:rsidRPr="003A052B">
              <w:rPr>
                <w:rFonts w:ascii="Calibri" w:eastAsia="Times New Roman" w:hAnsi="Calibri" w:cs="Calibri"/>
                <w:color w:val="000000"/>
                <w:sz w:val="16"/>
                <w:szCs w:val="16"/>
                <w:lang w:eastAsia="en-AU"/>
              </w:rPr>
              <w:t>characterised</w:t>
            </w:r>
            <w:proofErr w:type="spellEnd"/>
            <w:r w:rsidRPr="003A052B">
              <w:rPr>
                <w:rFonts w:ascii="Calibri" w:eastAsia="Times New Roman" w:hAnsi="Calibri" w:cs="Calibri"/>
                <w:color w:val="000000"/>
                <w:sz w:val="16"/>
                <w:szCs w:val="16"/>
                <w:lang w:eastAsia="en-AU"/>
              </w:rPr>
              <w:t xml:space="preserve"> by empathy, respect, and compassion, while incorporating counselling techniques such as active listening, reflective responses, and validation of client experiences.</w:t>
            </w:r>
          </w:p>
        </w:tc>
        <w:tc>
          <w:tcPr>
            <w:tcW w:w="1211" w:type="dxa"/>
            <w:tcBorders>
              <w:top w:val="nil"/>
              <w:left w:val="nil"/>
              <w:bottom w:val="nil"/>
              <w:right w:val="single" w:sz="8" w:space="0" w:color="auto"/>
            </w:tcBorders>
            <w:shd w:val="clear" w:color="000000" w:fill="FFFFFF"/>
          </w:tcPr>
          <w:p w14:paraId="06618AF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671C764C"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49F342A3"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4A6D0567" w14:textId="77777777" w:rsidTr="002F2986">
        <w:trPr>
          <w:trHeight w:val="870"/>
        </w:trPr>
        <w:tc>
          <w:tcPr>
            <w:tcW w:w="637" w:type="dxa"/>
            <w:vMerge/>
            <w:tcBorders>
              <w:top w:val="nil"/>
              <w:left w:val="single" w:sz="8" w:space="0" w:color="auto"/>
              <w:bottom w:val="single" w:sz="8" w:space="0" w:color="000000"/>
              <w:right w:val="nil"/>
            </w:tcBorders>
            <w:vAlign w:val="center"/>
            <w:hideMark/>
          </w:tcPr>
          <w:p w14:paraId="64A055FB"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760F76E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3.1.2 </w:t>
            </w:r>
            <w:proofErr w:type="spellStart"/>
            <w:r w:rsidRPr="003A052B">
              <w:rPr>
                <w:rFonts w:ascii="Calibri" w:eastAsia="Times New Roman" w:hAnsi="Calibri" w:cs="Calibri"/>
                <w:color w:val="000000"/>
                <w:sz w:val="16"/>
                <w:szCs w:val="16"/>
                <w:lang w:eastAsia="en-AU"/>
              </w:rPr>
              <w:t>Optimise</w:t>
            </w:r>
            <w:proofErr w:type="spellEnd"/>
            <w:r w:rsidRPr="003A052B">
              <w:rPr>
                <w:rFonts w:ascii="Calibri" w:eastAsia="Times New Roman" w:hAnsi="Calibri" w:cs="Calibri"/>
                <w:color w:val="000000"/>
                <w:sz w:val="16"/>
                <w:szCs w:val="16"/>
                <w:lang w:eastAsia="en-AU"/>
              </w:rPr>
              <w:t xml:space="preserve"> the physical and emotional environment for client comfort, dignity, privacy, engagement, and safety, including the creation of a therapeutic space conducive to open dialogue, emotional expression, and psychological support.</w:t>
            </w:r>
          </w:p>
        </w:tc>
        <w:tc>
          <w:tcPr>
            <w:tcW w:w="1211" w:type="dxa"/>
            <w:tcBorders>
              <w:top w:val="nil"/>
              <w:left w:val="nil"/>
              <w:bottom w:val="nil"/>
              <w:right w:val="single" w:sz="8" w:space="0" w:color="auto"/>
            </w:tcBorders>
            <w:shd w:val="clear" w:color="000000" w:fill="FFFFFF"/>
          </w:tcPr>
          <w:p w14:paraId="4A50FA92"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1FA982B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4507770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2E69216D" w14:textId="77777777" w:rsidTr="002F2986">
        <w:trPr>
          <w:trHeight w:val="900"/>
        </w:trPr>
        <w:tc>
          <w:tcPr>
            <w:tcW w:w="637" w:type="dxa"/>
            <w:vMerge/>
            <w:tcBorders>
              <w:top w:val="nil"/>
              <w:left w:val="single" w:sz="8" w:space="0" w:color="auto"/>
              <w:bottom w:val="single" w:sz="8" w:space="0" w:color="000000"/>
              <w:right w:val="nil"/>
            </w:tcBorders>
            <w:vAlign w:val="center"/>
            <w:hideMark/>
          </w:tcPr>
          <w:p w14:paraId="5375286B"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509C6F35"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3.1.3   Consciously adapt to the unique needs and preferences of each client—including their values, emotional states, cultural perspectives, and communication styles—by applying counselling-informed strategies to tailor the therapeutic approach and strengthen rapport.</w:t>
            </w:r>
          </w:p>
        </w:tc>
        <w:tc>
          <w:tcPr>
            <w:tcW w:w="1211" w:type="dxa"/>
            <w:tcBorders>
              <w:top w:val="nil"/>
              <w:left w:val="nil"/>
              <w:bottom w:val="nil"/>
              <w:right w:val="single" w:sz="8" w:space="0" w:color="auto"/>
            </w:tcBorders>
            <w:shd w:val="clear" w:color="000000" w:fill="FFFFFF"/>
          </w:tcPr>
          <w:p w14:paraId="1C63120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1FB78537"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5E7E4D52"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0C2EAE02" w14:textId="77777777" w:rsidTr="002F2986">
        <w:trPr>
          <w:trHeight w:val="315"/>
        </w:trPr>
        <w:tc>
          <w:tcPr>
            <w:tcW w:w="637" w:type="dxa"/>
            <w:vMerge/>
            <w:tcBorders>
              <w:top w:val="nil"/>
              <w:left w:val="single" w:sz="8" w:space="0" w:color="auto"/>
              <w:bottom w:val="single" w:sz="8" w:space="0" w:color="000000"/>
              <w:right w:val="nil"/>
            </w:tcBorders>
            <w:vAlign w:val="center"/>
            <w:hideMark/>
          </w:tcPr>
          <w:p w14:paraId="123415E3"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single" w:sz="8" w:space="0" w:color="auto"/>
              <w:right w:val="single" w:sz="8" w:space="0" w:color="auto"/>
            </w:tcBorders>
            <w:vAlign w:val="center"/>
            <w:hideMark/>
          </w:tcPr>
          <w:p w14:paraId="73385D49" w14:textId="77777777" w:rsidR="005506B0" w:rsidRPr="003A052B" w:rsidRDefault="005506B0" w:rsidP="00241B3A">
            <w:pPr>
              <w:spacing w:after="0" w:line="240" w:lineRule="auto"/>
              <w:rPr>
                <w:rFonts w:ascii="Calibri" w:eastAsia="Times New Roman" w:hAnsi="Calibri" w:cs="Calibri"/>
                <w:color w:val="000000"/>
                <w:lang w:eastAsia="en-AU"/>
              </w:rPr>
            </w:pPr>
            <w:r w:rsidRPr="003A052B">
              <w:rPr>
                <w:rFonts w:ascii="Calibri" w:eastAsia="Times New Roman" w:hAnsi="Calibri" w:cs="Calibri"/>
                <w:color w:val="000000"/>
                <w:lang w:eastAsia="en-AU"/>
              </w:rPr>
              <w:t> </w:t>
            </w:r>
          </w:p>
        </w:tc>
        <w:tc>
          <w:tcPr>
            <w:tcW w:w="1211" w:type="dxa"/>
            <w:tcBorders>
              <w:top w:val="nil"/>
              <w:left w:val="nil"/>
              <w:bottom w:val="single" w:sz="8" w:space="0" w:color="auto"/>
              <w:right w:val="single" w:sz="8" w:space="0" w:color="auto"/>
            </w:tcBorders>
          </w:tcPr>
          <w:p w14:paraId="545F9FB9"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393" w:type="dxa"/>
            <w:tcBorders>
              <w:top w:val="nil"/>
              <w:left w:val="nil"/>
              <w:bottom w:val="single" w:sz="8" w:space="0" w:color="auto"/>
              <w:right w:val="single" w:sz="8" w:space="0" w:color="auto"/>
            </w:tcBorders>
          </w:tcPr>
          <w:p w14:paraId="737F4CC1"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248" w:type="dxa"/>
            <w:tcBorders>
              <w:top w:val="nil"/>
              <w:left w:val="nil"/>
              <w:bottom w:val="single" w:sz="8" w:space="0" w:color="auto"/>
              <w:right w:val="single" w:sz="8" w:space="0" w:color="auto"/>
            </w:tcBorders>
          </w:tcPr>
          <w:p w14:paraId="75B06C11" w14:textId="77777777" w:rsidR="005506B0" w:rsidRPr="003A052B" w:rsidRDefault="005506B0" w:rsidP="00241B3A">
            <w:pPr>
              <w:spacing w:after="0" w:line="240" w:lineRule="auto"/>
              <w:rPr>
                <w:rFonts w:ascii="Calibri" w:eastAsia="Times New Roman" w:hAnsi="Calibri" w:cs="Calibri"/>
                <w:color w:val="000000"/>
                <w:lang w:eastAsia="en-AU"/>
              </w:rPr>
            </w:pPr>
          </w:p>
        </w:tc>
      </w:tr>
      <w:tr w:rsidR="005506B0" w:rsidRPr="003A052B" w14:paraId="580F16A9" w14:textId="77777777" w:rsidTr="002F2986">
        <w:trPr>
          <w:trHeight w:val="1380"/>
        </w:trPr>
        <w:tc>
          <w:tcPr>
            <w:tcW w:w="637" w:type="dxa"/>
            <w:vMerge w:val="restart"/>
            <w:tcBorders>
              <w:top w:val="nil"/>
              <w:left w:val="single" w:sz="8" w:space="0" w:color="auto"/>
              <w:bottom w:val="single" w:sz="8" w:space="0" w:color="000000"/>
              <w:right w:val="nil"/>
            </w:tcBorders>
            <w:noWrap/>
            <w:vAlign w:val="center"/>
            <w:hideMark/>
          </w:tcPr>
          <w:p w14:paraId="75D63081"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3.2</w:t>
            </w:r>
          </w:p>
        </w:tc>
        <w:tc>
          <w:tcPr>
            <w:tcW w:w="5446" w:type="dxa"/>
            <w:gridSpan w:val="2"/>
            <w:tcBorders>
              <w:top w:val="nil"/>
              <w:left w:val="nil"/>
              <w:bottom w:val="nil"/>
              <w:right w:val="single" w:sz="8" w:space="0" w:color="auto"/>
            </w:tcBorders>
            <w:shd w:val="clear" w:color="000000" w:fill="FFFFFF"/>
            <w:vAlign w:val="center"/>
            <w:hideMark/>
          </w:tcPr>
          <w:p w14:paraId="350FC464"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 xml:space="preserve">3.2   Share health care information and plans with clients and their families in a manner that is clear, respectful, and digitally responsible—leveraging appropriate technologies, including AI, while remaining vigilant about privacy, data security, and the potential for misinformation or misinterpretation.           </w:t>
            </w:r>
          </w:p>
        </w:tc>
        <w:tc>
          <w:tcPr>
            <w:tcW w:w="1211" w:type="dxa"/>
            <w:tcBorders>
              <w:top w:val="nil"/>
              <w:left w:val="nil"/>
              <w:bottom w:val="nil"/>
              <w:right w:val="single" w:sz="8" w:space="0" w:color="auto"/>
            </w:tcBorders>
            <w:shd w:val="clear" w:color="000000" w:fill="FFFFFF"/>
          </w:tcPr>
          <w:p w14:paraId="38EE102A"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nil"/>
              <w:left w:val="nil"/>
              <w:bottom w:val="nil"/>
              <w:right w:val="single" w:sz="8" w:space="0" w:color="auto"/>
            </w:tcBorders>
            <w:shd w:val="clear" w:color="000000" w:fill="FFFFFF"/>
          </w:tcPr>
          <w:p w14:paraId="1FEEDAF3"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nil"/>
              <w:left w:val="nil"/>
              <w:bottom w:val="nil"/>
              <w:right w:val="single" w:sz="8" w:space="0" w:color="auto"/>
            </w:tcBorders>
            <w:shd w:val="clear" w:color="000000" w:fill="FFFFFF"/>
          </w:tcPr>
          <w:p w14:paraId="29525EE4"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282BB9B5" w14:textId="77777777" w:rsidTr="002F2986">
        <w:trPr>
          <w:trHeight w:val="1185"/>
        </w:trPr>
        <w:tc>
          <w:tcPr>
            <w:tcW w:w="637" w:type="dxa"/>
            <w:vMerge/>
            <w:tcBorders>
              <w:top w:val="nil"/>
              <w:left w:val="single" w:sz="8" w:space="0" w:color="auto"/>
              <w:bottom w:val="single" w:sz="8" w:space="0" w:color="000000"/>
              <w:right w:val="nil"/>
            </w:tcBorders>
            <w:vAlign w:val="center"/>
            <w:hideMark/>
          </w:tcPr>
          <w:p w14:paraId="55E53652"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5561DB5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3.2.1   Share information and explanations that are clear, accurate, and timely, using digital tools and AI-assisted resources where appropriate, while actively checking for client and family understanding and guarding against over-reliance on automated outputs or unverified sources.</w:t>
            </w:r>
          </w:p>
        </w:tc>
        <w:tc>
          <w:tcPr>
            <w:tcW w:w="1211" w:type="dxa"/>
            <w:tcBorders>
              <w:top w:val="nil"/>
              <w:left w:val="nil"/>
              <w:bottom w:val="nil"/>
              <w:right w:val="single" w:sz="8" w:space="0" w:color="auto"/>
            </w:tcBorders>
            <w:shd w:val="clear" w:color="000000" w:fill="FFFFFF"/>
          </w:tcPr>
          <w:p w14:paraId="262802C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680051C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6F4E414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51B84FCA" w14:textId="77777777" w:rsidTr="002F2986">
        <w:trPr>
          <w:trHeight w:val="900"/>
        </w:trPr>
        <w:tc>
          <w:tcPr>
            <w:tcW w:w="637" w:type="dxa"/>
            <w:vMerge/>
            <w:tcBorders>
              <w:top w:val="nil"/>
              <w:left w:val="single" w:sz="8" w:space="0" w:color="auto"/>
              <w:bottom w:val="single" w:sz="8" w:space="0" w:color="000000"/>
              <w:right w:val="nil"/>
            </w:tcBorders>
            <w:vAlign w:val="center"/>
            <w:hideMark/>
          </w:tcPr>
          <w:p w14:paraId="3080181E"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3D29F5B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3.2.2   Facilitate discussions with clients and their families in a way that is respectful, non-judgmental, and culturally safe, including the use of AI-enabled translation, accessibility, or engagement tools—while remaining alert to bias, algorithmic limitations, and the need for human oversight.</w:t>
            </w:r>
          </w:p>
        </w:tc>
        <w:tc>
          <w:tcPr>
            <w:tcW w:w="1211" w:type="dxa"/>
            <w:tcBorders>
              <w:top w:val="nil"/>
              <w:left w:val="nil"/>
              <w:bottom w:val="nil"/>
              <w:right w:val="single" w:sz="8" w:space="0" w:color="auto"/>
            </w:tcBorders>
            <w:shd w:val="clear" w:color="000000" w:fill="FFFFFF"/>
          </w:tcPr>
          <w:p w14:paraId="0DC3430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16EEE7B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663D1E17"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24970C24" w14:textId="77777777" w:rsidTr="002F2986">
        <w:trPr>
          <w:trHeight w:val="1125"/>
        </w:trPr>
        <w:tc>
          <w:tcPr>
            <w:tcW w:w="637" w:type="dxa"/>
            <w:vMerge/>
            <w:tcBorders>
              <w:top w:val="nil"/>
              <w:left w:val="single" w:sz="8" w:space="0" w:color="auto"/>
              <w:bottom w:val="single" w:sz="8" w:space="0" w:color="000000"/>
              <w:right w:val="nil"/>
            </w:tcBorders>
            <w:vAlign w:val="center"/>
            <w:hideMark/>
          </w:tcPr>
          <w:p w14:paraId="26D9E6C1"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107642F2"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3.2.3 Assist clients and their families to identify, access, and make use of information and communication technologies—including AI-supported platforms—to support their care and manage their health, while educating them on safe usage, digital literacy, and the importance of secure, evidence-based sources.</w:t>
            </w:r>
          </w:p>
        </w:tc>
        <w:tc>
          <w:tcPr>
            <w:tcW w:w="1211" w:type="dxa"/>
            <w:tcBorders>
              <w:top w:val="nil"/>
              <w:left w:val="nil"/>
              <w:bottom w:val="nil"/>
              <w:right w:val="single" w:sz="8" w:space="0" w:color="auto"/>
            </w:tcBorders>
            <w:shd w:val="clear" w:color="000000" w:fill="FFFFFF"/>
          </w:tcPr>
          <w:p w14:paraId="23F306AC"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3D53B64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4F84615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71346985" w14:textId="77777777" w:rsidTr="002F2986">
        <w:trPr>
          <w:trHeight w:val="315"/>
        </w:trPr>
        <w:tc>
          <w:tcPr>
            <w:tcW w:w="637" w:type="dxa"/>
            <w:vMerge/>
            <w:tcBorders>
              <w:top w:val="nil"/>
              <w:left w:val="single" w:sz="8" w:space="0" w:color="auto"/>
              <w:bottom w:val="single" w:sz="8" w:space="0" w:color="000000"/>
              <w:right w:val="nil"/>
            </w:tcBorders>
            <w:vAlign w:val="center"/>
            <w:hideMark/>
          </w:tcPr>
          <w:p w14:paraId="51B98A22"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single" w:sz="8" w:space="0" w:color="auto"/>
              <w:right w:val="single" w:sz="8" w:space="0" w:color="auto"/>
            </w:tcBorders>
            <w:shd w:val="clear" w:color="000000" w:fill="FFFFFF"/>
            <w:vAlign w:val="center"/>
            <w:hideMark/>
          </w:tcPr>
          <w:p w14:paraId="55F51803" w14:textId="77777777" w:rsidR="005506B0" w:rsidRPr="003A052B" w:rsidRDefault="005506B0" w:rsidP="00241B3A">
            <w:pPr>
              <w:spacing w:after="0" w:line="240" w:lineRule="auto"/>
              <w:rPr>
                <w:rFonts w:ascii="Calibri" w:eastAsia="Times New Roman" w:hAnsi="Calibri" w:cs="Calibri"/>
                <w:color w:val="000000"/>
                <w:lang w:eastAsia="en-AU"/>
              </w:rPr>
            </w:pPr>
            <w:r w:rsidRPr="003A052B">
              <w:rPr>
                <w:rFonts w:ascii="Calibri" w:eastAsia="Times New Roman" w:hAnsi="Calibri" w:cs="Calibri"/>
                <w:color w:val="000000"/>
                <w:lang w:eastAsia="en-AU"/>
              </w:rPr>
              <w:t> </w:t>
            </w:r>
          </w:p>
        </w:tc>
        <w:tc>
          <w:tcPr>
            <w:tcW w:w="1211" w:type="dxa"/>
            <w:tcBorders>
              <w:top w:val="nil"/>
              <w:left w:val="nil"/>
              <w:bottom w:val="single" w:sz="8" w:space="0" w:color="auto"/>
              <w:right w:val="single" w:sz="8" w:space="0" w:color="auto"/>
            </w:tcBorders>
            <w:shd w:val="clear" w:color="000000" w:fill="FFFFFF"/>
          </w:tcPr>
          <w:p w14:paraId="36A706E1"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393" w:type="dxa"/>
            <w:tcBorders>
              <w:top w:val="nil"/>
              <w:left w:val="nil"/>
              <w:bottom w:val="single" w:sz="8" w:space="0" w:color="auto"/>
              <w:right w:val="single" w:sz="8" w:space="0" w:color="auto"/>
            </w:tcBorders>
            <w:shd w:val="clear" w:color="000000" w:fill="FFFFFF"/>
          </w:tcPr>
          <w:p w14:paraId="40BFACC5"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248" w:type="dxa"/>
            <w:tcBorders>
              <w:top w:val="nil"/>
              <w:left w:val="nil"/>
              <w:bottom w:val="single" w:sz="8" w:space="0" w:color="auto"/>
              <w:right w:val="single" w:sz="8" w:space="0" w:color="auto"/>
            </w:tcBorders>
            <w:shd w:val="clear" w:color="000000" w:fill="FFFFFF"/>
          </w:tcPr>
          <w:p w14:paraId="1453E2E7" w14:textId="77777777" w:rsidR="005506B0" w:rsidRPr="003A052B" w:rsidRDefault="005506B0" w:rsidP="00241B3A">
            <w:pPr>
              <w:spacing w:after="0" w:line="240" w:lineRule="auto"/>
              <w:rPr>
                <w:rFonts w:ascii="Calibri" w:eastAsia="Times New Roman" w:hAnsi="Calibri" w:cs="Calibri"/>
                <w:color w:val="000000"/>
                <w:lang w:eastAsia="en-AU"/>
              </w:rPr>
            </w:pPr>
          </w:p>
        </w:tc>
      </w:tr>
      <w:tr w:rsidR="005506B0" w:rsidRPr="003A052B" w14:paraId="58BD64CB" w14:textId="77777777" w:rsidTr="002F2986">
        <w:trPr>
          <w:trHeight w:val="1275"/>
        </w:trPr>
        <w:tc>
          <w:tcPr>
            <w:tcW w:w="637" w:type="dxa"/>
            <w:vMerge w:val="restart"/>
            <w:tcBorders>
              <w:top w:val="nil"/>
              <w:left w:val="single" w:sz="8" w:space="0" w:color="auto"/>
              <w:bottom w:val="single" w:sz="8" w:space="0" w:color="000000"/>
              <w:right w:val="nil"/>
            </w:tcBorders>
            <w:noWrap/>
            <w:vAlign w:val="center"/>
            <w:hideMark/>
          </w:tcPr>
          <w:p w14:paraId="02C0F69A"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3.3</w:t>
            </w:r>
          </w:p>
        </w:tc>
        <w:tc>
          <w:tcPr>
            <w:tcW w:w="5446" w:type="dxa"/>
            <w:gridSpan w:val="2"/>
            <w:tcBorders>
              <w:top w:val="nil"/>
              <w:left w:val="nil"/>
              <w:bottom w:val="nil"/>
              <w:right w:val="single" w:sz="8" w:space="0" w:color="auto"/>
            </w:tcBorders>
            <w:shd w:val="clear" w:color="000000" w:fill="FFFFFF"/>
            <w:vAlign w:val="center"/>
            <w:hideMark/>
          </w:tcPr>
          <w:p w14:paraId="3FC118FC"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 xml:space="preserve">3.3   Document and share written and electronic information about the professional encounter to </w:t>
            </w:r>
            <w:proofErr w:type="spellStart"/>
            <w:r w:rsidRPr="003A052B">
              <w:rPr>
                <w:rFonts w:ascii="Calibri" w:eastAsia="Times New Roman" w:hAnsi="Calibri" w:cs="Calibri"/>
                <w:b/>
                <w:bCs/>
                <w:color w:val="000000"/>
                <w:sz w:val="20"/>
                <w:szCs w:val="20"/>
                <w:lang w:eastAsia="en-AU"/>
              </w:rPr>
              <w:t>optimise</w:t>
            </w:r>
            <w:proofErr w:type="spellEnd"/>
            <w:r w:rsidRPr="003A052B">
              <w:rPr>
                <w:rFonts w:ascii="Calibri" w:eastAsia="Times New Roman" w:hAnsi="Calibri" w:cs="Calibri"/>
                <w:b/>
                <w:bCs/>
                <w:color w:val="000000"/>
                <w:sz w:val="20"/>
                <w:szCs w:val="20"/>
                <w:lang w:eastAsia="en-AU"/>
              </w:rPr>
              <w:t xml:space="preserve"> clinical decision-making, client safety, confidentiality, and privacy, while proactively safeguarding against digital threats such as </w:t>
            </w:r>
            <w:proofErr w:type="spellStart"/>
            <w:r w:rsidRPr="003A052B">
              <w:rPr>
                <w:rFonts w:ascii="Calibri" w:eastAsia="Times New Roman" w:hAnsi="Calibri" w:cs="Calibri"/>
                <w:b/>
                <w:bCs/>
                <w:color w:val="000000"/>
                <w:sz w:val="20"/>
                <w:szCs w:val="20"/>
                <w:lang w:eastAsia="en-AU"/>
              </w:rPr>
              <w:t>unauthorised</w:t>
            </w:r>
            <w:proofErr w:type="spellEnd"/>
            <w:r w:rsidRPr="003A052B">
              <w:rPr>
                <w:rFonts w:ascii="Calibri" w:eastAsia="Times New Roman" w:hAnsi="Calibri" w:cs="Calibri"/>
                <w:b/>
                <w:bCs/>
                <w:color w:val="000000"/>
                <w:sz w:val="20"/>
                <w:szCs w:val="20"/>
                <w:lang w:eastAsia="en-AU"/>
              </w:rPr>
              <w:t xml:space="preserve"> access, data breaches, and cyberattacks.</w:t>
            </w:r>
          </w:p>
        </w:tc>
        <w:tc>
          <w:tcPr>
            <w:tcW w:w="1211" w:type="dxa"/>
            <w:tcBorders>
              <w:top w:val="nil"/>
              <w:left w:val="nil"/>
              <w:bottom w:val="nil"/>
              <w:right w:val="single" w:sz="8" w:space="0" w:color="auto"/>
            </w:tcBorders>
            <w:shd w:val="clear" w:color="000000" w:fill="FFFFFF"/>
          </w:tcPr>
          <w:p w14:paraId="6DE84760"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nil"/>
              <w:left w:val="nil"/>
              <w:bottom w:val="nil"/>
              <w:right w:val="single" w:sz="8" w:space="0" w:color="auto"/>
            </w:tcBorders>
            <w:shd w:val="clear" w:color="000000" w:fill="FFFFFF"/>
          </w:tcPr>
          <w:p w14:paraId="030717D4"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nil"/>
              <w:left w:val="nil"/>
              <w:bottom w:val="nil"/>
              <w:right w:val="single" w:sz="8" w:space="0" w:color="auto"/>
            </w:tcBorders>
            <w:shd w:val="clear" w:color="000000" w:fill="FFFFFF"/>
          </w:tcPr>
          <w:p w14:paraId="4229CD7F"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011D63AD" w14:textId="77777777" w:rsidTr="002F2986">
        <w:trPr>
          <w:trHeight w:val="900"/>
        </w:trPr>
        <w:tc>
          <w:tcPr>
            <w:tcW w:w="637" w:type="dxa"/>
            <w:vMerge/>
            <w:tcBorders>
              <w:top w:val="nil"/>
              <w:left w:val="single" w:sz="8" w:space="0" w:color="auto"/>
              <w:bottom w:val="single" w:sz="8" w:space="0" w:color="000000"/>
              <w:right w:val="nil"/>
            </w:tcBorders>
            <w:vAlign w:val="center"/>
            <w:hideMark/>
          </w:tcPr>
          <w:p w14:paraId="74D0A08D"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02AC352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3.3.1 Document a professional encounter in an accurate, complete, timely, and accessible manner, in compliance with regulatory and legal requirements, using secure systems and protocols that mitigate risks of data corruption, loss, or </w:t>
            </w:r>
            <w:proofErr w:type="spellStart"/>
            <w:r w:rsidRPr="003A052B">
              <w:rPr>
                <w:rFonts w:ascii="Calibri" w:eastAsia="Times New Roman" w:hAnsi="Calibri" w:cs="Calibri"/>
                <w:color w:val="000000"/>
                <w:sz w:val="16"/>
                <w:szCs w:val="16"/>
                <w:lang w:eastAsia="en-AU"/>
              </w:rPr>
              <w:t>unauthorised</w:t>
            </w:r>
            <w:proofErr w:type="spellEnd"/>
            <w:r w:rsidRPr="003A052B">
              <w:rPr>
                <w:rFonts w:ascii="Calibri" w:eastAsia="Times New Roman" w:hAnsi="Calibri" w:cs="Calibri"/>
                <w:color w:val="000000"/>
                <w:sz w:val="16"/>
                <w:szCs w:val="16"/>
                <w:lang w:eastAsia="en-AU"/>
              </w:rPr>
              <w:t xml:space="preserve"> interception.</w:t>
            </w:r>
          </w:p>
        </w:tc>
        <w:tc>
          <w:tcPr>
            <w:tcW w:w="1211" w:type="dxa"/>
            <w:tcBorders>
              <w:top w:val="nil"/>
              <w:left w:val="nil"/>
              <w:bottom w:val="nil"/>
              <w:right w:val="single" w:sz="8" w:space="0" w:color="auto"/>
            </w:tcBorders>
            <w:shd w:val="clear" w:color="000000" w:fill="FFFFFF"/>
          </w:tcPr>
          <w:p w14:paraId="237F598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679B6E42"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50E1CA5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3E7BAD6E" w14:textId="77777777" w:rsidTr="002F2986">
        <w:trPr>
          <w:trHeight w:val="900"/>
        </w:trPr>
        <w:tc>
          <w:tcPr>
            <w:tcW w:w="637" w:type="dxa"/>
            <w:vMerge/>
            <w:tcBorders>
              <w:top w:val="nil"/>
              <w:left w:val="single" w:sz="8" w:space="0" w:color="auto"/>
              <w:bottom w:val="single" w:sz="8" w:space="0" w:color="000000"/>
              <w:right w:val="nil"/>
            </w:tcBorders>
            <w:vAlign w:val="center"/>
            <w:hideMark/>
          </w:tcPr>
          <w:p w14:paraId="5F858A0F"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210E53B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3.3.2 Communicate effectively using a written health record, electronic record, or other digital technology, ensuring that platforms used are encrypted, access-controlled, and compliant with cybersecurity best practices to protect sensitive health information.</w:t>
            </w:r>
          </w:p>
        </w:tc>
        <w:tc>
          <w:tcPr>
            <w:tcW w:w="1211" w:type="dxa"/>
            <w:tcBorders>
              <w:top w:val="nil"/>
              <w:left w:val="nil"/>
              <w:bottom w:val="nil"/>
              <w:right w:val="single" w:sz="8" w:space="0" w:color="auto"/>
            </w:tcBorders>
            <w:shd w:val="clear" w:color="000000" w:fill="FFFFFF"/>
          </w:tcPr>
          <w:p w14:paraId="3DAE78DC"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695F608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0B079F6C"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617166ED" w14:textId="77777777" w:rsidTr="002F2986">
        <w:trPr>
          <w:trHeight w:val="900"/>
        </w:trPr>
        <w:tc>
          <w:tcPr>
            <w:tcW w:w="637" w:type="dxa"/>
            <w:vMerge/>
            <w:tcBorders>
              <w:top w:val="nil"/>
              <w:left w:val="single" w:sz="8" w:space="0" w:color="auto"/>
              <w:bottom w:val="single" w:sz="8" w:space="0" w:color="000000"/>
              <w:right w:val="nil"/>
            </w:tcBorders>
            <w:vAlign w:val="center"/>
            <w:hideMark/>
          </w:tcPr>
          <w:p w14:paraId="29B91B78"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3D5FA183"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3.3.3 Share information with clients and others in a manner that respects client privacy and confidentiality, including the use of secure channels, informed consent regarding digital communication, and vigilance against phishing, spoofing, or other forms of digital exploitation.</w:t>
            </w:r>
          </w:p>
        </w:tc>
        <w:tc>
          <w:tcPr>
            <w:tcW w:w="1211" w:type="dxa"/>
            <w:tcBorders>
              <w:top w:val="nil"/>
              <w:left w:val="nil"/>
              <w:bottom w:val="nil"/>
              <w:right w:val="single" w:sz="8" w:space="0" w:color="auto"/>
            </w:tcBorders>
            <w:shd w:val="clear" w:color="000000" w:fill="FFFFFF"/>
          </w:tcPr>
          <w:p w14:paraId="18C3ED0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2F69794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7C5EF1D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55C33635" w14:textId="77777777" w:rsidTr="002F2986">
        <w:trPr>
          <w:trHeight w:val="900"/>
        </w:trPr>
        <w:tc>
          <w:tcPr>
            <w:tcW w:w="637" w:type="dxa"/>
            <w:vMerge/>
            <w:tcBorders>
              <w:top w:val="nil"/>
              <w:left w:val="single" w:sz="8" w:space="0" w:color="auto"/>
              <w:bottom w:val="single" w:sz="8" w:space="0" w:color="000000"/>
              <w:right w:val="nil"/>
            </w:tcBorders>
            <w:vAlign w:val="center"/>
            <w:hideMark/>
          </w:tcPr>
          <w:p w14:paraId="5686826A"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0146011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3.3.4   Exhibit professional </w:t>
            </w:r>
            <w:proofErr w:type="spellStart"/>
            <w:r w:rsidRPr="003A052B">
              <w:rPr>
                <w:rFonts w:ascii="Calibri" w:eastAsia="Times New Roman" w:hAnsi="Calibri" w:cs="Calibri"/>
                <w:color w:val="000000"/>
                <w:sz w:val="16"/>
                <w:szCs w:val="16"/>
                <w:lang w:eastAsia="en-AU"/>
              </w:rPr>
              <w:t>behaviours</w:t>
            </w:r>
            <w:proofErr w:type="spellEnd"/>
            <w:r w:rsidRPr="003A052B">
              <w:rPr>
                <w:rFonts w:ascii="Calibri" w:eastAsia="Times New Roman" w:hAnsi="Calibri" w:cs="Calibri"/>
                <w:color w:val="000000"/>
                <w:sz w:val="16"/>
                <w:szCs w:val="16"/>
                <w:lang w:eastAsia="en-AU"/>
              </w:rPr>
              <w:t xml:space="preserve"> in the use of technology-enabled communication, including adherence to digital ethics, awareness of cybersecurity risks, and responsible use of devices and platforms to prevent inadvertent disclosure or system compromise.</w:t>
            </w:r>
          </w:p>
        </w:tc>
        <w:tc>
          <w:tcPr>
            <w:tcW w:w="1211" w:type="dxa"/>
            <w:tcBorders>
              <w:top w:val="nil"/>
              <w:left w:val="nil"/>
              <w:bottom w:val="nil"/>
              <w:right w:val="single" w:sz="8" w:space="0" w:color="auto"/>
            </w:tcBorders>
            <w:shd w:val="clear" w:color="000000" w:fill="FFFFFF"/>
          </w:tcPr>
          <w:p w14:paraId="75A39382"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1F5ED41F"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13FC6BE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3C208E61" w14:textId="77777777" w:rsidTr="002F2986">
        <w:trPr>
          <w:trHeight w:val="315"/>
        </w:trPr>
        <w:tc>
          <w:tcPr>
            <w:tcW w:w="637" w:type="dxa"/>
            <w:vMerge/>
            <w:tcBorders>
              <w:top w:val="nil"/>
              <w:left w:val="single" w:sz="8" w:space="0" w:color="auto"/>
              <w:bottom w:val="single" w:sz="8" w:space="0" w:color="000000"/>
              <w:right w:val="nil"/>
            </w:tcBorders>
            <w:vAlign w:val="center"/>
            <w:hideMark/>
          </w:tcPr>
          <w:p w14:paraId="3D03742F"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single" w:sz="8" w:space="0" w:color="auto"/>
              <w:right w:val="single" w:sz="8" w:space="0" w:color="auto"/>
            </w:tcBorders>
            <w:vAlign w:val="center"/>
            <w:hideMark/>
          </w:tcPr>
          <w:p w14:paraId="488CFC40" w14:textId="77777777" w:rsidR="005506B0" w:rsidRPr="003A052B" w:rsidRDefault="005506B0" w:rsidP="00241B3A">
            <w:pPr>
              <w:spacing w:after="0" w:line="240" w:lineRule="auto"/>
              <w:rPr>
                <w:rFonts w:ascii="Calibri" w:eastAsia="Times New Roman" w:hAnsi="Calibri" w:cs="Calibri"/>
                <w:color w:val="000000"/>
                <w:lang w:eastAsia="en-AU"/>
              </w:rPr>
            </w:pPr>
            <w:r w:rsidRPr="003A052B">
              <w:rPr>
                <w:rFonts w:ascii="Calibri" w:eastAsia="Times New Roman" w:hAnsi="Calibri" w:cs="Calibri"/>
                <w:color w:val="000000"/>
                <w:lang w:eastAsia="en-AU"/>
              </w:rPr>
              <w:t> </w:t>
            </w:r>
          </w:p>
        </w:tc>
        <w:tc>
          <w:tcPr>
            <w:tcW w:w="1211" w:type="dxa"/>
            <w:tcBorders>
              <w:top w:val="nil"/>
              <w:left w:val="nil"/>
              <w:bottom w:val="single" w:sz="8" w:space="0" w:color="auto"/>
              <w:right w:val="single" w:sz="8" w:space="0" w:color="auto"/>
            </w:tcBorders>
          </w:tcPr>
          <w:p w14:paraId="63B60089"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393" w:type="dxa"/>
            <w:tcBorders>
              <w:top w:val="nil"/>
              <w:left w:val="nil"/>
              <w:bottom w:val="single" w:sz="8" w:space="0" w:color="auto"/>
              <w:right w:val="single" w:sz="8" w:space="0" w:color="auto"/>
            </w:tcBorders>
          </w:tcPr>
          <w:p w14:paraId="583F6714"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248" w:type="dxa"/>
            <w:tcBorders>
              <w:top w:val="nil"/>
              <w:left w:val="nil"/>
              <w:bottom w:val="single" w:sz="8" w:space="0" w:color="auto"/>
              <w:right w:val="single" w:sz="8" w:space="0" w:color="auto"/>
            </w:tcBorders>
          </w:tcPr>
          <w:p w14:paraId="136245E8" w14:textId="77777777" w:rsidR="005506B0" w:rsidRPr="003A052B" w:rsidRDefault="005506B0" w:rsidP="00241B3A">
            <w:pPr>
              <w:spacing w:after="0" w:line="240" w:lineRule="auto"/>
              <w:rPr>
                <w:rFonts w:ascii="Calibri" w:eastAsia="Times New Roman" w:hAnsi="Calibri" w:cs="Calibri"/>
                <w:color w:val="000000"/>
                <w:lang w:eastAsia="en-AU"/>
              </w:rPr>
            </w:pPr>
          </w:p>
        </w:tc>
      </w:tr>
      <w:tr w:rsidR="00FA130D" w:rsidRPr="003A052B" w14:paraId="57BAA297" w14:textId="77777777" w:rsidTr="002F2986">
        <w:trPr>
          <w:trHeight w:val="315"/>
        </w:trPr>
        <w:tc>
          <w:tcPr>
            <w:tcW w:w="6083" w:type="dxa"/>
            <w:gridSpan w:val="3"/>
            <w:tcBorders>
              <w:top w:val="single" w:sz="8" w:space="0" w:color="auto"/>
              <w:left w:val="single" w:sz="8" w:space="0" w:color="auto"/>
              <w:bottom w:val="single" w:sz="8" w:space="0" w:color="auto"/>
              <w:right w:val="single" w:sz="8" w:space="0" w:color="000000"/>
            </w:tcBorders>
            <w:shd w:val="clear" w:color="000000" w:fill="DDD9C4"/>
            <w:noWrap/>
            <w:vAlign w:val="bottom"/>
            <w:hideMark/>
          </w:tcPr>
          <w:p w14:paraId="4802E273" w14:textId="77777777" w:rsidR="00FA130D" w:rsidRPr="003A052B" w:rsidRDefault="00FA130D" w:rsidP="00FA130D">
            <w:pPr>
              <w:spacing w:after="0" w:line="240" w:lineRule="auto"/>
              <w:rPr>
                <w:rFonts w:ascii="Calibri" w:eastAsia="Times New Roman" w:hAnsi="Calibri" w:cs="Calibri"/>
                <w:b/>
                <w:bCs/>
                <w:color w:val="000000"/>
                <w:lang w:eastAsia="en-AU"/>
              </w:rPr>
            </w:pPr>
            <w:r w:rsidRPr="003A052B">
              <w:rPr>
                <w:rFonts w:ascii="Calibri" w:eastAsia="Times New Roman" w:hAnsi="Calibri" w:cs="Calibri"/>
                <w:b/>
                <w:bCs/>
                <w:color w:val="000000"/>
                <w:lang w:eastAsia="en-AU"/>
              </w:rPr>
              <w:lastRenderedPageBreak/>
              <w:t>CAPABILITIES 4            Collaborator</w:t>
            </w:r>
          </w:p>
        </w:tc>
        <w:tc>
          <w:tcPr>
            <w:tcW w:w="1211" w:type="dxa"/>
            <w:tcBorders>
              <w:top w:val="single" w:sz="8" w:space="0" w:color="auto"/>
              <w:left w:val="single" w:sz="8" w:space="0" w:color="auto"/>
              <w:bottom w:val="single" w:sz="8" w:space="0" w:color="auto"/>
              <w:right w:val="single" w:sz="8" w:space="0" w:color="000000"/>
            </w:tcBorders>
            <w:shd w:val="clear" w:color="000000" w:fill="DDD9C4"/>
          </w:tcPr>
          <w:p w14:paraId="31B62CFF" w14:textId="4E044422" w:rsidR="00FA130D" w:rsidRPr="003A052B" w:rsidRDefault="00FA130D" w:rsidP="00FA130D">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Subject/Unit Code</w:t>
            </w:r>
          </w:p>
        </w:tc>
        <w:tc>
          <w:tcPr>
            <w:tcW w:w="3393" w:type="dxa"/>
            <w:tcBorders>
              <w:top w:val="single" w:sz="8" w:space="0" w:color="auto"/>
              <w:left w:val="single" w:sz="8" w:space="0" w:color="auto"/>
              <w:bottom w:val="single" w:sz="8" w:space="0" w:color="auto"/>
              <w:right w:val="single" w:sz="8" w:space="0" w:color="000000"/>
            </w:tcBorders>
            <w:shd w:val="clear" w:color="000000" w:fill="DDD9C4"/>
          </w:tcPr>
          <w:p w14:paraId="34E8F699" w14:textId="404B9DDE"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Subject </w:t>
            </w:r>
            <w:r>
              <w:rPr>
                <w:rFonts w:ascii="Calibri" w:eastAsia="Times New Roman" w:hAnsi="Calibri" w:cs="Calibri"/>
                <w:b/>
                <w:bCs/>
                <w:color w:val="000000"/>
                <w:lang w:eastAsia="en-AU"/>
              </w:rPr>
              <w:t xml:space="preserve">/Unit </w:t>
            </w:r>
            <w:r w:rsidRPr="00F95B23">
              <w:rPr>
                <w:rFonts w:ascii="Calibri" w:eastAsia="Times New Roman" w:hAnsi="Calibri" w:cs="Calibri"/>
                <w:b/>
                <w:bCs/>
                <w:color w:val="000000"/>
                <w:lang w:eastAsia="en-AU"/>
              </w:rPr>
              <w:t>Name</w:t>
            </w:r>
          </w:p>
        </w:tc>
        <w:tc>
          <w:tcPr>
            <w:tcW w:w="3248" w:type="dxa"/>
            <w:tcBorders>
              <w:top w:val="single" w:sz="8" w:space="0" w:color="auto"/>
              <w:left w:val="single" w:sz="8" w:space="0" w:color="auto"/>
              <w:bottom w:val="single" w:sz="8" w:space="0" w:color="auto"/>
              <w:right w:val="single" w:sz="8" w:space="0" w:color="000000"/>
            </w:tcBorders>
            <w:shd w:val="clear" w:color="000000" w:fill="DDD9C4"/>
          </w:tcPr>
          <w:p w14:paraId="68491BC1" w14:textId="42FDCAB4"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Learning Outcome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 xml:space="preserve">LO)/Session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SN)</w:t>
            </w:r>
          </w:p>
        </w:tc>
      </w:tr>
      <w:tr w:rsidR="005506B0" w:rsidRPr="003A052B" w14:paraId="4366EC8E" w14:textId="77777777" w:rsidTr="00241B3A">
        <w:trPr>
          <w:trHeight w:val="615"/>
        </w:trPr>
        <w:tc>
          <w:tcPr>
            <w:tcW w:w="13935" w:type="dxa"/>
            <w:gridSpan w:val="6"/>
            <w:tcBorders>
              <w:top w:val="single" w:sz="8" w:space="0" w:color="auto"/>
              <w:left w:val="single" w:sz="8" w:space="0" w:color="auto"/>
              <w:bottom w:val="single" w:sz="8" w:space="0" w:color="auto"/>
              <w:right w:val="nil"/>
            </w:tcBorders>
            <w:shd w:val="clear" w:color="000000" w:fill="DCE6F1"/>
            <w:vAlign w:val="center"/>
            <w:hideMark/>
          </w:tcPr>
          <w:p w14:paraId="2DFC4EC7" w14:textId="5F442841"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 xml:space="preserve">As Collaborators, </w:t>
            </w:r>
            <w:r>
              <w:rPr>
                <w:rFonts w:ascii="Calibri" w:eastAsia="Times New Roman" w:hAnsi="Calibri" w:cs="Calibri"/>
                <w:b/>
                <w:bCs/>
                <w:color w:val="000000"/>
                <w:sz w:val="20"/>
                <w:szCs w:val="20"/>
                <w:lang w:eastAsia="en-AU"/>
              </w:rPr>
              <w:t xml:space="preserve">the </w:t>
            </w:r>
            <w:r w:rsidR="00A5729C">
              <w:rPr>
                <w:rFonts w:ascii="Calibri" w:eastAsia="Times New Roman" w:hAnsi="Calibri" w:cs="Calibri"/>
                <w:b/>
                <w:bCs/>
                <w:color w:val="000000"/>
                <w:sz w:val="20"/>
                <w:szCs w:val="20"/>
                <w:lang w:eastAsia="en-AU"/>
              </w:rPr>
              <w:t>Herbal medicine</w:t>
            </w:r>
            <w:r w:rsidRPr="003A052B">
              <w:rPr>
                <w:rFonts w:ascii="Calibri" w:eastAsia="Times New Roman" w:hAnsi="Calibri" w:cs="Calibri"/>
                <w:b/>
                <w:bCs/>
                <w:color w:val="000000"/>
                <w:sz w:val="20"/>
                <w:szCs w:val="20"/>
                <w:lang w:eastAsia="en-AU"/>
              </w:rPr>
              <w:t xml:space="preserve"> practitioners work effectively with other health care professionals to provide safe, high-quality, client-</w:t>
            </w:r>
            <w:proofErr w:type="spellStart"/>
            <w:r w:rsidRPr="003A052B">
              <w:rPr>
                <w:rFonts w:ascii="Calibri" w:eastAsia="Times New Roman" w:hAnsi="Calibri" w:cs="Calibri"/>
                <w:b/>
                <w:bCs/>
                <w:color w:val="000000"/>
                <w:sz w:val="20"/>
                <w:szCs w:val="20"/>
                <w:lang w:eastAsia="en-AU"/>
              </w:rPr>
              <w:t>centred</w:t>
            </w:r>
            <w:proofErr w:type="spellEnd"/>
            <w:r w:rsidRPr="003A052B">
              <w:rPr>
                <w:rFonts w:ascii="Calibri" w:eastAsia="Times New Roman" w:hAnsi="Calibri" w:cs="Calibri"/>
                <w:b/>
                <w:bCs/>
                <w:color w:val="000000"/>
                <w:sz w:val="20"/>
                <w:szCs w:val="20"/>
                <w:lang w:eastAsia="en-AU"/>
              </w:rPr>
              <w:t xml:space="preserve"> care</w:t>
            </w:r>
          </w:p>
        </w:tc>
      </w:tr>
      <w:tr w:rsidR="005506B0" w:rsidRPr="003A052B" w14:paraId="30A77D4C" w14:textId="77777777" w:rsidTr="002F2986">
        <w:trPr>
          <w:trHeight w:val="510"/>
        </w:trPr>
        <w:tc>
          <w:tcPr>
            <w:tcW w:w="637" w:type="dxa"/>
            <w:vMerge w:val="restart"/>
            <w:tcBorders>
              <w:top w:val="nil"/>
              <w:left w:val="single" w:sz="8" w:space="0" w:color="auto"/>
              <w:bottom w:val="single" w:sz="8" w:space="0" w:color="000000"/>
              <w:right w:val="nil"/>
            </w:tcBorders>
            <w:noWrap/>
            <w:vAlign w:val="center"/>
            <w:hideMark/>
          </w:tcPr>
          <w:p w14:paraId="5E8DC945"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4.1</w:t>
            </w:r>
          </w:p>
        </w:tc>
        <w:tc>
          <w:tcPr>
            <w:tcW w:w="5446" w:type="dxa"/>
            <w:gridSpan w:val="2"/>
            <w:tcBorders>
              <w:top w:val="nil"/>
              <w:left w:val="nil"/>
              <w:bottom w:val="nil"/>
              <w:right w:val="single" w:sz="8" w:space="0" w:color="auto"/>
            </w:tcBorders>
            <w:shd w:val="clear" w:color="000000" w:fill="FFFFFF"/>
            <w:vAlign w:val="center"/>
            <w:hideMark/>
          </w:tcPr>
          <w:p w14:paraId="006F3310"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 xml:space="preserve">4.1   Work effectively with other professional colleagues in the health care professions                                                             </w:t>
            </w:r>
          </w:p>
        </w:tc>
        <w:tc>
          <w:tcPr>
            <w:tcW w:w="1211" w:type="dxa"/>
            <w:tcBorders>
              <w:top w:val="nil"/>
              <w:left w:val="nil"/>
              <w:bottom w:val="nil"/>
              <w:right w:val="single" w:sz="8" w:space="0" w:color="auto"/>
            </w:tcBorders>
            <w:shd w:val="clear" w:color="000000" w:fill="FFFFFF"/>
          </w:tcPr>
          <w:p w14:paraId="45069BDE"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nil"/>
              <w:left w:val="nil"/>
              <w:bottom w:val="nil"/>
              <w:right w:val="single" w:sz="8" w:space="0" w:color="auto"/>
            </w:tcBorders>
            <w:shd w:val="clear" w:color="000000" w:fill="FFFFFF"/>
          </w:tcPr>
          <w:p w14:paraId="29967030"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nil"/>
              <w:left w:val="nil"/>
              <w:bottom w:val="nil"/>
              <w:right w:val="single" w:sz="8" w:space="0" w:color="auto"/>
            </w:tcBorders>
            <w:shd w:val="clear" w:color="000000" w:fill="FFFFFF"/>
          </w:tcPr>
          <w:p w14:paraId="0B5AACE5"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7EEAC1FE" w14:textId="77777777" w:rsidTr="002F2986">
        <w:trPr>
          <w:trHeight w:val="675"/>
        </w:trPr>
        <w:tc>
          <w:tcPr>
            <w:tcW w:w="637" w:type="dxa"/>
            <w:vMerge/>
            <w:tcBorders>
              <w:top w:val="nil"/>
              <w:left w:val="single" w:sz="8" w:space="0" w:color="auto"/>
              <w:bottom w:val="single" w:sz="8" w:space="0" w:color="000000"/>
              <w:right w:val="nil"/>
            </w:tcBorders>
            <w:vAlign w:val="center"/>
            <w:hideMark/>
          </w:tcPr>
          <w:p w14:paraId="247E979D"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278B350F"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4.1.1 Work effectively with other professional colleagues in the health care professions to support client wellbeing through respectful, coordinated, and ethically sound collaboration.</w:t>
            </w:r>
          </w:p>
        </w:tc>
        <w:tc>
          <w:tcPr>
            <w:tcW w:w="1211" w:type="dxa"/>
            <w:tcBorders>
              <w:top w:val="nil"/>
              <w:left w:val="nil"/>
              <w:bottom w:val="nil"/>
              <w:right w:val="single" w:sz="8" w:space="0" w:color="auto"/>
            </w:tcBorders>
            <w:shd w:val="clear" w:color="000000" w:fill="FFFFFF"/>
          </w:tcPr>
          <w:p w14:paraId="227F3DD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06734BB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102BE487"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02F4AD87" w14:textId="77777777" w:rsidTr="002F2986">
        <w:trPr>
          <w:trHeight w:val="675"/>
        </w:trPr>
        <w:tc>
          <w:tcPr>
            <w:tcW w:w="637" w:type="dxa"/>
            <w:vMerge/>
            <w:tcBorders>
              <w:top w:val="nil"/>
              <w:left w:val="single" w:sz="8" w:space="0" w:color="auto"/>
              <w:bottom w:val="single" w:sz="8" w:space="0" w:color="000000"/>
              <w:right w:val="nil"/>
            </w:tcBorders>
            <w:vAlign w:val="center"/>
            <w:hideMark/>
          </w:tcPr>
          <w:p w14:paraId="0F211AE6"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04119325"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4.1.2 Establish and maintain positive, inclusive relationships with colleagues across health professions, </w:t>
            </w:r>
            <w:proofErr w:type="spellStart"/>
            <w:r w:rsidRPr="003A052B">
              <w:rPr>
                <w:rFonts w:ascii="Calibri" w:eastAsia="Times New Roman" w:hAnsi="Calibri" w:cs="Calibri"/>
                <w:color w:val="000000"/>
                <w:sz w:val="16"/>
                <w:szCs w:val="16"/>
                <w:lang w:eastAsia="en-AU"/>
              </w:rPr>
              <w:t>recognising</w:t>
            </w:r>
            <w:proofErr w:type="spellEnd"/>
            <w:r w:rsidRPr="003A052B">
              <w:rPr>
                <w:rFonts w:ascii="Calibri" w:eastAsia="Times New Roman" w:hAnsi="Calibri" w:cs="Calibri"/>
                <w:color w:val="000000"/>
                <w:sz w:val="16"/>
                <w:szCs w:val="16"/>
                <w:lang w:eastAsia="en-AU"/>
              </w:rPr>
              <w:t xml:space="preserve"> diverse scopes of practice, cultural values, and shared responsibilities in client care.</w:t>
            </w:r>
          </w:p>
        </w:tc>
        <w:tc>
          <w:tcPr>
            <w:tcW w:w="1211" w:type="dxa"/>
            <w:tcBorders>
              <w:top w:val="nil"/>
              <w:left w:val="nil"/>
              <w:bottom w:val="nil"/>
              <w:right w:val="single" w:sz="8" w:space="0" w:color="auto"/>
            </w:tcBorders>
            <w:shd w:val="clear" w:color="000000" w:fill="FFFFFF"/>
          </w:tcPr>
          <w:p w14:paraId="31469EA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7D41269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477231F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72B5948E" w14:textId="77777777" w:rsidTr="002F2986">
        <w:trPr>
          <w:trHeight w:val="675"/>
        </w:trPr>
        <w:tc>
          <w:tcPr>
            <w:tcW w:w="637" w:type="dxa"/>
            <w:vMerge/>
            <w:tcBorders>
              <w:top w:val="nil"/>
              <w:left w:val="single" w:sz="8" w:space="0" w:color="auto"/>
              <w:bottom w:val="single" w:sz="8" w:space="0" w:color="000000"/>
              <w:right w:val="nil"/>
            </w:tcBorders>
            <w:vAlign w:val="center"/>
            <w:hideMark/>
          </w:tcPr>
          <w:p w14:paraId="7FB1B5C2"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5F96C9A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4.1.3   Negotiate overlapping roles and implement structured communication protocols—both verbal and written—to ensure safe, timely handover of care and continuity across settings.</w:t>
            </w:r>
          </w:p>
        </w:tc>
        <w:tc>
          <w:tcPr>
            <w:tcW w:w="1211" w:type="dxa"/>
            <w:tcBorders>
              <w:top w:val="nil"/>
              <w:left w:val="nil"/>
              <w:bottom w:val="nil"/>
              <w:right w:val="single" w:sz="8" w:space="0" w:color="auto"/>
            </w:tcBorders>
            <w:shd w:val="clear" w:color="000000" w:fill="FFFFFF"/>
          </w:tcPr>
          <w:p w14:paraId="36C27437"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5CF1417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2E684F43"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5014BDB3" w14:textId="77777777" w:rsidTr="002F2986">
        <w:trPr>
          <w:trHeight w:val="675"/>
        </w:trPr>
        <w:tc>
          <w:tcPr>
            <w:tcW w:w="637" w:type="dxa"/>
            <w:vMerge/>
            <w:tcBorders>
              <w:top w:val="nil"/>
              <w:left w:val="single" w:sz="8" w:space="0" w:color="auto"/>
              <w:bottom w:val="single" w:sz="8" w:space="0" w:color="000000"/>
              <w:right w:val="nil"/>
            </w:tcBorders>
            <w:vAlign w:val="center"/>
            <w:hideMark/>
          </w:tcPr>
          <w:p w14:paraId="3B10F5E9"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14B6BBE5"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4.1.4   Engage in ongoing interprofessional education, reflective practice, and policy development to strengthen collaborative capacity, address systemic barriers, and uphold ethical standards in team-based care.</w:t>
            </w:r>
          </w:p>
        </w:tc>
        <w:tc>
          <w:tcPr>
            <w:tcW w:w="1211" w:type="dxa"/>
            <w:tcBorders>
              <w:top w:val="nil"/>
              <w:left w:val="nil"/>
              <w:bottom w:val="nil"/>
              <w:right w:val="single" w:sz="8" w:space="0" w:color="auto"/>
            </w:tcBorders>
            <w:shd w:val="clear" w:color="000000" w:fill="FFFFFF"/>
          </w:tcPr>
          <w:p w14:paraId="4153084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2971353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7713DD1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6D68C0D0" w14:textId="77777777" w:rsidTr="002F2986">
        <w:trPr>
          <w:trHeight w:val="300"/>
        </w:trPr>
        <w:tc>
          <w:tcPr>
            <w:tcW w:w="637" w:type="dxa"/>
            <w:vMerge/>
            <w:tcBorders>
              <w:top w:val="nil"/>
              <w:left w:val="single" w:sz="8" w:space="0" w:color="auto"/>
              <w:bottom w:val="single" w:sz="8" w:space="0" w:color="000000"/>
              <w:right w:val="nil"/>
            </w:tcBorders>
            <w:vAlign w:val="center"/>
            <w:hideMark/>
          </w:tcPr>
          <w:p w14:paraId="46BE64DA"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vAlign w:val="center"/>
            <w:hideMark/>
          </w:tcPr>
          <w:p w14:paraId="112FDD75"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w:t>
            </w:r>
          </w:p>
        </w:tc>
        <w:tc>
          <w:tcPr>
            <w:tcW w:w="1211" w:type="dxa"/>
            <w:tcBorders>
              <w:top w:val="nil"/>
              <w:left w:val="nil"/>
              <w:bottom w:val="nil"/>
              <w:right w:val="single" w:sz="8" w:space="0" w:color="auto"/>
            </w:tcBorders>
          </w:tcPr>
          <w:p w14:paraId="744F984F"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2C93017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1EACFCB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30153543" w14:textId="77777777" w:rsidTr="002F2986">
        <w:trPr>
          <w:trHeight w:val="315"/>
        </w:trPr>
        <w:tc>
          <w:tcPr>
            <w:tcW w:w="637" w:type="dxa"/>
            <w:vMerge/>
            <w:tcBorders>
              <w:top w:val="nil"/>
              <w:left w:val="single" w:sz="8" w:space="0" w:color="auto"/>
              <w:bottom w:val="single" w:sz="8" w:space="0" w:color="000000"/>
              <w:right w:val="nil"/>
            </w:tcBorders>
            <w:vAlign w:val="center"/>
            <w:hideMark/>
          </w:tcPr>
          <w:p w14:paraId="66B9E9D1"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single" w:sz="8" w:space="0" w:color="auto"/>
              <w:right w:val="single" w:sz="8" w:space="0" w:color="auto"/>
            </w:tcBorders>
            <w:vAlign w:val="center"/>
            <w:hideMark/>
          </w:tcPr>
          <w:p w14:paraId="054BD351" w14:textId="77777777" w:rsidR="005506B0" w:rsidRPr="003A052B" w:rsidRDefault="005506B0" w:rsidP="00241B3A">
            <w:pPr>
              <w:spacing w:after="0" w:line="240" w:lineRule="auto"/>
              <w:rPr>
                <w:rFonts w:ascii="Calibri" w:eastAsia="Times New Roman" w:hAnsi="Calibri" w:cs="Calibri"/>
                <w:color w:val="000000"/>
                <w:lang w:eastAsia="en-AU"/>
              </w:rPr>
            </w:pPr>
            <w:r w:rsidRPr="003A052B">
              <w:rPr>
                <w:rFonts w:ascii="Calibri" w:eastAsia="Times New Roman" w:hAnsi="Calibri" w:cs="Calibri"/>
                <w:color w:val="000000"/>
                <w:lang w:eastAsia="en-AU"/>
              </w:rPr>
              <w:t> </w:t>
            </w:r>
          </w:p>
        </w:tc>
        <w:tc>
          <w:tcPr>
            <w:tcW w:w="1211" w:type="dxa"/>
            <w:tcBorders>
              <w:top w:val="nil"/>
              <w:left w:val="nil"/>
              <w:bottom w:val="single" w:sz="8" w:space="0" w:color="auto"/>
              <w:right w:val="single" w:sz="8" w:space="0" w:color="auto"/>
            </w:tcBorders>
          </w:tcPr>
          <w:p w14:paraId="48F67C7A"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393" w:type="dxa"/>
            <w:tcBorders>
              <w:top w:val="nil"/>
              <w:left w:val="nil"/>
              <w:bottom w:val="single" w:sz="8" w:space="0" w:color="auto"/>
              <w:right w:val="single" w:sz="8" w:space="0" w:color="auto"/>
            </w:tcBorders>
          </w:tcPr>
          <w:p w14:paraId="33123B0C"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248" w:type="dxa"/>
            <w:tcBorders>
              <w:top w:val="nil"/>
              <w:left w:val="nil"/>
              <w:bottom w:val="single" w:sz="8" w:space="0" w:color="auto"/>
              <w:right w:val="single" w:sz="8" w:space="0" w:color="auto"/>
            </w:tcBorders>
          </w:tcPr>
          <w:p w14:paraId="5D701652" w14:textId="77777777" w:rsidR="005506B0" w:rsidRPr="003A052B" w:rsidRDefault="005506B0" w:rsidP="00241B3A">
            <w:pPr>
              <w:spacing w:after="0" w:line="240" w:lineRule="auto"/>
              <w:rPr>
                <w:rFonts w:ascii="Calibri" w:eastAsia="Times New Roman" w:hAnsi="Calibri" w:cs="Calibri"/>
                <w:color w:val="000000"/>
                <w:lang w:eastAsia="en-AU"/>
              </w:rPr>
            </w:pPr>
          </w:p>
        </w:tc>
      </w:tr>
      <w:tr w:rsidR="00FA130D" w:rsidRPr="003A052B" w14:paraId="3AB4CC9E" w14:textId="77777777" w:rsidTr="002F2986">
        <w:trPr>
          <w:trHeight w:val="315"/>
        </w:trPr>
        <w:tc>
          <w:tcPr>
            <w:tcW w:w="6083" w:type="dxa"/>
            <w:gridSpan w:val="3"/>
            <w:tcBorders>
              <w:top w:val="single" w:sz="8" w:space="0" w:color="auto"/>
              <w:left w:val="single" w:sz="8" w:space="0" w:color="auto"/>
              <w:bottom w:val="single" w:sz="8" w:space="0" w:color="auto"/>
              <w:right w:val="single" w:sz="8" w:space="0" w:color="000000"/>
            </w:tcBorders>
            <w:shd w:val="clear" w:color="000000" w:fill="DDD9C4"/>
            <w:noWrap/>
            <w:vAlign w:val="bottom"/>
            <w:hideMark/>
          </w:tcPr>
          <w:p w14:paraId="38A90D47" w14:textId="77777777" w:rsidR="00FA130D" w:rsidRPr="003A052B" w:rsidRDefault="00FA130D" w:rsidP="00FA130D">
            <w:pPr>
              <w:spacing w:after="0" w:line="240" w:lineRule="auto"/>
              <w:rPr>
                <w:rFonts w:ascii="Calibri" w:eastAsia="Times New Roman" w:hAnsi="Calibri" w:cs="Calibri"/>
                <w:b/>
                <w:bCs/>
                <w:color w:val="000000"/>
                <w:lang w:eastAsia="en-AU"/>
              </w:rPr>
            </w:pPr>
            <w:r w:rsidRPr="003A052B">
              <w:rPr>
                <w:rFonts w:ascii="Calibri" w:eastAsia="Times New Roman" w:hAnsi="Calibri" w:cs="Calibri"/>
                <w:b/>
                <w:bCs/>
                <w:color w:val="000000"/>
                <w:lang w:eastAsia="en-AU"/>
              </w:rPr>
              <w:t>CAPABILITIES 5           Lifelong Learner</w:t>
            </w:r>
          </w:p>
        </w:tc>
        <w:tc>
          <w:tcPr>
            <w:tcW w:w="1211" w:type="dxa"/>
            <w:tcBorders>
              <w:top w:val="single" w:sz="8" w:space="0" w:color="auto"/>
              <w:left w:val="single" w:sz="8" w:space="0" w:color="auto"/>
              <w:bottom w:val="single" w:sz="8" w:space="0" w:color="auto"/>
              <w:right w:val="single" w:sz="8" w:space="0" w:color="000000"/>
            </w:tcBorders>
            <w:shd w:val="clear" w:color="000000" w:fill="DDD9C4"/>
          </w:tcPr>
          <w:p w14:paraId="486F30A3" w14:textId="2BD5B8BC" w:rsidR="00FA130D" w:rsidRPr="003A052B" w:rsidRDefault="00FA130D" w:rsidP="00FA130D">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Subject/Unit Code</w:t>
            </w:r>
          </w:p>
        </w:tc>
        <w:tc>
          <w:tcPr>
            <w:tcW w:w="3393" w:type="dxa"/>
            <w:tcBorders>
              <w:top w:val="single" w:sz="8" w:space="0" w:color="auto"/>
              <w:left w:val="single" w:sz="8" w:space="0" w:color="auto"/>
              <w:bottom w:val="single" w:sz="8" w:space="0" w:color="auto"/>
              <w:right w:val="single" w:sz="8" w:space="0" w:color="000000"/>
            </w:tcBorders>
            <w:shd w:val="clear" w:color="000000" w:fill="DDD9C4"/>
          </w:tcPr>
          <w:p w14:paraId="6CA9C0DE" w14:textId="0943D041"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Subject </w:t>
            </w:r>
            <w:r>
              <w:rPr>
                <w:rFonts w:ascii="Calibri" w:eastAsia="Times New Roman" w:hAnsi="Calibri" w:cs="Calibri"/>
                <w:b/>
                <w:bCs/>
                <w:color w:val="000000"/>
                <w:lang w:eastAsia="en-AU"/>
              </w:rPr>
              <w:t xml:space="preserve">/Unit </w:t>
            </w:r>
            <w:r w:rsidRPr="00F95B23">
              <w:rPr>
                <w:rFonts w:ascii="Calibri" w:eastAsia="Times New Roman" w:hAnsi="Calibri" w:cs="Calibri"/>
                <w:b/>
                <w:bCs/>
                <w:color w:val="000000"/>
                <w:lang w:eastAsia="en-AU"/>
              </w:rPr>
              <w:t>Name</w:t>
            </w:r>
          </w:p>
        </w:tc>
        <w:tc>
          <w:tcPr>
            <w:tcW w:w="3248" w:type="dxa"/>
            <w:tcBorders>
              <w:top w:val="single" w:sz="8" w:space="0" w:color="auto"/>
              <w:left w:val="single" w:sz="8" w:space="0" w:color="auto"/>
              <w:bottom w:val="single" w:sz="8" w:space="0" w:color="auto"/>
              <w:right w:val="single" w:sz="8" w:space="0" w:color="000000"/>
            </w:tcBorders>
            <w:shd w:val="clear" w:color="000000" w:fill="DDD9C4"/>
          </w:tcPr>
          <w:p w14:paraId="4758F4D1" w14:textId="508341BB"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Learning Outcome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 xml:space="preserve">LO)/Session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SN)</w:t>
            </w:r>
          </w:p>
        </w:tc>
      </w:tr>
      <w:tr w:rsidR="005506B0" w:rsidRPr="003A052B" w14:paraId="2ADE025C" w14:textId="77777777" w:rsidTr="00241B3A">
        <w:trPr>
          <w:trHeight w:val="750"/>
        </w:trPr>
        <w:tc>
          <w:tcPr>
            <w:tcW w:w="13935" w:type="dxa"/>
            <w:gridSpan w:val="6"/>
            <w:tcBorders>
              <w:top w:val="single" w:sz="8" w:space="0" w:color="auto"/>
              <w:left w:val="single" w:sz="8" w:space="0" w:color="auto"/>
              <w:bottom w:val="single" w:sz="8" w:space="0" w:color="auto"/>
              <w:right w:val="nil"/>
            </w:tcBorders>
            <w:shd w:val="clear" w:color="000000" w:fill="DCE6F1"/>
            <w:vAlign w:val="center"/>
            <w:hideMark/>
          </w:tcPr>
          <w:p w14:paraId="451AA94F" w14:textId="42529C1D" w:rsidR="005506B0" w:rsidRDefault="005506B0" w:rsidP="00241B3A">
            <w:pPr>
              <w:spacing w:after="0" w:line="240" w:lineRule="auto"/>
              <w:rPr>
                <w:rFonts w:ascii="Calibri" w:eastAsia="Times New Roman" w:hAnsi="Calibri" w:cs="Calibri"/>
                <w:b/>
                <w:bCs/>
                <w:color w:val="000000"/>
                <w:sz w:val="20"/>
                <w:szCs w:val="20"/>
                <w:lang w:eastAsia="en-AU"/>
              </w:rPr>
            </w:pPr>
            <w:r>
              <w:rPr>
                <w:rFonts w:ascii="Calibri" w:eastAsia="Times New Roman" w:hAnsi="Calibri" w:cs="Calibri"/>
                <w:b/>
                <w:bCs/>
                <w:color w:val="000000"/>
                <w:sz w:val="20"/>
                <w:szCs w:val="20"/>
                <w:lang w:eastAsia="en-AU"/>
              </w:rPr>
              <w:t xml:space="preserve">The </w:t>
            </w:r>
            <w:r w:rsidR="00A5729C">
              <w:rPr>
                <w:rFonts w:ascii="Calibri" w:eastAsia="Times New Roman" w:hAnsi="Calibri" w:cs="Calibri"/>
                <w:b/>
                <w:bCs/>
                <w:color w:val="000000"/>
                <w:sz w:val="20"/>
                <w:szCs w:val="20"/>
                <w:lang w:eastAsia="en-AU"/>
              </w:rPr>
              <w:t>Herbal medicine</w:t>
            </w:r>
            <w:r w:rsidRPr="003A052B">
              <w:rPr>
                <w:rFonts w:ascii="Calibri" w:eastAsia="Times New Roman" w:hAnsi="Calibri" w:cs="Calibri"/>
                <w:b/>
                <w:bCs/>
                <w:color w:val="000000"/>
                <w:sz w:val="20"/>
                <w:szCs w:val="20"/>
                <w:lang w:eastAsia="en-AU"/>
              </w:rPr>
              <w:t xml:space="preserve"> practitioners demonstrate a lifelong commitment to excellence in practice through continuous learning and by teaching others, evaluating evidence, and contributing to scholarship.</w:t>
            </w:r>
          </w:p>
        </w:tc>
      </w:tr>
      <w:tr w:rsidR="005506B0" w:rsidRPr="003A052B" w14:paraId="60F51B2E" w14:textId="77777777" w:rsidTr="002F2986">
        <w:trPr>
          <w:trHeight w:val="765"/>
        </w:trPr>
        <w:tc>
          <w:tcPr>
            <w:tcW w:w="656" w:type="dxa"/>
            <w:gridSpan w:val="2"/>
            <w:vMerge w:val="restart"/>
            <w:tcBorders>
              <w:top w:val="nil"/>
              <w:left w:val="single" w:sz="8" w:space="0" w:color="auto"/>
              <w:bottom w:val="single" w:sz="8" w:space="0" w:color="000000"/>
              <w:right w:val="nil"/>
            </w:tcBorders>
            <w:noWrap/>
            <w:vAlign w:val="center"/>
            <w:hideMark/>
          </w:tcPr>
          <w:p w14:paraId="220D41EA"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5.1</w:t>
            </w:r>
          </w:p>
        </w:tc>
        <w:tc>
          <w:tcPr>
            <w:tcW w:w="5427" w:type="dxa"/>
            <w:tcBorders>
              <w:top w:val="nil"/>
              <w:left w:val="nil"/>
              <w:bottom w:val="nil"/>
              <w:right w:val="single" w:sz="8" w:space="0" w:color="auto"/>
            </w:tcBorders>
            <w:shd w:val="clear" w:color="000000" w:fill="FFFFFF"/>
            <w:vAlign w:val="center"/>
            <w:hideMark/>
          </w:tcPr>
          <w:p w14:paraId="71A67437"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5.1 Engage in the continuous enhancement of professional activities through structured, reflective, and evidence-informed learning.</w:t>
            </w:r>
            <w:r w:rsidRPr="003A052B">
              <w:rPr>
                <w:rFonts w:ascii="Calibri" w:eastAsia="Times New Roman" w:hAnsi="Calibri" w:cs="Calibri"/>
                <w:b/>
                <w:bCs/>
                <w:color w:val="000000"/>
                <w:sz w:val="20"/>
                <w:szCs w:val="20"/>
                <w:lang w:eastAsia="en-AU"/>
              </w:rPr>
              <w:br/>
              <w:t xml:space="preserve">              </w:t>
            </w:r>
          </w:p>
        </w:tc>
        <w:tc>
          <w:tcPr>
            <w:tcW w:w="1211" w:type="dxa"/>
            <w:tcBorders>
              <w:top w:val="nil"/>
              <w:left w:val="nil"/>
              <w:bottom w:val="nil"/>
              <w:right w:val="single" w:sz="8" w:space="0" w:color="auto"/>
            </w:tcBorders>
            <w:shd w:val="clear" w:color="000000" w:fill="FFFFFF"/>
          </w:tcPr>
          <w:p w14:paraId="19C54364"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nil"/>
              <w:left w:val="nil"/>
              <w:bottom w:val="nil"/>
              <w:right w:val="single" w:sz="8" w:space="0" w:color="auto"/>
            </w:tcBorders>
            <w:shd w:val="clear" w:color="000000" w:fill="FFFFFF"/>
          </w:tcPr>
          <w:p w14:paraId="3FB70BE6"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nil"/>
              <w:left w:val="nil"/>
              <w:bottom w:val="nil"/>
              <w:right w:val="single" w:sz="8" w:space="0" w:color="auto"/>
            </w:tcBorders>
            <w:shd w:val="clear" w:color="000000" w:fill="FFFFFF"/>
          </w:tcPr>
          <w:p w14:paraId="6C5055B6"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7E952923" w14:textId="77777777" w:rsidTr="002F2986">
        <w:trPr>
          <w:trHeight w:val="900"/>
        </w:trPr>
        <w:tc>
          <w:tcPr>
            <w:tcW w:w="656" w:type="dxa"/>
            <w:gridSpan w:val="2"/>
            <w:vMerge/>
            <w:tcBorders>
              <w:top w:val="nil"/>
              <w:left w:val="single" w:sz="8" w:space="0" w:color="auto"/>
              <w:bottom w:val="single" w:sz="8" w:space="0" w:color="000000"/>
              <w:right w:val="nil"/>
            </w:tcBorders>
            <w:vAlign w:val="center"/>
            <w:hideMark/>
          </w:tcPr>
          <w:p w14:paraId="36209B7D"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shd w:val="clear" w:color="000000" w:fill="FFFFFF"/>
            <w:vAlign w:val="center"/>
            <w:hideMark/>
          </w:tcPr>
          <w:p w14:paraId="1BF9D3D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5.1.1   Develop, implement, and regularly revise a personal learning plan that aligns with professional goals, scope of practice, and emerging trends in the field. Include strategies for integrating new knowledge, addressing skill gaps, and responding to changes in regulation, technology, and client needs.</w:t>
            </w:r>
          </w:p>
        </w:tc>
        <w:tc>
          <w:tcPr>
            <w:tcW w:w="1211" w:type="dxa"/>
            <w:tcBorders>
              <w:top w:val="nil"/>
              <w:left w:val="nil"/>
              <w:bottom w:val="nil"/>
              <w:right w:val="single" w:sz="8" w:space="0" w:color="auto"/>
            </w:tcBorders>
            <w:shd w:val="clear" w:color="000000" w:fill="FFFFFF"/>
          </w:tcPr>
          <w:p w14:paraId="5A40B93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000F6D13"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6AD8147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56FE72E5" w14:textId="77777777" w:rsidTr="002F2986">
        <w:trPr>
          <w:trHeight w:val="900"/>
        </w:trPr>
        <w:tc>
          <w:tcPr>
            <w:tcW w:w="656" w:type="dxa"/>
            <w:gridSpan w:val="2"/>
            <w:vMerge/>
            <w:tcBorders>
              <w:top w:val="nil"/>
              <w:left w:val="single" w:sz="8" w:space="0" w:color="auto"/>
              <w:bottom w:val="single" w:sz="8" w:space="0" w:color="000000"/>
              <w:right w:val="nil"/>
            </w:tcBorders>
            <w:vAlign w:val="center"/>
            <w:hideMark/>
          </w:tcPr>
          <w:p w14:paraId="3B581588"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shd w:val="clear" w:color="000000" w:fill="FFFFFF"/>
            <w:vAlign w:val="center"/>
            <w:hideMark/>
          </w:tcPr>
          <w:p w14:paraId="3D3ED8F3"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5.1.2   Reflect critically on your performance, decision-making, and client outcomes to identify opportunities for growth. Use feedback, peer dialogue, and self-assessment tools to guide improvement and maintain professional accountability.</w:t>
            </w:r>
          </w:p>
        </w:tc>
        <w:tc>
          <w:tcPr>
            <w:tcW w:w="1211" w:type="dxa"/>
            <w:tcBorders>
              <w:top w:val="nil"/>
              <w:left w:val="nil"/>
              <w:bottom w:val="nil"/>
              <w:right w:val="single" w:sz="8" w:space="0" w:color="auto"/>
            </w:tcBorders>
            <w:shd w:val="clear" w:color="000000" w:fill="FFFFFF"/>
          </w:tcPr>
          <w:p w14:paraId="2F15B44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6EB0CA2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0F47F7E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3B5C71AF" w14:textId="77777777" w:rsidTr="002F2986">
        <w:trPr>
          <w:trHeight w:val="315"/>
        </w:trPr>
        <w:tc>
          <w:tcPr>
            <w:tcW w:w="656" w:type="dxa"/>
            <w:gridSpan w:val="2"/>
            <w:vMerge/>
            <w:tcBorders>
              <w:top w:val="nil"/>
              <w:left w:val="single" w:sz="8" w:space="0" w:color="auto"/>
              <w:bottom w:val="single" w:sz="8" w:space="0" w:color="000000"/>
              <w:right w:val="nil"/>
            </w:tcBorders>
            <w:vAlign w:val="center"/>
            <w:hideMark/>
          </w:tcPr>
          <w:p w14:paraId="7A8A9F71"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single" w:sz="8" w:space="0" w:color="auto"/>
              <w:right w:val="single" w:sz="8" w:space="0" w:color="auto"/>
            </w:tcBorders>
            <w:vAlign w:val="center"/>
            <w:hideMark/>
          </w:tcPr>
          <w:p w14:paraId="3313B39A" w14:textId="77777777" w:rsidR="005506B0" w:rsidRPr="003A052B" w:rsidRDefault="005506B0" w:rsidP="00241B3A">
            <w:pPr>
              <w:spacing w:after="0" w:line="240" w:lineRule="auto"/>
              <w:rPr>
                <w:rFonts w:ascii="Calibri" w:eastAsia="Times New Roman" w:hAnsi="Calibri" w:cs="Calibri"/>
                <w:color w:val="000000"/>
                <w:lang w:eastAsia="en-AU"/>
              </w:rPr>
            </w:pPr>
            <w:r w:rsidRPr="003A052B">
              <w:rPr>
                <w:rFonts w:ascii="Calibri" w:eastAsia="Times New Roman" w:hAnsi="Calibri" w:cs="Calibri"/>
                <w:color w:val="000000"/>
                <w:lang w:eastAsia="en-AU"/>
              </w:rPr>
              <w:t> </w:t>
            </w:r>
          </w:p>
        </w:tc>
        <w:tc>
          <w:tcPr>
            <w:tcW w:w="1211" w:type="dxa"/>
            <w:tcBorders>
              <w:top w:val="nil"/>
              <w:left w:val="nil"/>
              <w:bottom w:val="single" w:sz="8" w:space="0" w:color="auto"/>
              <w:right w:val="single" w:sz="8" w:space="0" w:color="auto"/>
            </w:tcBorders>
          </w:tcPr>
          <w:p w14:paraId="15DDF709"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393" w:type="dxa"/>
            <w:tcBorders>
              <w:top w:val="nil"/>
              <w:left w:val="nil"/>
              <w:bottom w:val="single" w:sz="8" w:space="0" w:color="auto"/>
              <w:right w:val="single" w:sz="8" w:space="0" w:color="auto"/>
            </w:tcBorders>
          </w:tcPr>
          <w:p w14:paraId="7F5AD0CF"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248" w:type="dxa"/>
            <w:tcBorders>
              <w:top w:val="nil"/>
              <w:left w:val="nil"/>
              <w:bottom w:val="single" w:sz="8" w:space="0" w:color="auto"/>
              <w:right w:val="single" w:sz="8" w:space="0" w:color="auto"/>
            </w:tcBorders>
          </w:tcPr>
          <w:p w14:paraId="5A098C69" w14:textId="77777777" w:rsidR="005506B0" w:rsidRPr="003A052B" w:rsidRDefault="005506B0" w:rsidP="00241B3A">
            <w:pPr>
              <w:spacing w:after="0" w:line="240" w:lineRule="auto"/>
              <w:rPr>
                <w:rFonts w:ascii="Calibri" w:eastAsia="Times New Roman" w:hAnsi="Calibri" w:cs="Calibri"/>
                <w:color w:val="000000"/>
                <w:lang w:eastAsia="en-AU"/>
              </w:rPr>
            </w:pPr>
          </w:p>
        </w:tc>
      </w:tr>
      <w:tr w:rsidR="005506B0" w:rsidRPr="003A052B" w14:paraId="3012C91C" w14:textId="77777777" w:rsidTr="002F2986">
        <w:trPr>
          <w:trHeight w:val="765"/>
        </w:trPr>
        <w:tc>
          <w:tcPr>
            <w:tcW w:w="656" w:type="dxa"/>
            <w:gridSpan w:val="2"/>
            <w:vMerge w:val="restart"/>
            <w:tcBorders>
              <w:top w:val="nil"/>
              <w:left w:val="single" w:sz="8" w:space="0" w:color="auto"/>
              <w:bottom w:val="single" w:sz="8" w:space="0" w:color="000000"/>
              <w:right w:val="nil"/>
            </w:tcBorders>
            <w:noWrap/>
            <w:vAlign w:val="center"/>
            <w:hideMark/>
          </w:tcPr>
          <w:p w14:paraId="648222BC"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5.2</w:t>
            </w:r>
          </w:p>
        </w:tc>
        <w:tc>
          <w:tcPr>
            <w:tcW w:w="5427" w:type="dxa"/>
            <w:tcBorders>
              <w:top w:val="nil"/>
              <w:left w:val="nil"/>
              <w:bottom w:val="nil"/>
              <w:right w:val="single" w:sz="8" w:space="0" w:color="auto"/>
            </w:tcBorders>
            <w:vAlign w:val="center"/>
            <w:hideMark/>
          </w:tcPr>
          <w:p w14:paraId="6F7B702B"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5.2 Inform clients, the public, and other health care professionals through ethical role-modelling, inclusive teaching, and evidence-informed communication.</w:t>
            </w:r>
          </w:p>
        </w:tc>
        <w:tc>
          <w:tcPr>
            <w:tcW w:w="1211" w:type="dxa"/>
            <w:tcBorders>
              <w:top w:val="nil"/>
              <w:left w:val="nil"/>
              <w:bottom w:val="nil"/>
              <w:right w:val="single" w:sz="8" w:space="0" w:color="auto"/>
            </w:tcBorders>
          </w:tcPr>
          <w:p w14:paraId="6D8B14B5"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nil"/>
              <w:left w:val="nil"/>
              <w:bottom w:val="nil"/>
              <w:right w:val="single" w:sz="8" w:space="0" w:color="auto"/>
            </w:tcBorders>
          </w:tcPr>
          <w:p w14:paraId="0BA663F6"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nil"/>
              <w:left w:val="nil"/>
              <w:bottom w:val="nil"/>
              <w:right w:val="single" w:sz="8" w:space="0" w:color="auto"/>
            </w:tcBorders>
          </w:tcPr>
          <w:p w14:paraId="09557FC1"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5C430681" w14:textId="77777777" w:rsidTr="002F2986">
        <w:trPr>
          <w:trHeight w:val="900"/>
        </w:trPr>
        <w:tc>
          <w:tcPr>
            <w:tcW w:w="656" w:type="dxa"/>
            <w:gridSpan w:val="2"/>
            <w:vMerge/>
            <w:tcBorders>
              <w:top w:val="nil"/>
              <w:left w:val="single" w:sz="8" w:space="0" w:color="auto"/>
              <w:bottom w:val="single" w:sz="8" w:space="0" w:color="000000"/>
              <w:right w:val="nil"/>
            </w:tcBorders>
            <w:vAlign w:val="center"/>
            <w:hideMark/>
          </w:tcPr>
          <w:p w14:paraId="5BBA0146"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09CFCCEC"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5.2.1   Demonstrate professional role-modelling by embodying ethical </w:t>
            </w:r>
            <w:proofErr w:type="spellStart"/>
            <w:r w:rsidRPr="003A052B">
              <w:rPr>
                <w:rFonts w:ascii="Calibri" w:eastAsia="Times New Roman" w:hAnsi="Calibri" w:cs="Calibri"/>
                <w:color w:val="000000"/>
                <w:sz w:val="16"/>
                <w:szCs w:val="16"/>
                <w:lang w:eastAsia="en-AU"/>
              </w:rPr>
              <w:t>behaviour</w:t>
            </w:r>
            <w:proofErr w:type="spellEnd"/>
            <w:r w:rsidRPr="003A052B">
              <w:rPr>
                <w:rFonts w:ascii="Calibri" w:eastAsia="Times New Roman" w:hAnsi="Calibri" w:cs="Calibri"/>
                <w:color w:val="000000"/>
                <w:sz w:val="16"/>
                <w:szCs w:val="16"/>
                <w:lang w:eastAsia="en-AU"/>
              </w:rPr>
              <w:t xml:space="preserve">, clinical integrity, and a commitment to lifelong </w:t>
            </w:r>
            <w:proofErr w:type="gramStart"/>
            <w:r w:rsidRPr="003A052B">
              <w:rPr>
                <w:rFonts w:ascii="Calibri" w:eastAsia="Times New Roman" w:hAnsi="Calibri" w:cs="Calibri"/>
                <w:color w:val="000000"/>
                <w:sz w:val="16"/>
                <w:szCs w:val="16"/>
                <w:lang w:eastAsia="en-AU"/>
              </w:rPr>
              <w:t>learning—</w:t>
            </w:r>
            <w:proofErr w:type="spellStart"/>
            <w:proofErr w:type="gramEnd"/>
            <w:r w:rsidRPr="003A052B">
              <w:rPr>
                <w:rFonts w:ascii="Calibri" w:eastAsia="Times New Roman" w:hAnsi="Calibri" w:cs="Calibri"/>
                <w:color w:val="000000"/>
                <w:sz w:val="16"/>
                <w:szCs w:val="16"/>
                <w:lang w:eastAsia="en-AU"/>
              </w:rPr>
              <w:t>recognising</w:t>
            </w:r>
            <w:proofErr w:type="spellEnd"/>
            <w:r w:rsidRPr="003A052B">
              <w:rPr>
                <w:rFonts w:ascii="Calibri" w:eastAsia="Times New Roman" w:hAnsi="Calibri" w:cs="Calibri"/>
                <w:color w:val="000000"/>
                <w:sz w:val="16"/>
                <w:szCs w:val="16"/>
                <w:lang w:eastAsia="en-AU"/>
              </w:rPr>
              <w:t xml:space="preserve"> that your actions, language, and attitudes influence learners, peers, and the public perception of the profession.</w:t>
            </w:r>
          </w:p>
        </w:tc>
        <w:tc>
          <w:tcPr>
            <w:tcW w:w="1211" w:type="dxa"/>
            <w:tcBorders>
              <w:top w:val="nil"/>
              <w:left w:val="nil"/>
              <w:bottom w:val="nil"/>
              <w:right w:val="single" w:sz="8" w:space="0" w:color="auto"/>
            </w:tcBorders>
          </w:tcPr>
          <w:p w14:paraId="03F54232"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72F91E13"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5A03BBA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42FBDD50" w14:textId="77777777" w:rsidTr="002F2986">
        <w:trPr>
          <w:trHeight w:val="675"/>
        </w:trPr>
        <w:tc>
          <w:tcPr>
            <w:tcW w:w="656" w:type="dxa"/>
            <w:gridSpan w:val="2"/>
            <w:vMerge/>
            <w:tcBorders>
              <w:top w:val="nil"/>
              <w:left w:val="single" w:sz="8" w:space="0" w:color="auto"/>
              <w:bottom w:val="single" w:sz="8" w:space="0" w:color="000000"/>
              <w:right w:val="nil"/>
            </w:tcBorders>
            <w:vAlign w:val="center"/>
            <w:hideMark/>
          </w:tcPr>
          <w:p w14:paraId="125D60FA"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235E0FB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5.2.2 Create and maintain psychologically safe, inclusive, and culturally respectful environments that support learning for </w:t>
            </w:r>
            <w:proofErr w:type="gramStart"/>
            <w:r w:rsidRPr="003A052B">
              <w:rPr>
                <w:rFonts w:ascii="Calibri" w:eastAsia="Times New Roman" w:hAnsi="Calibri" w:cs="Calibri"/>
                <w:color w:val="000000"/>
                <w:sz w:val="16"/>
                <w:szCs w:val="16"/>
                <w:lang w:eastAsia="en-AU"/>
              </w:rPr>
              <w:t>clients,</w:t>
            </w:r>
            <w:proofErr w:type="gramEnd"/>
            <w:r w:rsidRPr="003A052B">
              <w:rPr>
                <w:rFonts w:ascii="Calibri" w:eastAsia="Times New Roman" w:hAnsi="Calibri" w:cs="Calibri"/>
                <w:color w:val="000000"/>
                <w:sz w:val="16"/>
                <w:szCs w:val="16"/>
                <w:lang w:eastAsia="en-AU"/>
              </w:rPr>
              <w:t xml:space="preserve"> and colleagues. Use counselling-informed communication to foster trust and engagement.</w:t>
            </w:r>
          </w:p>
        </w:tc>
        <w:tc>
          <w:tcPr>
            <w:tcW w:w="1211" w:type="dxa"/>
            <w:tcBorders>
              <w:top w:val="nil"/>
              <w:left w:val="nil"/>
              <w:bottom w:val="nil"/>
              <w:right w:val="single" w:sz="8" w:space="0" w:color="auto"/>
            </w:tcBorders>
          </w:tcPr>
          <w:p w14:paraId="6A8CCDF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36C686AD"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79295DA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61F2F35B" w14:textId="77777777" w:rsidTr="002F2986">
        <w:trPr>
          <w:trHeight w:val="900"/>
        </w:trPr>
        <w:tc>
          <w:tcPr>
            <w:tcW w:w="656" w:type="dxa"/>
            <w:gridSpan w:val="2"/>
            <w:vMerge/>
            <w:tcBorders>
              <w:top w:val="nil"/>
              <w:left w:val="single" w:sz="8" w:space="0" w:color="auto"/>
              <w:bottom w:val="single" w:sz="8" w:space="0" w:color="000000"/>
              <w:right w:val="nil"/>
            </w:tcBorders>
            <w:vAlign w:val="center"/>
            <w:hideMark/>
          </w:tcPr>
          <w:p w14:paraId="53661EB4"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0FB4B4A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5.2.3   Seek and respond to feedback from clients, and peers to evaluate the effectiveness of your teaching and communication. Use this feedback to refine your educational approach and contribute to a culture of continuous improvement and scholarship.</w:t>
            </w:r>
          </w:p>
        </w:tc>
        <w:tc>
          <w:tcPr>
            <w:tcW w:w="1211" w:type="dxa"/>
            <w:tcBorders>
              <w:top w:val="nil"/>
              <w:left w:val="nil"/>
              <w:bottom w:val="nil"/>
              <w:right w:val="single" w:sz="8" w:space="0" w:color="auto"/>
            </w:tcBorders>
          </w:tcPr>
          <w:p w14:paraId="228385FF"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2AB84FDF"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7BDCD56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2977DF3D" w14:textId="77777777" w:rsidTr="002F2986">
        <w:trPr>
          <w:trHeight w:val="315"/>
        </w:trPr>
        <w:tc>
          <w:tcPr>
            <w:tcW w:w="656" w:type="dxa"/>
            <w:gridSpan w:val="2"/>
            <w:vMerge/>
            <w:tcBorders>
              <w:top w:val="nil"/>
              <w:left w:val="single" w:sz="8" w:space="0" w:color="auto"/>
              <w:bottom w:val="single" w:sz="8" w:space="0" w:color="000000"/>
              <w:right w:val="nil"/>
            </w:tcBorders>
            <w:vAlign w:val="center"/>
            <w:hideMark/>
          </w:tcPr>
          <w:p w14:paraId="406ED37C"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single" w:sz="8" w:space="0" w:color="auto"/>
              <w:right w:val="single" w:sz="8" w:space="0" w:color="auto"/>
            </w:tcBorders>
            <w:vAlign w:val="center"/>
            <w:hideMark/>
          </w:tcPr>
          <w:p w14:paraId="76B40553" w14:textId="77777777" w:rsidR="005506B0" w:rsidRPr="003A052B" w:rsidRDefault="005506B0" w:rsidP="00241B3A">
            <w:pPr>
              <w:spacing w:after="0" w:line="240" w:lineRule="auto"/>
              <w:rPr>
                <w:rFonts w:ascii="Calibri" w:eastAsia="Times New Roman" w:hAnsi="Calibri" w:cs="Calibri"/>
                <w:color w:val="000000"/>
                <w:lang w:eastAsia="en-AU"/>
              </w:rPr>
            </w:pPr>
            <w:r w:rsidRPr="003A052B">
              <w:rPr>
                <w:rFonts w:ascii="Calibri" w:eastAsia="Times New Roman" w:hAnsi="Calibri" w:cs="Calibri"/>
                <w:color w:val="000000"/>
                <w:lang w:eastAsia="en-AU"/>
              </w:rPr>
              <w:t> </w:t>
            </w:r>
          </w:p>
        </w:tc>
        <w:tc>
          <w:tcPr>
            <w:tcW w:w="1211" w:type="dxa"/>
            <w:tcBorders>
              <w:top w:val="nil"/>
              <w:left w:val="nil"/>
              <w:bottom w:val="single" w:sz="8" w:space="0" w:color="auto"/>
              <w:right w:val="single" w:sz="8" w:space="0" w:color="auto"/>
            </w:tcBorders>
          </w:tcPr>
          <w:p w14:paraId="733D33B7"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393" w:type="dxa"/>
            <w:tcBorders>
              <w:top w:val="nil"/>
              <w:left w:val="nil"/>
              <w:bottom w:val="single" w:sz="8" w:space="0" w:color="auto"/>
              <w:right w:val="single" w:sz="8" w:space="0" w:color="auto"/>
            </w:tcBorders>
          </w:tcPr>
          <w:p w14:paraId="0DF5E959"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248" w:type="dxa"/>
            <w:tcBorders>
              <w:top w:val="nil"/>
              <w:left w:val="nil"/>
              <w:bottom w:val="single" w:sz="8" w:space="0" w:color="auto"/>
              <w:right w:val="single" w:sz="8" w:space="0" w:color="auto"/>
            </w:tcBorders>
          </w:tcPr>
          <w:p w14:paraId="2E05A42B" w14:textId="77777777" w:rsidR="005506B0" w:rsidRPr="003A052B" w:rsidRDefault="005506B0" w:rsidP="00241B3A">
            <w:pPr>
              <w:spacing w:after="0" w:line="240" w:lineRule="auto"/>
              <w:rPr>
                <w:rFonts w:ascii="Calibri" w:eastAsia="Times New Roman" w:hAnsi="Calibri" w:cs="Calibri"/>
                <w:color w:val="000000"/>
                <w:lang w:eastAsia="en-AU"/>
              </w:rPr>
            </w:pPr>
          </w:p>
        </w:tc>
      </w:tr>
      <w:tr w:rsidR="005506B0" w:rsidRPr="003A052B" w14:paraId="53C5DA74" w14:textId="77777777" w:rsidTr="002F2986">
        <w:trPr>
          <w:trHeight w:val="510"/>
        </w:trPr>
        <w:tc>
          <w:tcPr>
            <w:tcW w:w="656" w:type="dxa"/>
            <w:gridSpan w:val="2"/>
            <w:vMerge w:val="restart"/>
            <w:tcBorders>
              <w:top w:val="nil"/>
              <w:left w:val="single" w:sz="8" w:space="0" w:color="auto"/>
              <w:bottom w:val="single" w:sz="8" w:space="0" w:color="000000"/>
              <w:right w:val="nil"/>
            </w:tcBorders>
            <w:noWrap/>
            <w:vAlign w:val="center"/>
            <w:hideMark/>
          </w:tcPr>
          <w:p w14:paraId="2A49E8B3" w14:textId="77777777" w:rsidR="005506B0"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5.3</w:t>
            </w:r>
          </w:p>
          <w:p w14:paraId="76BBE3ED" w14:textId="764E0605" w:rsidR="00FA130D" w:rsidRPr="003A052B" w:rsidRDefault="00FA130D"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2123E0DA"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5.3 Integrate best available evidence into practice through critical appraisal, reflective application, and responsible dissemination.</w:t>
            </w:r>
          </w:p>
        </w:tc>
        <w:tc>
          <w:tcPr>
            <w:tcW w:w="1211" w:type="dxa"/>
            <w:tcBorders>
              <w:top w:val="nil"/>
              <w:left w:val="nil"/>
              <w:bottom w:val="nil"/>
              <w:right w:val="single" w:sz="8" w:space="0" w:color="auto"/>
            </w:tcBorders>
          </w:tcPr>
          <w:p w14:paraId="7875D871"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nil"/>
              <w:left w:val="nil"/>
              <w:bottom w:val="nil"/>
              <w:right w:val="single" w:sz="8" w:space="0" w:color="auto"/>
            </w:tcBorders>
          </w:tcPr>
          <w:p w14:paraId="5BFD71AB"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nil"/>
              <w:left w:val="nil"/>
              <w:bottom w:val="nil"/>
              <w:right w:val="single" w:sz="8" w:space="0" w:color="auto"/>
            </w:tcBorders>
          </w:tcPr>
          <w:p w14:paraId="24FE8876"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1AF715F1" w14:textId="77777777" w:rsidTr="002F2986">
        <w:trPr>
          <w:trHeight w:val="900"/>
        </w:trPr>
        <w:tc>
          <w:tcPr>
            <w:tcW w:w="656" w:type="dxa"/>
            <w:gridSpan w:val="2"/>
            <w:vMerge/>
            <w:tcBorders>
              <w:top w:val="nil"/>
              <w:left w:val="single" w:sz="8" w:space="0" w:color="auto"/>
              <w:bottom w:val="single" w:sz="8" w:space="0" w:color="000000"/>
              <w:right w:val="nil"/>
            </w:tcBorders>
            <w:vAlign w:val="center"/>
            <w:hideMark/>
          </w:tcPr>
          <w:p w14:paraId="685A67D5"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6F4E5275"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5.3.1 Maintain knowledge currency by actively engaging with emerging research, clinical guidelines, and professional discourse. </w:t>
            </w:r>
            <w:proofErr w:type="spellStart"/>
            <w:r w:rsidRPr="003A052B">
              <w:rPr>
                <w:rFonts w:ascii="Calibri" w:eastAsia="Times New Roman" w:hAnsi="Calibri" w:cs="Calibri"/>
                <w:color w:val="000000"/>
                <w:sz w:val="16"/>
                <w:szCs w:val="16"/>
                <w:lang w:eastAsia="en-AU"/>
              </w:rPr>
              <w:t>Recognise</w:t>
            </w:r>
            <w:proofErr w:type="spellEnd"/>
            <w:r w:rsidRPr="003A052B">
              <w:rPr>
                <w:rFonts w:ascii="Calibri" w:eastAsia="Times New Roman" w:hAnsi="Calibri" w:cs="Calibri"/>
                <w:color w:val="000000"/>
                <w:sz w:val="16"/>
                <w:szCs w:val="16"/>
                <w:lang w:eastAsia="en-AU"/>
              </w:rPr>
              <w:t xml:space="preserve"> that evidence evolves and commit to lifelong learning to ensure your practice remains current, safe, and relevant.</w:t>
            </w:r>
          </w:p>
        </w:tc>
        <w:tc>
          <w:tcPr>
            <w:tcW w:w="1211" w:type="dxa"/>
            <w:tcBorders>
              <w:top w:val="nil"/>
              <w:left w:val="nil"/>
              <w:bottom w:val="nil"/>
              <w:right w:val="single" w:sz="8" w:space="0" w:color="auto"/>
            </w:tcBorders>
          </w:tcPr>
          <w:p w14:paraId="2ABE4AE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614CC8F3"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59C5F93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5450B723" w14:textId="77777777" w:rsidTr="002F2986">
        <w:trPr>
          <w:trHeight w:val="900"/>
        </w:trPr>
        <w:tc>
          <w:tcPr>
            <w:tcW w:w="656" w:type="dxa"/>
            <w:gridSpan w:val="2"/>
            <w:vMerge/>
            <w:tcBorders>
              <w:top w:val="nil"/>
              <w:left w:val="single" w:sz="8" w:space="0" w:color="auto"/>
              <w:bottom w:val="single" w:sz="8" w:space="0" w:color="000000"/>
              <w:right w:val="nil"/>
            </w:tcBorders>
            <w:vAlign w:val="center"/>
            <w:hideMark/>
          </w:tcPr>
          <w:p w14:paraId="1411794C"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7D671BA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5.3.2   Evaluate the integrity, reliability, and applicability of research and literature by applying research literacy skills. Distinguish between peer-reviewed evidence, historical foundations, and commercially influenced or AI-generated content—especially when guiding learners, clients, or the public.</w:t>
            </w:r>
          </w:p>
        </w:tc>
        <w:tc>
          <w:tcPr>
            <w:tcW w:w="1211" w:type="dxa"/>
            <w:tcBorders>
              <w:top w:val="nil"/>
              <w:left w:val="nil"/>
              <w:bottom w:val="nil"/>
              <w:right w:val="single" w:sz="8" w:space="0" w:color="auto"/>
            </w:tcBorders>
          </w:tcPr>
          <w:p w14:paraId="779D5EC3"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6B49518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76CA9205"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0AB3589D" w14:textId="77777777" w:rsidTr="002F2986">
        <w:trPr>
          <w:trHeight w:val="900"/>
        </w:trPr>
        <w:tc>
          <w:tcPr>
            <w:tcW w:w="656" w:type="dxa"/>
            <w:gridSpan w:val="2"/>
            <w:vMerge/>
            <w:tcBorders>
              <w:top w:val="nil"/>
              <w:left w:val="single" w:sz="8" w:space="0" w:color="auto"/>
              <w:bottom w:val="single" w:sz="8" w:space="0" w:color="000000"/>
              <w:right w:val="nil"/>
            </w:tcBorders>
            <w:vAlign w:val="center"/>
            <w:hideMark/>
          </w:tcPr>
          <w:p w14:paraId="378E9427"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37CDC190" w14:textId="77777777" w:rsidR="005506B0"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5.3.3 Integrate evidence into practice decisions by aligning research findings with client context, modality-specific frameworks, and ethical considerations. Use reflective judgement to adapt evidence to real-world complexity, and model this process when mentoring others or engaging in public education.</w:t>
            </w:r>
          </w:p>
          <w:p w14:paraId="49FDA852" w14:textId="77777777" w:rsidR="00FA130D" w:rsidRDefault="00FA130D" w:rsidP="00241B3A">
            <w:pPr>
              <w:spacing w:after="0" w:line="240" w:lineRule="auto"/>
              <w:rPr>
                <w:rFonts w:ascii="Calibri" w:eastAsia="Times New Roman" w:hAnsi="Calibri" w:cs="Calibri"/>
                <w:color w:val="000000"/>
                <w:sz w:val="16"/>
                <w:szCs w:val="16"/>
                <w:lang w:eastAsia="en-AU"/>
              </w:rPr>
            </w:pPr>
          </w:p>
          <w:p w14:paraId="66E56BEA" w14:textId="77777777" w:rsidR="00FA130D" w:rsidRDefault="00FA130D" w:rsidP="00241B3A">
            <w:pPr>
              <w:spacing w:after="0" w:line="240" w:lineRule="auto"/>
              <w:rPr>
                <w:rFonts w:ascii="Calibri" w:eastAsia="Times New Roman" w:hAnsi="Calibri" w:cs="Calibri"/>
                <w:color w:val="000000"/>
                <w:sz w:val="16"/>
                <w:szCs w:val="16"/>
                <w:lang w:eastAsia="en-AU"/>
              </w:rPr>
            </w:pPr>
          </w:p>
          <w:p w14:paraId="17BC1825" w14:textId="44216BED" w:rsidR="00FA130D" w:rsidRDefault="00FA130D" w:rsidP="00241B3A">
            <w:pPr>
              <w:spacing w:after="0" w:line="240" w:lineRule="auto"/>
              <w:rPr>
                <w:rFonts w:ascii="Calibri" w:eastAsia="Times New Roman" w:hAnsi="Calibri" w:cs="Calibri"/>
                <w:color w:val="000000"/>
                <w:sz w:val="16"/>
                <w:szCs w:val="16"/>
                <w:lang w:eastAsia="en-AU"/>
              </w:rPr>
            </w:pPr>
          </w:p>
          <w:p w14:paraId="51364F4B" w14:textId="77777777" w:rsidR="00A5729C" w:rsidRDefault="00A5729C" w:rsidP="00241B3A">
            <w:pPr>
              <w:spacing w:after="0" w:line="240" w:lineRule="auto"/>
              <w:rPr>
                <w:rFonts w:ascii="Calibri" w:eastAsia="Times New Roman" w:hAnsi="Calibri" w:cs="Calibri"/>
                <w:color w:val="000000"/>
                <w:sz w:val="16"/>
                <w:szCs w:val="16"/>
                <w:lang w:eastAsia="en-AU"/>
              </w:rPr>
            </w:pPr>
          </w:p>
          <w:p w14:paraId="0F8ADA1D" w14:textId="77777777" w:rsidR="00FA130D" w:rsidRDefault="00FA130D" w:rsidP="00241B3A">
            <w:pPr>
              <w:spacing w:after="0" w:line="240" w:lineRule="auto"/>
              <w:rPr>
                <w:rFonts w:ascii="Calibri" w:eastAsia="Times New Roman" w:hAnsi="Calibri" w:cs="Calibri"/>
                <w:color w:val="000000"/>
                <w:sz w:val="16"/>
                <w:szCs w:val="16"/>
                <w:lang w:eastAsia="en-AU"/>
              </w:rPr>
            </w:pPr>
          </w:p>
          <w:p w14:paraId="5667FA77" w14:textId="77777777" w:rsidR="00FA130D" w:rsidRDefault="00FA130D" w:rsidP="00241B3A">
            <w:pPr>
              <w:spacing w:after="0" w:line="240" w:lineRule="auto"/>
              <w:rPr>
                <w:rFonts w:ascii="Calibri" w:eastAsia="Times New Roman" w:hAnsi="Calibri" w:cs="Calibri"/>
                <w:color w:val="000000"/>
                <w:sz w:val="16"/>
                <w:szCs w:val="16"/>
                <w:lang w:eastAsia="en-AU"/>
              </w:rPr>
            </w:pPr>
          </w:p>
          <w:p w14:paraId="73D67F38" w14:textId="5CDE4773" w:rsidR="00FA130D" w:rsidRPr="003A052B" w:rsidRDefault="00FA130D" w:rsidP="00241B3A">
            <w:pPr>
              <w:spacing w:after="0" w:line="240" w:lineRule="auto"/>
              <w:rPr>
                <w:rFonts w:ascii="Calibri" w:eastAsia="Times New Roman" w:hAnsi="Calibri" w:cs="Calibri"/>
                <w:color w:val="000000"/>
                <w:sz w:val="16"/>
                <w:szCs w:val="16"/>
                <w:lang w:eastAsia="en-AU"/>
              </w:rPr>
            </w:pPr>
          </w:p>
        </w:tc>
        <w:tc>
          <w:tcPr>
            <w:tcW w:w="1211" w:type="dxa"/>
            <w:tcBorders>
              <w:top w:val="nil"/>
              <w:left w:val="nil"/>
              <w:bottom w:val="nil"/>
              <w:right w:val="single" w:sz="8" w:space="0" w:color="auto"/>
            </w:tcBorders>
          </w:tcPr>
          <w:p w14:paraId="06DB8C7F"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2FA98F12"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16E2827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5ED64135" w14:textId="77777777" w:rsidTr="002F2986">
        <w:trPr>
          <w:trHeight w:val="315"/>
        </w:trPr>
        <w:tc>
          <w:tcPr>
            <w:tcW w:w="656" w:type="dxa"/>
            <w:gridSpan w:val="2"/>
            <w:vMerge/>
            <w:tcBorders>
              <w:top w:val="nil"/>
              <w:left w:val="single" w:sz="8" w:space="0" w:color="auto"/>
              <w:bottom w:val="single" w:sz="8" w:space="0" w:color="000000"/>
              <w:right w:val="nil"/>
            </w:tcBorders>
            <w:vAlign w:val="center"/>
            <w:hideMark/>
          </w:tcPr>
          <w:p w14:paraId="1D5B228E"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single" w:sz="8" w:space="0" w:color="auto"/>
              <w:right w:val="single" w:sz="8" w:space="0" w:color="auto"/>
            </w:tcBorders>
            <w:vAlign w:val="center"/>
            <w:hideMark/>
          </w:tcPr>
          <w:p w14:paraId="4C4958CF" w14:textId="77777777" w:rsidR="005506B0" w:rsidRPr="003A052B" w:rsidRDefault="005506B0" w:rsidP="00241B3A">
            <w:pPr>
              <w:spacing w:after="0" w:line="240" w:lineRule="auto"/>
              <w:rPr>
                <w:rFonts w:ascii="Calibri" w:eastAsia="Times New Roman" w:hAnsi="Calibri" w:cs="Calibri"/>
                <w:color w:val="000000"/>
                <w:lang w:eastAsia="en-AU"/>
              </w:rPr>
            </w:pPr>
            <w:r w:rsidRPr="003A052B">
              <w:rPr>
                <w:rFonts w:ascii="Calibri" w:eastAsia="Times New Roman" w:hAnsi="Calibri" w:cs="Calibri"/>
                <w:color w:val="000000"/>
                <w:lang w:eastAsia="en-AU"/>
              </w:rPr>
              <w:t> </w:t>
            </w:r>
          </w:p>
        </w:tc>
        <w:tc>
          <w:tcPr>
            <w:tcW w:w="1211" w:type="dxa"/>
            <w:tcBorders>
              <w:top w:val="nil"/>
              <w:left w:val="nil"/>
              <w:bottom w:val="single" w:sz="8" w:space="0" w:color="auto"/>
              <w:right w:val="single" w:sz="8" w:space="0" w:color="auto"/>
            </w:tcBorders>
          </w:tcPr>
          <w:p w14:paraId="34E0D205"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393" w:type="dxa"/>
            <w:tcBorders>
              <w:top w:val="nil"/>
              <w:left w:val="nil"/>
              <w:bottom w:val="single" w:sz="8" w:space="0" w:color="auto"/>
              <w:right w:val="single" w:sz="8" w:space="0" w:color="auto"/>
            </w:tcBorders>
          </w:tcPr>
          <w:p w14:paraId="2FE5D4F9"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248" w:type="dxa"/>
            <w:tcBorders>
              <w:top w:val="nil"/>
              <w:left w:val="nil"/>
              <w:bottom w:val="single" w:sz="8" w:space="0" w:color="auto"/>
              <w:right w:val="single" w:sz="8" w:space="0" w:color="auto"/>
            </w:tcBorders>
          </w:tcPr>
          <w:p w14:paraId="1F280F0E" w14:textId="77777777" w:rsidR="005506B0" w:rsidRPr="003A052B" w:rsidRDefault="005506B0" w:rsidP="00241B3A">
            <w:pPr>
              <w:spacing w:after="0" w:line="240" w:lineRule="auto"/>
              <w:rPr>
                <w:rFonts w:ascii="Calibri" w:eastAsia="Times New Roman" w:hAnsi="Calibri" w:cs="Calibri"/>
                <w:color w:val="000000"/>
                <w:lang w:eastAsia="en-AU"/>
              </w:rPr>
            </w:pPr>
          </w:p>
        </w:tc>
      </w:tr>
      <w:tr w:rsidR="00FA130D" w:rsidRPr="003A052B" w14:paraId="7D0C4D55" w14:textId="77777777" w:rsidTr="002F2986">
        <w:trPr>
          <w:trHeight w:val="315"/>
        </w:trPr>
        <w:tc>
          <w:tcPr>
            <w:tcW w:w="6083" w:type="dxa"/>
            <w:gridSpan w:val="3"/>
            <w:tcBorders>
              <w:top w:val="single" w:sz="8" w:space="0" w:color="auto"/>
              <w:left w:val="single" w:sz="8" w:space="0" w:color="auto"/>
              <w:bottom w:val="single" w:sz="8" w:space="0" w:color="auto"/>
              <w:right w:val="single" w:sz="8" w:space="0" w:color="000000"/>
            </w:tcBorders>
            <w:shd w:val="clear" w:color="000000" w:fill="DDD9C4"/>
            <w:noWrap/>
            <w:vAlign w:val="bottom"/>
            <w:hideMark/>
          </w:tcPr>
          <w:p w14:paraId="5C908623" w14:textId="77777777" w:rsidR="00FA130D" w:rsidRPr="003A052B" w:rsidRDefault="00FA130D" w:rsidP="00FA130D">
            <w:pPr>
              <w:spacing w:after="0" w:line="240" w:lineRule="auto"/>
              <w:rPr>
                <w:rFonts w:ascii="Calibri" w:eastAsia="Times New Roman" w:hAnsi="Calibri" w:cs="Calibri"/>
                <w:b/>
                <w:bCs/>
                <w:color w:val="000000"/>
                <w:lang w:eastAsia="en-AU"/>
              </w:rPr>
            </w:pPr>
            <w:r w:rsidRPr="003A052B">
              <w:rPr>
                <w:rFonts w:ascii="Calibri" w:eastAsia="Times New Roman" w:hAnsi="Calibri" w:cs="Calibri"/>
                <w:b/>
                <w:bCs/>
                <w:color w:val="000000"/>
                <w:lang w:eastAsia="en-AU"/>
              </w:rPr>
              <w:lastRenderedPageBreak/>
              <w:t>CAPABILITIES 6          Leader/Manager</w:t>
            </w:r>
          </w:p>
        </w:tc>
        <w:tc>
          <w:tcPr>
            <w:tcW w:w="1211" w:type="dxa"/>
            <w:tcBorders>
              <w:top w:val="single" w:sz="8" w:space="0" w:color="auto"/>
              <w:left w:val="single" w:sz="8" w:space="0" w:color="auto"/>
              <w:bottom w:val="single" w:sz="8" w:space="0" w:color="auto"/>
              <w:right w:val="single" w:sz="8" w:space="0" w:color="000000"/>
            </w:tcBorders>
            <w:shd w:val="clear" w:color="000000" w:fill="DDD9C4"/>
          </w:tcPr>
          <w:p w14:paraId="2F76DE88" w14:textId="0A24D4B0" w:rsidR="00FA130D" w:rsidRPr="003A052B" w:rsidRDefault="00FA130D" w:rsidP="00FA130D">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Subject/Unit Code</w:t>
            </w:r>
          </w:p>
        </w:tc>
        <w:tc>
          <w:tcPr>
            <w:tcW w:w="3393" w:type="dxa"/>
            <w:tcBorders>
              <w:top w:val="single" w:sz="8" w:space="0" w:color="auto"/>
              <w:left w:val="single" w:sz="8" w:space="0" w:color="auto"/>
              <w:bottom w:val="single" w:sz="8" w:space="0" w:color="auto"/>
              <w:right w:val="single" w:sz="8" w:space="0" w:color="000000"/>
            </w:tcBorders>
            <w:shd w:val="clear" w:color="000000" w:fill="DDD9C4"/>
          </w:tcPr>
          <w:p w14:paraId="7E43DDDF" w14:textId="187DCFF5"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Subject </w:t>
            </w:r>
            <w:r>
              <w:rPr>
                <w:rFonts w:ascii="Calibri" w:eastAsia="Times New Roman" w:hAnsi="Calibri" w:cs="Calibri"/>
                <w:b/>
                <w:bCs/>
                <w:color w:val="000000"/>
                <w:lang w:eastAsia="en-AU"/>
              </w:rPr>
              <w:t xml:space="preserve">/Unit </w:t>
            </w:r>
            <w:r w:rsidRPr="00F95B23">
              <w:rPr>
                <w:rFonts w:ascii="Calibri" w:eastAsia="Times New Roman" w:hAnsi="Calibri" w:cs="Calibri"/>
                <w:b/>
                <w:bCs/>
                <w:color w:val="000000"/>
                <w:lang w:eastAsia="en-AU"/>
              </w:rPr>
              <w:t>Name</w:t>
            </w:r>
          </w:p>
        </w:tc>
        <w:tc>
          <w:tcPr>
            <w:tcW w:w="3248" w:type="dxa"/>
            <w:tcBorders>
              <w:top w:val="single" w:sz="8" w:space="0" w:color="auto"/>
              <w:left w:val="single" w:sz="8" w:space="0" w:color="auto"/>
              <w:bottom w:val="single" w:sz="8" w:space="0" w:color="auto"/>
              <w:right w:val="single" w:sz="8" w:space="0" w:color="000000"/>
            </w:tcBorders>
            <w:shd w:val="clear" w:color="000000" w:fill="DDD9C4"/>
          </w:tcPr>
          <w:p w14:paraId="0CA3A562" w14:textId="630C9F74"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Learning Outcome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 xml:space="preserve">LO)/Session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SN)</w:t>
            </w:r>
          </w:p>
        </w:tc>
      </w:tr>
      <w:tr w:rsidR="005506B0" w:rsidRPr="003A052B" w14:paraId="78C01A6A" w14:textId="77777777" w:rsidTr="00241B3A">
        <w:trPr>
          <w:trHeight w:val="585"/>
        </w:trPr>
        <w:tc>
          <w:tcPr>
            <w:tcW w:w="13935" w:type="dxa"/>
            <w:gridSpan w:val="6"/>
            <w:tcBorders>
              <w:top w:val="single" w:sz="8" w:space="0" w:color="auto"/>
              <w:left w:val="single" w:sz="8" w:space="0" w:color="auto"/>
              <w:bottom w:val="single" w:sz="8" w:space="0" w:color="auto"/>
              <w:right w:val="nil"/>
            </w:tcBorders>
            <w:shd w:val="clear" w:color="000000" w:fill="DCE6F1"/>
            <w:vAlign w:val="center"/>
            <w:hideMark/>
          </w:tcPr>
          <w:p w14:paraId="5BFFA093" w14:textId="7410A08D"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As leaders,</w:t>
            </w:r>
            <w:r w:rsidRPr="003A052B">
              <w:rPr>
                <w:rFonts w:ascii="Calibri" w:eastAsia="Times New Roman" w:hAnsi="Calibri" w:cs="Calibri"/>
                <w:b/>
                <w:bCs/>
                <w:color w:val="FF0000"/>
                <w:sz w:val="20"/>
                <w:szCs w:val="20"/>
                <w:lang w:eastAsia="en-AU"/>
              </w:rPr>
              <w:t xml:space="preserve"> </w:t>
            </w:r>
            <w:r>
              <w:rPr>
                <w:rFonts w:ascii="Calibri" w:eastAsia="Times New Roman" w:hAnsi="Calibri" w:cs="Calibri"/>
                <w:b/>
                <w:bCs/>
                <w:color w:val="000000"/>
                <w:sz w:val="20"/>
                <w:szCs w:val="20"/>
                <w:lang w:eastAsia="en-AU"/>
              </w:rPr>
              <w:t xml:space="preserve">the </w:t>
            </w:r>
            <w:r w:rsidR="00A5729C">
              <w:rPr>
                <w:rFonts w:ascii="Calibri" w:eastAsia="Times New Roman" w:hAnsi="Calibri" w:cs="Calibri"/>
                <w:b/>
                <w:bCs/>
                <w:color w:val="000000"/>
                <w:sz w:val="20"/>
                <w:szCs w:val="20"/>
                <w:lang w:eastAsia="en-AU"/>
              </w:rPr>
              <w:t>Herbal medicine</w:t>
            </w:r>
            <w:r w:rsidRPr="003A052B">
              <w:rPr>
                <w:rFonts w:ascii="Calibri" w:eastAsia="Times New Roman" w:hAnsi="Calibri" w:cs="Calibri"/>
                <w:b/>
                <w:bCs/>
                <w:color w:val="000000"/>
                <w:sz w:val="20"/>
                <w:szCs w:val="20"/>
                <w:lang w:eastAsia="en-AU"/>
              </w:rPr>
              <w:t xml:space="preserve"> practitioners take responsibility for the delivery of excellent holistic health care and management.</w:t>
            </w:r>
          </w:p>
        </w:tc>
      </w:tr>
      <w:tr w:rsidR="005506B0" w:rsidRPr="003A052B" w14:paraId="209B79E2" w14:textId="77777777" w:rsidTr="002F2986">
        <w:trPr>
          <w:trHeight w:val="765"/>
        </w:trPr>
        <w:tc>
          <w:tcPr>
            <w:tcW w:w="656" w:type="dxa"/>
            <w:gridSpan w:val="2"/>
            <w:vMerge w:val="restart"/>
            <w:tcBorders>
              <w:top w:val="nil"/>
              <w:left w:val="single" w:sz="8" w:space="0" w:color="auto"/>
              <w:bottom w:val="single" w:sz="8" w:space="0" w:color="000000"/>
              <w:right w:val="nil"/>
            </w:tcBorders>
            <w:noWrap/>
            <w:vAlign w:val="center"/>
            <w:hideMark/>
          </w:tcPr>
          <w:p w14:paraId="7CC24DBD"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6.1</w:t>
            </w:r>
          </w:p>
        </w:tc>
        <w:tc>
          <w:tcPr>
            <w:tcW w:w="5427" w:type="dxa"/>
            <w:tcBorders>
              <w:top w:val="nil"/>
              <w:left w:val="nil"/>
              <w:bottom w:val="nil"/>
              <w:right w:val="single" w:sz="8" w:space="0" w:color="auto"/>
            </w:tcBorders>
            <w:vAlign w:val="center"/>
            <w:hideMark/>
          </w:tcPr>
          <w:p w14:paraId="452D47F7"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 xml:space="preserve">6.1 Contribute to the improvement of health care delivery by demonstrating leadership in safety, quality, and professional wellbeing across all aspects of practice.                                       </w:t>
            </w:r>
          </w:p>
        </w:tc>
        <w:tc>
          <w:tcPr>
            <w:tcW w:w="1211" w:type="dxa"/>
            <w:tcBorders>
              <w:top w:val="nil"/>
              <w:left w:val="nil"/>
              <w:bottom w:val="nil"/>
              <w:right w:val="single" w:sz="8" w:space="0" w:color="auto"/>
            </w:tcBorders>
          </w:tcPr>
          <w:p w14:paraId="752EB5C1"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nil"/>
              <w:left w:val="nil"/>
              <w:bottom w:val="nil"/>
              <w:right w:val="single" w:sz="8" w:space="0" w:color="auto"/>
            </w:tcBorders>
          </w:tcPr>
          <w:p w14:paraId="1BFFA3F4"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nil"/>
              <w:left w:val="nil"/>
              <w:bottom w:val="nil"/>
              <w:right w:val="single" w:sz="8" w:space="0" w:color="auto"/>
            </w:tcBorders>
          </w:tcPr>
          <w:p w14:paraId="39417E6A"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04FF417D" w14:textId="77777777" w:rsidTr="002F2986">
        <w:trPr>
          <w:trHeight w:val="900"/>
        </w:trPr>
        <w:tc>
          <w:tcPr>
            <w:tcW w:w="656" w:type="dxa"/>
            <w:gridSpan w:val="2"/>
            <w:vMerge/>
            <w:tcBorders>
              <w:top w:val="nil"/>
              <w:left w:val="single" w:sz="8" w:space="0" w:color="auto"/>
              <w:bottom w:val="single" w:sz="8" w:space="0" w:color="000000"/>
              <w:right w:val="nil"/>
            </w:tcBorders>
            <w:vAlign w:val="center"/>
            <w:hideMark/>
          </w:tcPr>
          <w:p w14:paraId="079F909F"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0F7BDC1C"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6.1.1 </w:t>
            </w:r>
            <w:proofErr w:type="spellStart"/>
            <w:r w:rsidRPr="003A052B">
              <w:rPr>
                <w:rFonts w:ascii="Calibri" w:eastAsia="Times New Roman" w:hAnsi="Calibri" w:cs="Calibri"/>
                <w:color w:val="000000"/>
                <w:sz w:val="16"/>
                <w:szCs w:val="16"/>
                <w:lang w:eastAsia="en-AU"/>
              </w:rPr>
              <w:t>Prioritise</w:t>
            </w:r>
            <w:proofErr w:type="spellEnd"/>
            <w:r w:rsidRPr="003A052B">
              <w:rPr>
                <w:rFonts w:ascii="Calibri" w:eastAsia="Times New Roman" w:hAnsi="Calibri" w:cs="Calibri"/>
                <w:color w:val="000000"/>
                <w:sz w:val="16"/>
                <w:szCs w:val="16"/>
                <w:lang w:eastAsia="en-AU"/>
              </w:rPr>
              <w:t xml:space="preserve"> client safety as a core leadership responsibility by proactively identifying risks, applying evidence-informed safeguards, and fostering a culture of accountability and continuous improvement in all clinical and </w:t>
            </w:r>
            <w:proofErr w:type="spellStart"/>
            <w:r w:rsidRPr="003A052B">
              <w:rPr>
                <w:rFonts w:ascii="Calibri" w:eastAsia="Times New Roman" w:hAnsi="Calibri" w:cs="Calibri"/>
                <w:color w:val="000000"/>
                <w:sz w:val="16"/>
                <w:szCs w:val="16"/>
                <w:lang w:eastAsia="en-AU"/>
              </w:rPr>
              <w:t>organisational</w:t>
            </w:r>
            <w:proofErr w:type="spellEnd"/>
            <w:r w:rsidRPr="003A052B">
              <w:rPr>
                <w:rFonts w:ascii="Calibri" w:eastAsia="Times New Roman" w:hAnsi="Calibri" w:cs="Calibri"/>
                <w:color w:val="000000"/>
                <w:sz w:val="16"/>
                <w:szCs w:val="16"/>
                <w:lang w:eastAsia="en-AU"/>
              </w:rPr>
              <w:t xml:space="preserve"> settings.</w:t>
            </w:r>
          </w:p>
        </w:tc>
        <w:tc>
          <w:tcPr>
            <w:tcW w:w="1211" w:type="dxa"/>
            <w:tcBorders>
              <w:top w:val="nil"/>
              <w:left w:val="nil"/>
              <w:bottom w:val="nil"/>
              <w:right w:val="single" w:sz="8" w:space="0" w:color="auto"/>
            </w:tcBorders>
          </w:tcPr>
          <w:p w14:paraId="1DB7E86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335C77A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7D6774F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0D457D26" w14:textId="77777777" w:rsidTr="002F2986">
        <w:trPr>
          <w:trHeight w:val="900"/>
        </w:trPr>
        <w:tc>
          <w:tcPr>
            <w:tcW w:w="656" w:type="dxa"/>
            <w:gridSpan w:val="2"/>
            <w:vMerge/>
            <w:tcBorders>
              <w:top w:val="nil"/>
              <w:left w:val="single" w:sz="8" w:space="0" w:color="auto"/>
              <w:bottom w:val="single" w:sz="8" w:space="0" w:color="000000"/>
              <w:right w:val="nil"/>
            </w:tcBorders>
            <w:vAlign w:val="center"/>
            <w:hideMark/>
          </w:tcPr>
          <w:p w14:paraId="4F800165"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7CC2673D"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6.1.2 Leverage health informatics—including digital records, analytics, and AI-assisted tools—to enhance care quality, monitor outcomes, and support safe, efficient decision-making. Maintain digital caution and uphold data privacy, accuracy, and ethical use.</w:t>
            </w:r>
          </w:p>
        </w:tc>
        <w:tc>
          <w:tcPr>
            <w:tcW w:w="1211" w:type="dxa"/>
            <w:tcBorders>
              <w:top w:val="nil"/>
              <w:left w:val="nil"/>
              <w:bottom w:val="nil"/>
              <w:right w:val="single" w:sz="8" w:space="0" w:color="auto"/>
            </w:tcBorders>
          </w:tcPr>
          <w:p w14:paraId="48FF9069"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0F53F2B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2293703C"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0227A18B" w14:textId="77777777" w:rsidTr="002F2986">
        <w:trPr>
          <w:trHeight w:val="1350"/>
        </w:trPr>
        <w:tc>
          <w:tcPr>
            <w:tcW w:w="656" w:type="dxa"/>
            <w:gridSpan w:val="2"/>
            <w:vMerge/>
            <w:tcBorders>
              <w:top w:val="nil"/>
              <w:left w:val="single" w:sz="8" w:space="0" w:color="auto"/>
              <w:bottom w:val="single" w:sz="8" w:space="0" w:color="000000"/>
              <w:right w:val="nil"/>
            </w:tcBorders>
            <w:vAlign w:val="center"/>
            <w:hideMark/>
          </w:tcPr>
          <w:p w14:paraId="3DDEDBFE"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29AA7A2A"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6.1.3 Demonstrate professional leadership by setting clear priorities, managing time effectively, and modelling sustainable work practices that balance clinical responsibilities with personal wellbeing. Support others in developing resilience and reflective habits that promote long-term excellence in care.</w:t>
            </w:r>
          </w:p>
        </w:tc>
        <w:tc>
          <w:tcPr>
            <w:tcW w:w="1211" w:type="dxa"/>
            <w:tcBorders>
              <w:top w:val="nil"/>
              <w:left w:val="nil"/>
              <w:bottom w:val="nil"/>
              <w:right w:val="single" w:sz="8" w:space="0" w:color="auto"/>
            </w:tcBorders>
          </w:tcPr>
          <w:p w14:paraId="0C1D5D66"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5D94D81C"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3233A402"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p>
        </w:tc>
      </w:tr>
      <w:tr w:rsidR="005506B0" w:rsidRPr="003A052B" w14:paraId="05830384" w14:textId="77777777" w:rsidTr="002F2986">
        <w:trPr>
          <w:trHeight w:val="315"/>
        </w:trPr>
        <w:tc>
          <w:tcPr>
            <w:tcW w:w="656" w:type="dxa"/>
            <w:gridSpan w:val="2"/>
            <w:vMerge/>
            <w:tcBorders>
              <w:top w:val="nil"/>
              <w:left w:val="single" w:sz="8" w:space="0" w:color="auto"/>
              <w:bottom w:val="single" w:sz="8" w:space="0" w:color="000000"/>
              <w:right w:val="nil"/>
            </w:tcBorders>
            <w:vAlign w:val="center"/>
            <w:hideMark/>
          </w:tcPr>
          <w:p w14:paraId="456D098B"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single" w:sz="8" w:space="0" w:color="auto"/>
              <w:right w:val="single" w:sz="8" w:space="0" w:color="auto"/>
            </w:tcBorders>
            <w:vAlign w:val="center"/>
            <w:hideMark/>
          </w:tcPr>
          <w:p w14:paraId="0313EE3F" w14:textId="77777777" w:rsidR="005506B0" w:rsidRPr="003A052B" w:rsidRDefault="005506B0" w:rsidP="00241B3A">
            <w:pPr>
              <w:spacing w:after="0" w:line="240" w:lineRule="auto"/>
              <w:rPr>
                <w:rFonts w:ascii="Calibri" w:eastAsia="Times New Roman" w:hAnsi="Calibri" w:cs="Calibri"/>
                <w:color w:val="000000"/>
                <w:lang w:eastAsia="en-AU"/>
              </w:rPr>
            </w:pPr>
            <w:r w:rsidRPr="003A052B">
              <w:rPr>
                <w:rFonts w:ascii="Calibri" w:eastAsia="Times New Roman" w:hAnsi="Calibri" w:cs="Calibri"/>
                <w:color w:val="000000"/>
                <w:lang w:eastAsia="en-AU"/>
              </w:rPr>
              <w:t> </w:t>
            </w:r>
          </w:p>
        </w:tc>
        <w:tc>
          <w:tcPr>
            <w:tcW w:w="1211" w:type="dxa"/>
            <w:tcBorders>
              <w:top w:val="nil"/>
              <w:left w:val="nil"/>
              <w:bottom w:val="single" w:sz="8" w:space="0" w:color="auto"/>
              <w:right w:val="single" w:sz="8" w:space="0" w:color="auto"/>
            </w:tcBorders>
          </w:tcPr>
          <w:p w14:paraId="2EA79BB6"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393" w:type="dxa"/>
            <w:tcBorders>
              <w:top w:val="nil"/>
              <w:left w:val="nil"/>
              <w:bottom w:val="single" w:sz="8" w:space="0" w:color="auto"/>
              <w:right w:val="single" w:sz="8" w:space="0" w:color="auto"/>
            </w:tcBorders>
          </w:tcPr>
          <w:p w14:paraId="6F0D7121"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248" w:type="dxa"/>
            <w:tcBorders>
              <w:top w:val="nil"/>
              <w:left w:val="nil"/>
              <w:bottom w:val="single" w:sz="8" w:space="0" w:color="auto"/>
              <w:right w:val="single" w:sz="8" w:space="0" w:color="auto"/>
            </w:tcBorders>
          </w:tcPr>
          <w:p w14:paraId="71B9F1ED" w14:textId="77777777" w:rsidR="005506B0" w:rsidRPr="003A052B" w:rsidRDefault="005506B0" w:rsidP="00241B3A">
            <w:pPr>
              <w:spacing w:after="0" w:line="240" w:lineRule="auto"/>
              <w:rPr>
                <w:rFonts w:ascii="Calibri" w:eastAsia="Times New Roman" w:hAnsi="Calibri" w:cs="Calibri"/>
                <w:color w:val="000000"/>
                <w:lang w:eastAsia="en-AU"/>
              </w:rPr>
            </w:pPr>
          </w:p>
        </w:tc>
      </w:tr>
      <w:tr w:rsidR="00FA130D" w:rsidRPr="003A052B" w14:paraId="04DE45E1" w14:textId="77777777" w:rsidTr="002F2986">
        <w:trPr>
          <w:trHeight w:val="315"/>
        </w:trPr>
        <w:tc>
          <w:tcPr>
            <w:tcW w:w="6083" w:type="dxa"/>
            <w:gridSpan w:val="3"/>
            <w:tcBorders>
              <w:top w:val="single" w:sz="8" w:space="0" w:color="auto"/>
              <w:left w:val="single" w:sz="8" w:space="0" w:color="auto"/>
              <w:bottom w:val="single" w:sz="8" w:space="0" w:color="auto"/>
              <w:right w:val="single" w:sz="8" w:space="0" w:color="000000"/>
            </w:tcBorders>
            <w:shd w:val="clear" w:color="000000" w:fill="DDD9C4"/>
            <w:noWrap/>
            <w:vAlign w:val="bottom"/>
            <w:hideMark/>
          </w:tcPr>
          <w:p w14:paraId="0E2AA085" w14:textId="77777777" w:rsidR="00FA130D" w:rsidRPr="003A052B" w:rsidRDefault="00FA130D" w:rsidP="00FA130D">
            <w:pPr>
              <w:spacing w:after="0" w:line="240" w:lineRule="auto"/>
              <w:rPr>
                <w:rFonts w:ascii="Calibri" w:eastAsia="Times New Roman" w:hAnsi="Calibri" w:cs="Calibri"/>
                <w:b/>
                <w:bCs/>
                <w:color w:val="000000"/>
                <w:lang w:eastAsia="en-AU"/>
              </w:rPr>
            </w:pPr>
            <w:r w:rsidRPr="003A052B">
              <w:rPr>
                <w:rFonts w:ascii="Calibri" w:eastAsia="Times New Roman" w:hAnsi="Calibri" w:cs="Calibri"/>
                <w:b/>
                <w:bCs/>
                <w:color w:val="000000"/>
                <w:lang w:eastAsia="en-AU"/>
              </w:rPr>
              <w:t>CAPABILITIES 7          Culturally Aware Practitioner</w:t>
            </w:r>
          </w:p>
        </w:tc>
        <w:tc>
          <w:tcPr>
            <w:tcW w:w="1211" w:type="dxa"/>
            <w:tcBorders>
              <w:top w:val="single" w:sz="8" w:space="0" w:color="auto"/>
              <w:left w:val="single" w:sz="8" w:space="0" w:color="auto"/>
              <w:bottom w:val="single" w:sz="8" w:space="0" w:color="auto"/>
              <w:right w:val="single" w:sz="8" w:space="0" w:color="000000"/>
            </w:tcBorders>
            <w:shd w:val="clear" w:color="000000" w:fill="DDD9C4"/>
          </w:tcPr>
          <w:p w14:paraId="145CBF53" w14:textId="021DED5F" w:rsidR="00FA130D" w:rsidRPr="003A052B" w:rsidRDefault="00FA130D" w:rsidP="00FA130D">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Subject/Unit Code</w:t>
            </w:r>
          </w:p>
        </w:tc>
        <w:tc>
          <w:tcPr>
            <w:tcW w:w="3393" w:type="dxa"/>
            <w:tcBorders>
              <w:top w:val="single" w:sz="8" w:space="0" w:color="auto"/>
              <w:left w:val="single" w:sz="8" w:space="0" w:color="auto"/>
              <w:bottom w:val="single" w:sz="8" w:space="0" w:color="auto"/>
              <w:right w:val="single" w:sz="8" w:space="0" w:color="000000"/>
            </w:tcBorders>
            <w:shd w:val="clear" w:color="000000" w:fill="DDD9C4"/>
          </w:tcPr>
          <w:p w14:paraId="45247EB0" w14:textId="09D08DDC"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Subject </w:t>
            </w:r>
            <w:r>
              <w:rPr>
                <w:rFonts w:ascii="Calibri" w:eastAsia="Times New Roman" w:hAnsi="Calibri" w:cs="Calibri"/>
                <w:b/>
                <w:bCs/>
                <w:color w:val="000000"/>
                <w:lang w:eastAsia="en-AU"/>
              </w:rPr>
              <w:t xml:space="preserve">/Unit </w:t>
            </w:r>
            <w:r w:rsidRPr="00F95B23">
              <w:rPr>
                <w:rFonts w:ascii="Calibri" w:eastAsia="Times New Roman" w:hAnsi="Calibri" w:cs="Calibri"/>
                <w:b/>
                <w:bCs/>
                <w:color w:val="000000"/>
                <w:lang w:eastAsia="en-AU"/>
              </w:rPr>
              <w:t>Name</w:t>
            </w:r>
          </w:p>
        </w:tc>
        <w:tc>
          <w:tcPr>
            <w:tcW w:w="3248" w:type="dxa"/>
            <w:tcBorders>
              <w:top w:val="single" w:sz="8" w:space="0" w:color="auto"/>
              <w:left w:val="single" w:sz="8" w:space="0" w:color="auto"/>
              <w:bottom w:val="single" w:sz="8" w:space="0" w:color="auto"/>
              <w:right w:val="single" w:sz="8" w:space="0" w:color="000000"/>
            </w:tcBorders>
            <w:shd w:val="clear" w:color="000000" w:fill="DDD9C4"/>
          </w:tcPr>
          <w:p w14:paraId="241CEDDF" w14:textId="25092AE8"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Learning Outcome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 xml:space="preserve">LO)/Session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SN)</w:t>
            </w:r>
          </w:p>
        </w:tc>
      </w:tr>
      <w:tr w:rsidR="005506B0" w:rsidRPr="003A052B" w14:paraId="4357D207" w14:textId="77777777" w:rsidTr="00241B3A">
        <w:trPr>
          <w:trHeight w:val="975"/>
        </w:trPr>
        <w:tc>
          <w:tcPr>
            <w:tcW w:w="13935" w:type="dxa"/>
            <w:gridSpan w:val="6"/>
            <w:tcBorders>
              <w:top w:val="single" w:sz="8" w:space="0" w:color="auto"/>
              <w:left w:val="single" w:sz="8" w:space="0" w:color="auto"/>
              <w:bottom w:val="single" w:sz="8" w:space="0" w:color="auto"/>
              <w:right w:val="nil"/>
            </w:tcBorders>
            <w:shd w:val="clear" w:color="000000" w:fill="DCE6F1"/>
            <w:vAlign w:val="center"/>
            <w:hideMark/>
          </w:tcPr>
          <w:p w14:paraId="5E2B6F40" w14:textId="4B216C2D" w:rsidR="005506B0" w:rsidRDefault="005506B0" w:rsidP="00241B3A">
            <w:pPr>
              <w:spacing w:after="0" w:line="240" w:lineRule="auto"/>
              <w:rPr>
                <w:rFonts w:ascii="Calibri" w:eastAsia="Times New Roman" w:hAnsi="Calibri" w:cs="Calibri"/>
                <w:b/>
                <w:bCs/>
                <w:color w:val="000000"/>
                <w:sz w:val="20"/>
                <w:szCs w:val="20"/>
                <w:lang w:eastAsia="en-AU"/>
              </w:rPr>
            </w:pPr>
            <w:r>
              <w:rPr>
                <w:rFonts w:ascii="Calibri" w:eastAsia="Times New Roman" w:hAnsi="Calibri" w:cs="Calibri"/>
                <w:b/>
                <w:bCs/>
                <w:color w:val="000000"/>
                <w:sz w:val="20"/>
                <w:szCs w:val="20"/>
                <w:lang w:eastAsia="en-AU"/>
              </w:rPr>
              <w:t xml:space="preserve">The </w:t>
            </w:r>
            <w:r w:rsidR="00A5729C">
              <w:rPr>
                <w:rFonts w:ascii="Calibri" w:eastAsia="Times New Roman" w:hAnsi="Calibri" w:cs="Calibri"/>
                <w:b/>
                <w:bCs/>
                <w:color w:val="000000"/>
                <w:sz w:val="20"/>
                <w:szCs w:val="20"/>
                <w:lang w:eastAsia="en-AU"/>
              </w:rPr>
              <w:t>Herbal medicine</w:t>
            </w:r>
            <w:r w:rsidRPr="003A052B">
              <w:rPr>
                <w:rFonts w:ascii="Calibri" w:eastAsia="Times New Roman" w:hAnsi="Calibri" w:cs="Calibri"/>
                <w:b/>
                <w:bCs/>
                <w:color w:val="000000"/>
                <w:sz w:val="20"/>
                <w:szCs w:val="20"/>
                <w:lang w:eastAsia="en-AU"/>
              </w:rPr>
              <w:t xml:space="preserve"> professiona</w:t>
            </w:r>
            <w:r>
              <w:rPr>
                <w:rFonts w:ascii="Calibri" w:eastAsia="Times New Roman" w:hAnsi="Calibri" w:cs="Calibri"/>
                <w:b/>
                <w:bCs/>
                <w:color w:val="000000"/>
                <w:sz w:val="20"/>
                <w:szCs w:val="20"/>
                <w:lang w:eastAsia="en-AU"/>
              </w:rPr>
              <w:t>l</w:t>
            </w:r>
            <w:r w:rsidRPr="003A052B">
              <w:rPr>
                <w:rFonts w:ascii="Calibri" w:eastAsia="Times New Roman" w:hAnsi="Calibri" w:cs="Calibri"/>
                <w:b/>
                <w:bCs/>
                <w:color w:val="000000"/>
                <w:sz w:val="20"/>
                <w:szCs w:val="20"/>
                <w:lang w:eastAsia="en-AU"/>
              </w:rPr>
              <w:t xml:space="preserve"> need</w:t>
            </w:r>
            <w:r>
              <w:rPr>
                <w:rFonts w:ascii="Calibri" w:eastAsia="Times New Roman" w:hAnsi="Calibri" w:cs="Calibri"/>
                <w:b/>
                <w:bCs/>
                <w:color w:val="000000"/>
                <w:sz w:val="20"/>
                <w:szCs w:val="20"/>
                <w:lang w:eastAsia="en-AU"/>
              </w:rPr>
              <w:t>s</w:t>
            </w:r>
            <w:r w:rsidRPr="003A052B">
              <w:rPr>
                <w:rFonts w:ascii="Calibri" w:eastAsia="Times New Roman" w:hAnsi="Calibri" w:cs="Calibri"/>
                <w:b/>
                <w:bCs/>
                <w:color w:val="000000"/>
                <w:sz w:val="20"/>
                <w:szCs w:val="20"/>
                <w:lang w:eastAsia="en-AU"/>
              </w:rPr>
              <w:t xml:space="preserve"> to be aware and respectful of each client and their family's diversity and ensure they work in a welcoming, safe, and culturally inclusive environment.</w:t>
            </w:r>
          </w:p>
        </w:tc>
      </w:tr>
      <w:tr w:rsidR="005506B0" w:rsidRPr="003A052B" w14:paraId="2FBE7B39" w14:textId="77777777" w:rsidTr="002F2986">
        <w:trPr>
          <w:trHeight w:val="735"/>
        </w:trPr>
        <w:tc>
          <w:tcPr>
            <w:tcW w:w="656" w:type="dxa"/>
            <w:gridSpan w:val="2"/>
            <w:vMerge w:val="restart"/>
            <w:tcBorders>
              <w:top w:val="nil"/>
              <w:left w:val="single" w:sz="8" w:space="0" w:color="auto"/>
              <w:bottom w:val="single" w:sz="8" w:space="0" w:color="000000"/>
              <w:right w:val="nil"/>
            </w:tcBorders>
            <w:noWrap/>
            <w:vAlign w:val="center"/>
            <w:hideMark/>
          </w:tcPr>
          <w:p w14:paraId="1B211FFA"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7.1</w:t>
            </w:r>
          </w:p>
        </w:tc>
        <w:tc>
          <w:tcPr>
            <w:tcW w:w="5427" w:type="dxa"/>
            <w:tcBorders>
              <w:top w:val="nil"/>
              <w:left w:val="nil"/>
              <w:bottom w:val="nil"/>
              <w:right w:val="single" w:sz="8" w:space="0" w:color="auto"/>
            </w:tcBorders>
            <w:vAlign w:val="center"/>
            <w:hideMark/>
          </w:tcPr>
          <w:p w14:paraId="60D46D98"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7.1   Diversity requires healthcare providers to consider the cultural, linguistic, religious, sexual, and racial/ethnic characteristics of their clients and their client’s family, as integral components of healthcare delivery</w:t>
            </w:r>
          </w:p>
        </w:tc>
        <w:tc>
          <w:tcPr>
            <w:tcW w:w="1211" w:type="dxa"/>
            <w:tcBorders>
              <w:top w:val="nil"/>
              <w:left w:val="nil"/>
              <w:bottom w:val="nil"/>
              <w:right w:val="single" w:sz="8" w:space="0" w:color="auto"/>
            </w:tcBorders>
          </w:tcPr>
          <w:p w14:paraId="507D4DC3"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nil"/>
              <w:left w:val="nil"/>
              <w:bottom w:val="nil"/>
              <w:right w:val="single" w:sz="8" w:space="0" w:color="auto"/>
            </w:tcBorders>
          </w:tcPr>
          <w:p w14:paraId="721D211B"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nil"/>
              <w:left w:val="nil"/>
              <w:bottom w:val="nil"/>
              <w:right w:val="single" w:sz="8" w:space="0" w:color="auto"/>
            </w:tcBorders>
          </w:tcPr>
          <w:p w14:paraId="628BFEE5"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0D70A709" w14:textId="77777777" w:rsidTr="002F2986">
        <w:trPr>
          <w:trHeight w:val="450"/>
        </w:trPr>
        <w:tc>
          <w:tcPr>
            <w:tcW w:w="656" w:type="dxa"/>
            <w:gridSpan w:val="2"/>
            <w:vMerge/>
            <w:tcBorders>
              <w:top w:val="nil"/>
              <w:left w:val="single" w:sz="8" w:space="0" w:color="auto"/>
              <w:bottom w:val="single" w:sz="8" w:space="0" w:color="000000"/>
              <w:right w:val="nil"/>
            </w:tcBorders>
            <w:vAlign w:val="center"/>
            <w:hideMark/>
          </w:tcPr>
          <w:p w14:paraId="3989FFFE"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7E2E754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7.1.1   Acknowledge </w:t>
            </w:r>
            <w:proofErr w:type="spellStart"/>
            <w:r w:rsidRPr="003A052B">
              <w:rPr>
                <w:rFonts w:ascii="Calibri" w:eastAsia="Times New Roman" w:hAnsi="Calibri" w:cs="Calibri"/>
                <w:color w:val="000000"/>
                <w:sz w:val="16"/>
                <w:szCs w:val="16"/>
                <w:lang w:eastAsia="en-AU"/>
              </w:rPr>
              <w:t>colonisation</w:t>
            </w:r>
            <w:proofErr w:type="spellEnd"/>
            <w:r w:rsidRPr="003A052B">
              <w:rPr>
                <w:rFonts w:ascii="Calibri" w:eastAsia="Times New Roman" w:hAnsi="Calibri" w:cs="Calibri"/>
                <w:color w:val="000000"/>
                <w:sz w:val="16"/>
                <w:szCs w:val="16"/>
                <w:lang w:eastAsia="en-AU"/>
              </w:rPr>
              <w:t xml:space="preserve"> and systemic racism, social, cultural, </w:t>
            </w:r>
            <w:proofErr w:type="spellStart"/>
            <w:r w:rsidRPr="003A052B">
              <w:rPr>
                <w:rFonts w:ascii="Calibri" w:eastAsia="Times New Roman" w:hAnsi="Calibri" w:cs="Calibri"/>
                <w:color w:val="000000"/>
                <w:sz w:val="16"/>
                <w:szCs w:val="16"/>
                <w:lang w:eastAsia="en-AU"/>
              </w:rPr>
              <w:t>behavioural</w:t>
            </w:r>
            <w:proofErr w:type="spellEnd"/>
            <w:r w:rsidRPr="003A052B">
              <w:rPr>
                <w:rFonts w:ascii="Calibri" w:eastAsia="Times New Roman" w:hAnsi="Calibri" w:cs="Calibri"/>
                <w:color w:val="000000"/>
                <w:sz w:val="16"/>
                <w:szCs w:val="16"/>
                <w:lang w:eastAsia="en-AU"/>
              </w:rPr>
              <w:t>, and economic factors which impact individual and community health</w:t>
            </w:r>
          </w:p>
        </w:tc>
        <w:tc>
          <w:tcPr>
            <w:tcW w:w="1211" w:type="dxa"/>
            <w:tcBorders>
              <w:top w:val="nil"/>
              <w:left w:val="nil"/>
              <w:bottom w:val="nil"/>
              <w:right w:val="single" w:sz="8" w:space="0" w:color="auto"/>
            </w:tcBorders>
          </w:tcPr>
          <w:p w14:paraId="57564C55"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24BB386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3D7004B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201D22C8" w14:textId="77777777" w:rsidTr="002F2986">
        <w:trPr>
          <w:trHeight w:val="675"/>
        </w:trPr>
        <w:tc>
          <w:tcPr>
            <w:tcW w:w="656" w:type="dxa"/>
            <w:gridSpan w:val="2"/>
            <w:vMerge/>
            <w:tcBorders>
              <w:top w:val="nil"/>
              <w:left w:val="single" w:sz="8" w:space="0" w:color="auto"/>
              <w:bottom w:val="single" w:sz="8" w:space="0" w:color="000000"/>
              <w:right w:val="nil"/>
            </w:tcBorders>
            <w:vAlign w:val="center"/>
            <w:hideMark/>
          </w:tcPr>
          <w:p w14:paraId="35C4C89B"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5950AEF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7.1.2   Acknowledge and address one's own personal racism, biases, assumptions, stereotypes, and prejudices and provide care that is holistic, non-judgmental and inclusive</w:t>
            </w:r>
          </w:p>
        </w:tc>
        <w:tc>
          <w:tcPr>
            <w:tcW w:w="1211" w:type="dxa"/>
            <w:tcBorders>
              <w:top w:val="nil"/>
              <w:left w:val="nil"/>
              <w:bottom w:val="nil"/>
              <w:right w:val="single" w:sz="8" w:space="0" w:color="auto"/>
            </w:tcBorders>
          </w:tcPr>
          <w:p w14:paraId="0754E63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5F1187F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3E9974A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0E9B577F" w14:textId="77777777" w:rsidTr="002F2986">
        <w:trPr>
          <w:trHeight w:val="675"/>
        </w:trPr>
        <w:tc>
          <w:tcPr>
            <w:tcW w:w="656" w:type="dxa"/>
            <w:gridSpan w:val="2"/>
            <w:vMerge/>
            <w:tcBorders>
              <w:top w:val="nil"/>
              <w:left w:val="single" w:sz="8" w:space="0" w:color="auto"/>
              <w:bottom w:val="single" w:sz="8" w:space="0" w:color="000000"/>
              <w:right w:val="nil"/>
            </w:tcBorders>
            <w:vAlign w:val="center"/>
            <w:hideMark/>
          </w:tcPr>
          <w:p w14:paraId="18CC0CA7"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670E2CC5"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7.1.3   </w:t>
            </w:r>
            <w:proofErr w:type="spellStart"/>
            <w:r w:rsidRPr="003A052B">
              <w:rPr>
                <w:rFonts w:ascii="Calibri" w:eastAsia="Times New Roman" w:hAnsi="Calibri" w:cs="Calibri"/>
                <w:color w:val="000000"/>
                <w:sz w:val="16"/>
                <w:szCs w:val="16"/>
                <w:lang w:eastAsia="en-AU"/>
              </w:rPr>
              <w:t>Recognise</w:t>
            </w:r>
            <w:proofErr w:type="spellEnd"/>
            <w:r w:rsidRPr="003A052B">
              <w:rPr>
                <w:rFonts w:ascii="Calibri" w:eastAsia="Times New Roman" w:hAnsi="Calibri" w:cs="Calibri"/>
                <w:color w:val="000000"/>
                <w:sz w:val="16"/>
                <w:szCs w:val="16"/>
                <w:lang w:eastAsia="en-AU"/>
              </w:rPr>
              <w:t xml:space="preserve"> the importance of self-determined decision-making, partnership and collaboration in healthcare which is driven by the individual, family, and community</w:t>
            </w:r>
          </w:p>
        </w:tc>
        <w:tc>
          <w:tcPr>
            <w:tcW w:w="1211" w:type="dxa"/>
            <w:tcBorders>
              <w:top w:val="nil"/>
              <w:left w:val="nil"/>
              <w:bottom w:val="nil"/>
              <w:right w:val="single" w:sz="8" w:space="0" w:color="auto"/>
            </w:tcBorders>
          </w:tcPr>
          <w:p w14:paraId="25D8740F"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7BE92BE7"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3B462F8F"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51704F61" w14:textId="77777777" w:rsidTr="002F2986">
        <w:trPr>
          <w:trHeight w:val="675"/>
        </w:trPr>
        <w:tc>
          <w:tcPr>
            <w:tcW w:w="656" w:type="dxa"/>
            <w:gridSpan w:val="2"/>
            <w:vMerge/>
            <w:tcBorders>
              <w:top w:val="nil"/>
              <w:left w:val="single" w:sz="8" w:space="0" w:color="auto"/>
              <w:bottom w:val="single" w:sz="8" w:space="0" w:color="000000"/>
              <w:right w:val="nil"/>
            </w:tcBorders>
            <w:vAlign w:val="center"/>
            <w:hideMark/>
          </w:tcPr>
          <w:p w14:paraId="78784EBE"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3A71C449"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7.1.4   Foster a respectful and safe practice environment which innately supports the rights and dignity of Aboriginal and Torres Strait Islander people and colleagues</w:t>
            </w:r>
          </w:p>
        </w:tc>
        <w:tc>
          <w:tcPr>
            <w:tcW w:w="1211" w:type="dxa"/>
            <w:tcBorders>
              <w:top w:val="nil"/>
              <w:left w:val="nil"/>
              <w:bottom w:val="nil"/>
              <w:right w:val="single" w:sz="8" w:space="0" w:color="auto"/>
            </w:tcBorders>
          </w:tcPr>
          <w:p w14:paraId="398408B3"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194E8F4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75DA440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36D4E705" w14:textId="77777777" w:rsidTr="002F2986">
        <w:trPr>
          <w:trHeight w:val="315"/>
        </w:trPr>
        <w:tc>
          <w:tcPr>
            <w:tcW w:w="656" w:type="dxa"/>
            <w:gridSpan w:val="2"/>
            <w:vMerge/>
            <w:tcBorders>
              <w:top w:val="nil"/>
              <w:left w:val="single" w:sz="8" w:space="0" w:color="auto"/>
              <w:bottom w:val="single" w:sz="8" w:space="0" w:color="000000"/>
              <w:right w:val="nil"/>
            </w:tcBorders>
            <w:vAlign w:val="center"/>
            <w:hideMark/>
          </w:tcPr>
          <w:p w14:paraId="5CA214E1"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single" w:sz="8" w:space="0" w:color="auto"/>
              <w:right w:val="single" w:sz="8" w:space="0" w:color="auto"/>
            </w:tcBorders>
            <w:vAlign w:val="center"/>
            <w:hideMark/>
          </w:tcPr>
          <w:p w14:paraId="5107D102" w14:textId="77777777" w:rsidR="005506B0" w:rsidRPr="003A052B" w:rsidRDefault="005506B0" w:rsidP="00241B3A">
            <w:pPr>
              <w:spacing w:after="0" w:line="240" w:lineRule="auto"/>
              <w:rPr>
                <w:rFonts w:ascii="Calibri" w:eastAsia="Times New Roman" w:hAnsi="Calibri" w:cs="Calibri"/>
                <w:color w:val="000000"/>
                <w:lang w:eastAsia="en-AU"/>
              </w:rPr>
            </w:pPr>
            <w:r w:rsidRPr="003A052B">
              <w:rPr>
                <w:rFonts w:ascii="Calibri" w:eastAsia="Times New Roman" w:hAnsi="Calibri" w:cs="Calibri"/>
                <w:color w:val="000000"/>
                <w:lang w:eastAsia="en-AU"/>
              </w:rPr>
              <w:t> </w:t>
            </w:r>
          </w:p>
        </w:tc>
        <w:tc>
          <w:tcPr>
            <w:tcW w:w="1211" w:type="dxa"/>
            <w:tcBorders>
              <w:top w:val="nil"/>
              <w:left w:val="nil"/>
              <w:bottom w:val="single" w:sz="8" w:space="0" w:color="auto"/>
              <w:right w:val="single" w:sz="8" w:space="0" w:color="auto"/>
            </w:tcBorders>
          </w:tcPr>
          <w:p w14:paraId="33EA0854"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393" w:type="dxa"/>
            <w:tcBorders>
              <w:top w:val="nil"/>
              <w:left w:val="nil"/>
              <w:bottom w:val="single" w:sz="8" w:space="0" w:color="auto"/>
              <w:right w:val="single" w:sz="8" w:space="0" w:color="auto"/>
            </w:tcBorders>
          </w:tcPr>
          <w:p w14:paraId="344E46BF"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248" w:type="dxa"/>
            <w:tcBorders>
              <w:top w:val="nil"/>
              <w:left w:val="nil"/>
              <w:bottom w:val="single" w:sz="8" w:space="0" w:color="auto"/>
              <w:right w:val="single" w:sz="8" w:space="0" w:color="auto"/>
            </w:tcBorders>
          </w:tcPr>
          <w:p w14:paraId="39FCEB1F" w14:textId="77777777" w:rsidR="005506B0" w:rsidRPr="003A052B" w:rsidRDefault="005506B0" w:rsidP="00241B3A">
            <w:pPr>
              <w:spacing w:after="0" w:line="240" w:lineRule="auto"/>
              <w:rPr>
                <w:rFonts w:ascii="Calibri" w:eastAsia="Times New Roman" w:hAnsi="Calibri" w:cs="Calibri"/>
                <w:color w:val="000000"/>
                <w:lang w:eastAsia="en-AU"/>
              </w:rPr>
            </w:pPr>
          </w:p>
        </w:tc>
      </w:tr>
      <w:tr w:rsidR="00FA130D" w:rsidRPr="003A052B" w14:paraId="2ABDC4F1" w14:textId="77777777" w:rsidTr="002F2986">
        <w:trPr>
          <w:trHeight w:val="315"/>
        </w:trPr>
        <w:tc>
          <w:tcPr>
            <w:tcW w:w="6083" w:type="dxa"/>
            <w:gridSpan w:val="3"/>
            <w:tcBorders>
              <w:top w:val="single" w:sz="8" w:space="0" w:color="auto"/>
              <w:left w:val="single" w:sz="8" w:space="0" w:color="auto"/>
              <w:bottom w:val="single" w:sz="8" w:space="0" w:color="auto"/>
              <w:right w:val="single" w:sz="8" w:space="0" w:color="000000"/>
            </w:tcBorders>
            <w:shd w:val="clear" w:color="000000" w:fill="DDD9C4"/>
            <w:noWrap/>
            <w:vAlign w:val="bottom"/>
            <w:hideMark/>
          </w:tcPr>
          <w:p w14:paraId="20AF6DBB" w14:textId="77777777" w:rsidR="00FA130D" w:rsidRPr="003A052B" w:rsidRDefault="00FA130D" w:rsidP="00FA130D">
            <w:pPr>
              <w:spacing w:after="0" w:line="240" w:lineRule="auto"/>
              <w:rPr>
                <w:rFonts w:ascii="Calibri" w:eastAsia="Times New Roman" w:hAnsi="Calibri" w:cs="Calibri"/>
                <w:b/>
                <w:bCs/>
                <w:color w:val="000000"/>
                <w:lang w:eastAsia="en-AU"/>
              </w:rPr>
            </w:pPr>
            <w:r w:rsidRPr="003A052B">
              <w:rPr>
                <w:rFonts w:ascii="Calibri" w:eastAsia="Times New Roman" w:hAnsi="Calibri" w:cs="Calibri"/>
                <w:b/>
                <w:bCs/>
                <w:color w:val="000000"/>
                <w:lang w:eastAsia="en-AU"/>
              </w:rPr>
              <w:t>CAPABILITIES 8          Safe and Ethical Practitioner</w:t>
            </w:r>
          </w:p>
        </w:tc>
        <w:tc>
          <w:tcPr>
            <w:tcW w:w="1211" w:type="dxa"/>
            <w:tcBorders>
              <w:top w:val="single" w:sz="8" w:space="0" w:color="auto"/>
              <w:left w:val="single" w:sz="8" w:space="0" w:color="auto"/>
              <w:bottom w:val="single" w:sz="8" w:space="0" w:color="auto"/>
              <w:right w:val="single" w:sz="8" w:space="0" w:color="000000"/>
            </w:tcBorders>
            <w:shd w:val="clear" w:color="000000" w:fill="DDD9C4"/>
          </w:tcPr>
          <w:p w14:paraId="05115A48" w14:textId="18F6CFC1" w:rsidR="00FA130D" w:rsidRPr="003A052B" w:rsidRDefault="00FA130D" w:rsidP="00FA130D">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Subject/Unit Code</w:t>
            </w:r>
          </w:p>
        </w:tc>
        <w:tc>
          <w:tcPr>
            <w:tcW w:w="3393" w:type="dxa"/>
            <w:tcBorders>
              <w:top w:val="single" w:sz="8" w:space="0" w:color="auto"/>
              <w:left w:val="single" w:sz="8" w:space="0" w:color="auto"/>
              <w:bottom w:val="single" w:sz="8" w:space="0" w:color="auto"/>
              <w:right w:val="single" w:sz="8" w:space="0" w:color="000000"/>
            </w:tcBorders>
            <w:shd w:val="clear" w:color="000000" w:fill="DDD9C4"/>
          </w:tcPr>
          <w:p w14:paraId="05C12A3E" w14:textId="68F356F7"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Subject </w:t>
            </w:r>
            <w:r>
              <w:rPr>
                <w:rFonts w:ascii="Calibri" w:eastAsia="Times New Roman" w:hAnsi="Calibri" w:cs="Calibri"/>
                <w:b/>
                <w:bCs/>
                <w:color w:val="000000"/>
                <w:lang w:eastAsia="en-AU"/>
              </w:rPr>
              <w:t xml:space="preserve">/Unit </w:t>
            </w:r>
            <w:r w:rsidRPr="00F95B23">
              <w:rPr>
                <w:rFonts w:ascii="Calibri" w:eastAsia="Times New Roman" w:hAnsi="Calibri" w:cs="Calibri"/>
                <w:b/>
                <w:bCs/>
                <w:color w:val="000000"/>
                <w:lang w:eastAsia="en-AU"/>
              </w:rPr>
              <w:t>Name</w:t>
            </w:r>
          </w:p>
        </w:tc>
        <w:tc>
          <w:tcPr>
            <w:tcW w:w="3248" w:type="dxa"/>
            <w:tcBorders>
              <w:top w:val="single" w:sz="8" w:space="0" w:color="auto"/>
              <w:left w:val="single" w:sz="8" w:space="0" w:color="auto"/>
              <w:bottom w:val="single" w:sz="8" w:space="0" w:color="auto"/>
              <w:right w:val="single" w:sz="8" w:space="0" w:color="000000"/>
            </w:tcBorders>
            <w:shd w:val="clear" w:color="000000" w:fill="DDD9C4"/>
          </w:tcPr>
          <w:p w14:paraId="5E7E34D5" w14:textId="1CB9C945"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Learning Outcome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 xml:space="preserve">LO)/Session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SN)</w:t>
            </w:r>
          </w:p>
        </w:tc>
      </w:tr>
      <w:tr w:rsidR="005506B0" w:rsidRPr="003A052B" w14:paraId="2539CD64" w14:textId="77777777" w:rsidTr="00241B3A">
        <w:trPr>
          <w:trHeight w:val="915"/>
        </w:trPr>
        <w:tc>
          <w:tcPr>
            <w:tcW w:w="13935" w:type="dxa"/>
            <w:gridSpan w:val="6"/>
            <w:tcBorders>
              <w:top w:val="single" w:sz="8" w:space="0" w:color="auto"/>
              <w:left w:val="single" w:sz="8" w:space="0" w:color="auto"/>
              <w:bottom w:val="single" w:sz="8" w:space="0" w:color="auto"/>
              <w:right w:val="nil"/>
            </w:tcBorders>
            <w:shd w:val="clear" w:color="000000" w:fill="DCE6F1"/>
            <w:vAlign w:val="center"/>
            <w:hideMark/>
          </w:tcPr>
          <w:p w14:paraId="4D392B2A" w14:textId="1934962C" w:rsidR="005506B0" w:rsidRDefault="005506B0" w:rsidP="00241B3A">
            <w:pPr>
              <w:spacing w:after="0" w:line="240" w:lineRule="auto"/>
              <w:rPr>
                <w:rFonts w:ascii="Calibri" w:eastAsia="Times New Roman" w:hAnsi="Calibri" w:cs="Calibri"/>
                <w:b/>
                <w:bCs/>
                <w:color w:val="000000"/>
                <w:sz w:val="20"/>
                <w:szCs w:val="20"/>
                <w:lang w:eastAsia="en-AU"/>
              </w:rPr>
            </w:pPr>
            <w:proofErr w:type="gramStart"/>
            <w:r>
              <w:rPr>
                <w:rFonts w:ascii="Calibri" w:eastAsia="Times New Roman" w:hAnsi="Calibri" w:cs="Calibri"/>
                <w:b/>
                <w:bCs/>
                <w:color w:val="000000"/>
                <w:sz w:val="20"/>
                <w:szCs w:val="20"/>
                <w:lang w:eastAsia="en-AU"/>
              </w:rPr>
              <w:t xml:space="preserve">The </w:t>
            </w:r>
            <w:r w:rsidR="00A5729C">
              <w:rPr>
                <w:rFonts w:ascii="Calibri" w:eastAsia="Times New Roman" w:hAnsi="Calibri" w:cs="Calibri"/>
                <w:b/>
                <w:bCs/>
                <w:color w:val="000000"/>
                <w:sz w:val="20"/>
                <w:szCs w:val="20"/>
                <w:lang w:eastAsia="en-AU"/>
              </w:rPr>
              <w:t>Herbal</w:t>
            </w:r>
            <w:proofErr w:type="gramEnd"/>
            <w:r w:rsidR="00A5729C">
              <w:rPr>
                <w:rFonts w:ascii="Calibri" w:eastAsia="Times New Roman" w:hAnsi="Calibri" w:cs="Calibri"/>
                <w:b/>
                <w:bCs/>
                <w:color w:val="000000"/>
                <w:sz w:val="20"/>
                <w:szCs w:val="20"/>
                <w:lang w:eastAsia="en-AU"/>
              </w:rPr>
              <w:t xml:space="preserve"> medicine</w:t>
            </w:r>
            <w:r w:rsidRPr="003A052B">
              <w:rPr>
                <w:rFonts w:ascii="Calibri" w:eastAsia="Times New Roman" w:hAnsi="Calibri" w:cs="Calibri"/>
                <w:b/>
                <w:bCs/>
                <w:color w:val="000000"/>
                <w:sz w:val="20"/>
                <w:szCs w:val="20"/>
                <w:lang w:eastAsia="en-AU"/>
              </w:rPr>
              <w:t xml:space="preserve"> practitioners are committed to ethical practice, high personal capabilities of </w:t>
            </w:r>
            <w:proofErr w:type="spellStart"/>
            <w:r w:rsidRPr="003A052B">
              <w:rPr>
                <w:rFonts w:ascii="Calibri" w:eastAsia="Times New Roman" w:hAnsi="Calibri" w:cs="Calibri"/>
                <w:b/>
                <w:bCs/>
                <w:color w:val="000000"/>
                <w:sz w:val="20"/>
                <w:szCs w:val="20"/>
                <w:lang w:eastAsia="en-AU"/>
              </w:rPr>
              <w:t>behaviour</w:t>
            </w:r>
            <w:proofErr w:type="spellEnd"/>
            <w:r w:rsidRPr="003A052B">
              <w:rPr>
                <w:rFonts w:ascii="Calibri" w:eastAsia="Times New Roman" w:hAnsi="Calibri" w:cs="Calibri"/>
                <w:b/>
                <w:bCs/>
                <w:color w:val="000000"/>
                <w:sz w:val="20"/>
                <w:szCs w:val="20"/>
                <w:lang w:eastAsia="en-AU"/>
              </w:rPr>
              <w:t>, accountability to the profession and society, regulatory bodies, and maintenance of personal health.</w:t>
            </w:r>
          </w:p>
        </w:tc>
      </w:tr>
      <w:tr w:rsidR="005506B0" w:rsidRPr="003A052B" w14:paraId="28D591D7" w14:textId="77777777" w:rsidTr="002F2986">
        <w:trPr>
          <w:trHeight w:val="765"/>
        </w:trPr>
        <w:tc>
          <w:tcPr>
            <w:tcW w:w="656" w:type="dxa"/>
            <w:gridSpan w:val="2"/>
            <w:vMerge w:val="restart"/>
            <w:tcBorders>
              <w:top w:val="nil"/>
              <w:left w:val="single" w:sz="8" w:space="0" w:color="auto"/>
              <w:bottom w:val="single" w:sz="8" w:space="0" w:color="000000"/>
              <w:right w:val="nil"/>
            </w:tcBorders>
            <w:noWrap/>
            <w:vAlign w:val="center"/>
            <w:hideMark/>
          </w:tcPr>
          <w:p w14:paraId="358934B8"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8.1</w:t>
            </w:r>
          </w:p>
        </w:tc>
        <w:tc>
          <w:tcPr>
            <w:tcW w:w="5427" w:type="dxa"/>
            <w:tcBorders>
              <w:top w:val="nil"/>
              <w:left w:val="nil"/>
              <w:bottom w:val="nil"/>
              <w:right w:val="single" w:sz="8" w:space="0" w:color="auto"/>
            </w:tcBorders>
            <w:vAlign w:val="center"/>
            <w:hideMark/>
          </w:tcPr>
          <w:p w14:paraId="6BB843F1"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8.1 Demonstrate a sustained commitment to ethical practice, professional accountability, and personal wellbeing across all aspects of professional life.</w:t>
            </w:r>
          </w:p>
        </w:tc>
        <w:tc>
          <w:tcPr>
            <w:tcW w:w="1211" w:type="dxa"/>
            <w:tcBorders>
              <w:top w:val="nil"/>
              <w:left w:val="nil"/>
              <w:bottom w:val="nil"/>
              <w:right w:val="single" w:sz="8" w:space="0" w:color="auto"/>
            </w:tcBorders>
          </w:tcPr>
          <w:p w14:paraId="1713713C"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nil"/>
              <w:left w:val="nil"/>
              <w:bottom w:val="nil"/>
              <w:right w:val="single" w:sz="8" w:space="0" w:color="auto"/>
            </w:tcBorders>
          </w:tcPr>
          <w:p w14:paraId="5FEBC7DD"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nil"/>
              <w:left w:val="nil"/>
              <w:bottom w:val="nil"/>
              <w:right w:val="single" w:sz="8" w:space="0" w:color="auto"/>
            </w:tcBorders>
          </w:tcPr>
          <w:p w14:paraId="735F448C"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4107A77A" w14:textId="77777777" w:rsidTr="002F2986">
        <w:trPr>
          <w:trHeight w:val="900"/>
        </w:trPr>
        <w:tc>
          <w:tcPr>
            <w:tcW w:w="656" w:type="dxa"/>
            <w:gridSpan w:val="2"/>
            <w:vMerge/>
            <w:tcBorders>
              <w:top w:val="nil"/>
              <w:left w:val="single" w:sz="8" w:space="0" w:color="auto"/>
              <w:bottom w:val="single" w:sz="8" w:space="0" w:color="000000"/>
              <w:right w:val="nil"/>
            </w:tcBorders>
            <w:vAlign w:val="center"/>
            <w:hideMark/>
          </w:tcPr>
          <w:p w14:paraId="2448BD00"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15875EF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8.1.1   Exhibit high standards of professional </w:t>
            </w:r>
            <w:proofErr w:type="spellStart"/>
            <w:r w:rsidRPr="003A052B">
              <w:rPr>
                <w:rFonts w:ascii="Calibri" w:eastAsia="Times New Roman" w:hAnsi="Calibri" w:cs="Calibri"/>
                <w:color w:val="000000"/>
                <w:sz w:val="16"/>
                <w:szCs w:val="16"/>
                <w:lang w:eastAsia="en-AU"/>
              </w:rPr>
              <w:t>behaviour</w:t>
            </w:r>
            <w:proofErr w:type="spellEnd"/>
            <w:r w:rsidRPr="003A052B">
              <w:rPr>
                <w:rFonts w:ascii="Calibri" w:eastAsia="Times New Roman" w:hAnsi="Calibri" w:cs="Calibri"/>
                <w:color w:val="000000"/>
                <w:sz w:val="16"/>
                <w:szCs w:val="16"/>
                <w:lang w:eastAsia="en-AU"/>
              </w:rPr>
              <w:t xml:space="preserve"> and interpersonal conduct, including honesty, integrity, humility, compassion, respect for diversity, and confidentiality. Model these </w:t>
            </w:r>
            <w:proofErr w:type="spellStart"/>
            <w:r w:rsidRPr="003A052B">
              <w:rPr>
                <w:rFonts w:ascii="Calibri" w:eastAsia="Times New Roman" w:hAnsi="Calibri" w:cs="Calibri"/>
                <w:color w:val="000000"/>
                <w:sz w:val="16"/>
                <w:szCs w:val="16"/>
                <w:lang w:eastAsia="en-AU"/>
              </w:rPr>
              <w:t>behaviours</w:t>
            </w:r>
            <w:proofErr w:type="spellEnd"/>
            <w:r w:rsidRPr="003A052B">
              <w:rPr>
                <w:rFonts w:ascii="Calibri" w:eastAsia="Times New Roman" w:hAnsi="Calibri" w:cs="Calibri"/>
                <w:color w:val="000000"/>
                <w:sz w:val="16"/>
                <w:szCs w:val="16"/>
                <w:lang w:eastAsia="en-AU"/>
              </w:rPr>
              <w:t xml:space="preserve"> consistently in clinical, educational, and public settings.</w:t>
            </w:r>
          </w:p>
        </w:tc>
        <w:tc>
          <w:tcPr>
            <w:tcW w:w="1211" w:type="dxa"/>
            <w:tcBorders>
              <w:top w:val="nil"/>
              <w:left w:val="nil"/>
              <w:bottom w:val="nil"/>
              <w:right w:val="single" w:sz="8" w:space="0" w:color="auto"/>
            </w:tcBorders>
          </w:tcPr>
          <w:p w14:paraId="055261B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447BE10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5F75B0AC"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59FE8014" w14:textId="77777777" w:rsidTr="002F2986">
        <w:trPr>
          <w:trHeight w:val="675"/>
        </w:trPr>
        <w:tc>
          <w:tcPr>
            <w:tcW w:w="656" w:type="dxa"/>
            <w:gridSpan w:val="2"/>
            <w:vMerge/>
            <w:tcBorders>
              <w:top w:val="nil"/>
              <w:left w:val="single" w:sz="8" w:space="0" w:color="auto"/>
              <w:bottom w:val="single" w:sz="8" w:space="0" w:color="000000"/>
              <w:right w:val="nil"/>
            </w:tcBorders>
            <w:vAlign w:val="center"/>
            <w:hideMark/>
          </w:tcPr>
          <w:p w14:paraId="5DB0C9DC"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623CF54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8.1.2   Apply ethical principles to technology-enabled communication, ensuring </w:t>
            </w:r>
            <w:proofErr w:type="gramStart"/>
            <w:r w:rsidRPr="003A052B">
              <w:rPr>
                <w:rFonts w:ascii="Calibri" w:eastAsia="Times New Roman" w:hAnsi="Calibri" w:cs="Calibri"/>
                <w:color w:val="000000"/>
                <w:sz w:val="16"/>
                <w:szCs w:val="16"/>
                <w:lang w:eastAsia="en-AU"/>
              </w:rPr>
              <w:t>respectful</w:t>
            </w:r>
            <w:proofErr w:type="gramEnd"/>
            <w:r w:rsidRPr="003A052B">
              <w:rPr>
                <w:rFonts w:ascii="Calibri" w:eastAsia="Times New Roman" w:hAnsi="Calibri" w:cs="Calibri"/>
                <w:color w:val="000000"/>
                <w:sz w:val="16"/>
                <w:szCs w:val="16"/>
                <w:lang w:eastAsia="en-AU"/>
              </w:rPr>
              <w:t>, secure, and professional interactions across digital platforms. Remain vigilant about privacy, misinformation, and the limitations of AI-assisted tools.</w:t>
            </w:r>
          </w:p>
        </w:tc>
        <w:tc>
          <w:tcPr>
            <w:tcW w:w="1211" w:type="dxa"/>
            <w:tcBorders>
              <w:top w:val="nil"/>
              <w:left w:val="nil"/>
              <w:bottom w:val="nil"/>
              <w:right w:val="single" w:sz="8" w:space="0" w:color="auto"/>
            </w:tcBorders>
          </w:tcPr>
          <w:p w14:paraId="5799B3E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3E967C7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2E3247F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22DCFB52" w14:textId="77777777" w:rsidTr="002F2986">
        <w:trPr>
          <w:trHeight w:val="675"/>
        </w:trPr>
        <w:tc>
          <w:tcPr>
            <w:tcW w:w="656" w:type="dxa"/>
            <w:gridSpan w:val="2"/>
            <w:vMerge/>
            <w:tcBorders>
              <w:top w:val="nil"/>
              <w:left w:val="single" w:sz="8" w:space="0" w:color="auto"/>
              <w:bottom w:val="single" w:sz="8" w:space="0" w:color="000000"/>
              <w:right w:val="nil"/>
            </w:tcBorders>
            <w:vAlign w:val="center"/>
            <w:hideMark/>
          </w:tcPr>
          <w:p w14:paraId="13845A75"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578EF027"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8.1.3   Promote a collegial culture that supports the wellbeing of peers by </w:t>
            </w:r>
            <w:proofErr w:type="spellStart"/>
            <w:r w:rsidRPr="003A052B">
              <w:rPr>
                <w:rFonts w:ascii="Calibri" w:eastAsia="Times New Roman" w:hAnsi="Calibri" w:cs="Calibri"/>
                <w:color w:val="000000"/>
                <w:sz w:val="16"/>
                <w:szCs w:val="16"/>
                <w:lang w:eastAsia="en-AU"/>
              </w:rPr>
              <w:t>recognising</w:t>
            </w:r>
            <w:proofErr w:type="spellEnd"/>
            <w:r w:rsidRPr="003A052B">
              <w:rPr>
                <w:rFonts w:ascii="Calibri" w:eastAsia="Times New Roman" w:hAnsi="Calibri" w:cs="Calibri"/>
                <w:color w:val="000000"/>
                <w:sz w:val="16"/>
                <w:szCs w:val="16"/>
                <w:lang w:eastAsia="en-AU"/>
              </w:rPr>
              <w:t xml:space="preserve"> signs of burnout, fostering psychological safety, and encouraging reflective practice, peer support, and access to professional resources.</w:t>
            </w:r>
          </w:p>
        </w:tc>
        <w:tc>
          <w:tcPr>
            <w:tcW w:w="1211" w:type="dxa"/>
            <w:tcBorders>
              <w:top w:val="nil"/>
              <w:left w:val="nil"/>
              <w:bottom w:val="nil"/>
              <w:right w:val="single" w:sz="8" w:space="0" w:color="auto"/>
            </w:tcBorders>
          </w:tcPr>
          <w:p w14:paraId="219FE41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0DFEB4C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7F6A0F6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0B47A6DC" w14:textId="77777777" w:rsidTr="002F2986">
        <w:trPr>
          <w:trHeight w:val="705"/>
        </w:trPr>
        <w:tc>
          <w:tcPr>
            <w:tcW w:w="656" w:type="dxa"/>
            <w:gridSpan w:val="2"/>
            <w:vMerge/>
            <w:tcBorders>
              <w:top w:val="nil"/>
              <w:left w:val="single" w:sz="8" w:space="0" w:color="auto"/>
              <w:bottom w:val="single" w:sz="8" w:space="0" w:color="000000"/>
              <w:right w:val="nil"/>
            </w:tcBorders>
            <w:vAlign w:val="center"/>
            <w:hideMark/>
          </w:tcPr>
          <w:p w14:paraId="12A22EAA"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single" w:sz="4" w:space="0" w:color="auto"/>
              <w:right w:val="single" w:sz="8" w:space="0" w:color="auto"/>
            </w:tcBorders>
            <w:hideMark/>
          </w:tcPr>
          <w:p w14:paraId="72E4FA3C"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8.1.4 Meet legal, ethical, and professional obligations by adhering to codes of conduct, scope-of-practice guidelines, and regulatory frameworks. Take responsibility for maintaining personal health and capability to practice safely and effectively.</w:t>
            </w:r>
            <w:r w:rsidRPr="003A052B">
              <w:rPr>
                <w:rFonts w:ascii="Calibri" w:eastAsia="Times New Roman" w:hAnsi="Calibri" w:cs="Calibri"/>
                <w:color w:val="000000"/>
                <w:sz w:val="16"/>
                <w:szCs w:val="16"/>
                <w:lang w:eastAsia="en-AU"/>
              </w:rPr>
              <w:br/>
            </w:r>
          </w:p>
        </w:tc>
        <w:tc>
          <w:tcPr>
            <w:tcW w:w="1211" w:type="dxa"/>
            <w:tcBorders>
              <w:top w:val="nil"/>
              <w:left w:val="nil"/>
              <w:bottom w:val="single" w:sz="4" w:space="0" w:color="auto"/>
              <w:right w:val="single" w:sz="8" w:space="0" w:color="auto"/>
            </w:tcBorders>
          </w:tcPr>
          <w:p w14:paraId="5560BEC4"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p>
        </w:tc>
        <w:tc>
          <w:tcPr>
            <w:tcW w:w="3393" w:type="dxa"/>
            <w:tcBorders>
              <w:top w:val="nil"/>
              <w:left w:val="nil"/>
              <w:bottom w:val="single" w:sz="4" w:space="0" w:color="auto"/>
              <w:right w:val="single" w:sz="8" w:space="0" w:color="auto"/>
            </w:tcBorders>
          </w:tcPr>
          <w:p w14:paraId="7B833F7D"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p>
        </w:tc>
        <w:tc>
          <w:tcPr>
            <w:tcW w:w="3248" w:type="dxa"/>
            <w:tcBorders>
              <w:top w:val="nil"/>
              <w:left w:val="nil"/>
              <w:bottom w:val="single" w:sz="4" w:space="0" w:color="auto"/>
              <w:right w:val="single" w:sz="8" w:space="0" w:color="auto"/>
            </w:tcBorders>
          </w:tcPr>
          <w:p w14:paraId="752799E4"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p>
        </w:tc>
      </w:tr>
    </w:tbl>
    <w:p w14:paraId="7809075D" w14:textId="0F389EDB" w:rsidR="002762F5" w:rsidRDefault="002762F5" w:rsidP="002762F5">
      <w:pPr>
        <w:rPr>
          <w:rFonts w:asciiTheme="majorHAnsi" w:eastAsia="Times New Roman" w:hAnsiTheme="majorHAnsi" w:cstheme="majorBidi"/>
          <w:color w:val="000000" w:themeColor="text1"/>
          <w:sz w:val="32"/>
          <w:szCs w:val="32"/>
        </w:rPr>
      </w:pPr>
    </w:p>
    <w:p w14:paraId="7CF5D1D4" w14:textId="1294C83A" w:rsidR="00AB44D3" w:rsidRPr="00A11E02" w:rsidRDefault="00A11E02" w:rsidP="00AB44D3">
      <w:pPr>
        <w:pStyle w:val="Heading1"/>
        <w:rPr>
          <w:color w:val="BF8F00" w:themeColor="accent4" w:themeShade="BF"/>
        </w:rPr>
      </w:pPr>
      <w:bookmarkStart w:id="23" w:name="_Toc215467086"/>
      <w:r>
        <w:rPr>
          <w:color w:val="BF8F00" w:themeColor="accent4" w:themeShade="BF"/>
        </w:rPr>
        <w:lastRenderedPageBreak/>
        <w:t>CONCLUSION</w:t>
      </w:r>
      <w:bookmarkEnd w:id="23"/>
    </w:p>
    <w:p w14:paraId="7D7FA793" w14:textId="6E769F91" w:rsidR="00AB44D3" w:rsidRPr="00AB44D3" w:rsidRDefault="00AB44D3" w:rsidP="00AB44D3">
      <w:pPr>
        <w:pStyle w:val="NormalWeb"/>
        <w:rPr>
          <w:rFonts w:asciiTheme="minorHAnsi" w:hAnsiTheme="minorHAnsi" w:cstheme="minorHAnsi"/>
          <w:sz w:val="22"/>
          <w:szCs w:val="22"/>
        </w:rPr>
      </w:pPr>
      <w:r w:rsidRPr="00AB44D3">
        <w:rPr>
          <w:rFonts w:asciiTheme="minorHAnsi" w:hAnsiTheme="minorHAnsi" w:cstheme="minorHAnsi"/>
          <w:sz w:val="22"/>
          <w:szCs w:val="22"/>
        </w:rPr>
        <w:t>We encourage you to complete and submit your mapping documentation so that we can continue this process together. A thorough alignment with professional and educational capabilities will help ensure your courses receive the recognition they deserve, while also building confidence among students, employers, and industry partners in the quality of your institution’s work.</w:t>
      </w:r>
    </w:p>
    <w:p w14:paraId="254CB275" w14:textId="377A5039" w:rsidR="00AB44D3" w:rsidRPr="00AB44D3" w:rsidRDefault="00AB44D3" w:rsidP="00AB44D3">
      <w:pPr>
        <w:pStyle w:val="NormalWeb"/>
        <w:rPr>
          <w:rFonts w:asciiTheme="minorHAnsi" w:hAnsiTheme="minorHAnsi" w:cstheme="minorHAnsi"/>
          <w:sz w:val="22"/>
          <w:szCs w:val="22"/>
        </w:rPr>
      </w:pPr>
      <w:r w:rsidRPr="00AB44D3">
        <w:rPr>
          <w:rFonts w:asciiTheme="minorHAnsi" w:hAnsiTheme="minorHAnsi" w:cstheme="minorHAnsi"/>
          <w:sz w:val="22"/>
          <w:szCs w:val="22"/>
        </w:rPr>
        <w:t>By joining in this collaborative approach, your institution is contributing to a broader vision of accessible, credible, and high</w:t>
      </w:r>
      <w:r w:rsidRPr="00AB44D3">
        <w:rPr>
          <w:rFonts w:asciiTheme="minorHAnsi" w:hAnsiTheme="minorHAnsi" w:cstheme="minorHAnsi"/>
          <w:sz w:val="22"/>
          <w:szCs w:val="22"/>
        </w:rPr>
        <w:noBreakHyphen/>
        <w:t xml:space="preserve">value education. ATMS looks forward to reviewing your completed mapping and working alongside you to support the </w:t>
      </w:r>
      <w:r w:rsidR="00916425">
        <w:rPr>
          <w:rFonts w:asciiTheme="minorHAnsi" w:hAnsiTheme="minorHAnsi" w:cstheme="minorHAnsi"/>
          <w:sz w:val="22"/>
          <w:szCs w:val="22"/>
        </w:rPr>
        <w:t>approval</w:t>
      </w:r>
      <w:r w:rsidRPr="00AB44D3">
        <w:rPr>
          <w:rFonts w:asciiTheme="minorHAnsi" w:hAnsiTheme="minorHAnsi" w:cstheme="minorHAnsi"/>
          <w:sz w:val="22"/>
          <w:szCs w:val="22"/>
        </w:rPr>
        <w:t xml:space="preserve"> of your programs as part of a strong and diverse </w:t>
      </w:r>
      <w:r w:rsidR="00A5729C">
        <w:rPr>
          <w:rFonts w:asciiTheme="minorHAnsi" w:hAnsiTheme="minorHAnsi" w:cstheme="minorHAnsi"/>
          <w:sz w:val="22"/>
          <w:szCs w:val="22"/>
        </w:rPr>
        <w:t xml:space="preserve">natural medicine </w:t>
      </w:r>
      <w:r w:rsidRPr="00AB44D3">
        <w:rPr>
          <w:rFonts w:asciiTheme="minorHAnsi" w:hAnsiTheme="minorHAnsi" w:cstheme="minorHAnsi"/>
          <w:sz w:val="22"/>
          <w:szCs w:val="22"/>
        </w:rPr>
        <w:t>educational landscape.</w:t>
      </w:r>
    </w:p>
    <w:p w14:paraId="47E0AE5E" w14:textId="4AD8F116" w:rsidR="005506B0" w:rsidRPr="00916425" w:rsidRDefault="00916425" w:rsidP="00916425">
      <w:pPr>
        <w:jc w:val="center"/>
        <w:rPr>
          <w:rFonts w:asciiTheme="majorHAnsi" w:eastAsia="Times New Roman" w:hAnsiTheme="majorHAnsi" w:cstheme="majorBidi"/>
          <w:color w:val="000000" w:themeColor="text1"/>
          <w:sz w:val="32"/>
          <w:szCs w:val="32"/>
        </w:rPr>
      </w:pPr>
      <w:r w:rsidRPr="00916425">
        <w:rPr>
          <w:sz w:val="32"/>
          <w:szCs w:val="32"/>
        </w:rPr>
        <w:t xml:space="preserve">“Together, we strengthen education for all </w:t>
      </w:r>
      <w:r w:rsidR="00A5729C">
        <w:rPr>
          <w:sz w:val="32"/>
          <w:szCs w:val="32"/>
        </w:rPr>
        <w:t xml:space="preserve">natural medicine </w:t>
      </w:r>
      <w:r w:rsidRPr="00916425">
        <w:rPr>
          <w:sz w:val="32"/>
          <w:szCs w:val="32"/>
        </w:rPr>
        <w:t>learners.”</w:t>
      </w:r>
    </w:p>
    <w:sectPr w:rsidR="005506B0" w:rsidRPr="00916425" w:rsidSect="005506B0">
      <w:headerReference w:type="default" r:id="rId12"/>
      <w:footerReference w:type="default" r:id="rId13"/>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65A6F" w14:textId="77777777" w:rsidR="00553DF3" w:rsidRDefault="00553DF3" w:rsidP="000523AF">
      <w:pPr>
        <w:spacing w:after="0" w:line="240" w:lineRule="auto"/>
      </w:pPr>
      <w:r>
        <w:separator/>
      </w:r>
    </w:p>
  </w:endnote>
  <w:endnote w:type="continuationSeparator" w:id="0">
    <w:p w14:paraId="153505BE" w14:textId="77777777" w:rsidR="00553DF3" w:rsidRDefault="00553DF3" w:rsidP="0005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84181"/>
      <w:docPartObj>
        <w:docPartGallery w:val="Page Numbers (Bottom of Page)"/>
        <w:docPartUnique/>
      </w:docPartObj>
    </w:sdtPr>
    <w:sdtEndPr>
      <w:rPr>
        <w:noProof/>
      </w:rPr>
    </w:sdtEndPr>
    <w:sdtContent>
      <w:p w14:paraId="6E645B57" w14:textId="18871D1B" w:rsidR="002209A5" w:rsidRDefault="002209A5" w:rsidP="002209A5">
        <w:pPr>
          <w:pStyle w:val="Footer"/>
          <w:ind w:firstLine="2880"/>
          <w:jc w:val="center"/>
        </w:pPr>
        <w:r>
          <w:fldChar w:fldCharType="begin"/>
        </w:r>
        <w:r>
          <w:instrText xml:space="preserve"> PAGE   \* MERGEFORMAT </w:instrText>
        </w:r>
        <w:r>
          <w:fldChar w:fldCharType="separate"/>
        </w:r>
        <w:r w:rsidR="007A7D0B">
          <w:rPr>
            <w:noProof/>
          </w:rPr>
          <w:t>25</w:t>
        </w:r>
        <w:r>
          <w:rPr>
            <w:noProof/>
          </w:rPr>
          <w:fldChar w:fldCharType="end"/>
        </w:r>
        <w:r>
          <w:rPr>
            <w:noProof/>
          </w:rPr>
          <w:t xml:space="preserve">                                </w:t>
        </w:r>
        <w:r w:rsidR="00B11C1C">
          <w:rPr>
            <w:noProof/>
            <w:sz w:val="18"/>
            <w:szCs w:val="18"/>
          </w:rPr>
          <w:t>ATMS -Version 1.0 2025</w:t>
        </w:r>
      </w:p>
    </w:sdtContent>
  </w:sdt>
  <w:p w14:paraId="727F70C5" w14:textId="581F1A04" w:rsidR="000523AF" w:rsidRDefault="00A5729C">
    <w:pPr>
      <w:pStyle w:val="Footer"/>
    </w:pPr>
    <w:r>
      <w:t>Herbal Medicine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016FE" w14:textId="77777777" w:rsidR="00553DF3" w:rsidRDefault="00553DF3" w:rsidP="000523AF">
      <w:pPr>
        <w:spacing w:after="0" w:line="240" w:lineRule="auto"/>
      </w:pPr>
      <w:r>
        <w:separator/>
      </w:r>
    </w:p>
  </w:footnote>
  <w:footnote w:type="continuationSeparator" w:id="0">
    <w:p w14:paraId="58F10049" w14:textId="77777777" w:rsidR="00553DF3" w:rsidRDefault="00553DF3" w:rsidP="00052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F5453" w14:textId="73A83532" w:rsidR="000523AF" w:rsidRDefault="00C112C8">
    <w:pPr>
      <w:pStyle w:val="Header"/>
    </w:pPr>
    <w:r>
      <w:t xml:space="preserve">ATMS </w:t>
    </w:r>
    <w:proofErr w:type="spellStart"/>
    <w:r w:rsidR="005F484A">
      <w:t>Recognised</w:t>
    </w:r>
    <w:proofErr w:type="spellEnd"/>
    <w:r w:rsidR="005F484A">
      <w:t xml:space="preserve"> Provider </w:t>
    </w:r>
    <w:r>
      <w:t xml:space="preserve">Educational and Professional Capabilities </w:t>
    </w:r>
    <w:r w:rsidR="005F484A">
      <w:t>Evidence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320C"/>
    <w:multiLevelType w:val="multilevel"/>
    <w:tmpl w:val="6D109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F68F8"/>
    <w:multiLevelType w:val="multilevel"/>
    <w:tmpl w:val="A0960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5B3BF9"/>
    <w:multiLevelType w:val="hybridMultilevel"/>
    <w:tmpl w:val="10A60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AA0FFC"/>
    <w:multiLevelType w:val="hybridMultilevel"/>
    <w:tmpl w:val="B38232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38410E"/>
    <w:multiLevelType w:val="hybridMultilevel"/>
    <w:tmpl w:val="D940E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542D5E"/>
    <w:multiLevelType w:val="multilevel"/>
    <w:tmpl w:val="520E5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E5697E"/>
    <w:multiLevelType w:val="hybridMultilevel"/>
    <w:tmpl w:val="84843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7B3B47"/>
    <w:multiLevelType w:val="hybridMultilevel"/>
    <w:tmpl w:val="9B1E6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177AFA"/>
    <w:multiLevelType w:val="multilevel"/>
    <w:tmpl w:val="43E2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B87556"/>
    <w:multiLevelType w:val="hybridMultilevel"/>
    <w:tmpl w:val="76D89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334CF0"/>
    <w:multiLevelType w:val="hybridMultilevel"/>
    <w:tmpl w:val="A2F4D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E66DC4"/>
    <w:multiLevelType w:val="hybridMultilevel"/>
    <w:tmpl w:val="88545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BB72F7"/>
    <w:multiLevelType w:val="multilevel"/>
    <w:tmpl w:val="67E0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9C1A2E"/>
    <w:multiLevelType w:val="multilevel"/>
    <w:tmpl w:val="01C43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676145"/>
    <w:multiLevelType w:val="hybridMultilevel"/>
    <w:tmpl w:val="D8668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615EE2"/>
    <w:multiLevelType w:val="multilevel"/>
    <w:tmpl w:val="B9CC6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183141"/>
    <w:multiLevelType w:val="hybridMultilevel"/>
    <w:tmpl w:val="8738D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481CE4"/>
    <w:multiLevelType w:val="hybridMultilevel"/>
    <w:tmpl w:val="F2681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E17C84"/>
    <w:multiLevelType w:val="multilevel"/>
    <w:tmpl w:val="75523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BB5E2E"/>
    <w:multiLevelType w:val="hybridMultilevel"/>
    <w:tmpl w:val="66B6E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4B7F56"/>
    <w:multiLevelType w:val="hybridMultilevel"/>
    <w:tmpl w:val="162CD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0676B2"/>
    <w:multiLevelType w:val="multilevel"/>
    <w:tmpl w:val="D2C21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CC7B23"/>
    <w:multiLevelType w:val="hybridMultilevel"/>
    <w:tmpl w:val="6D840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72E67CE"/>
    <w:multiLevelType w:val="hybridMultilevel"/>
    <w:tmpl w:val="08E6B5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8017FC2"/>
    <w:multiLevelType w:val="hybridMultilevel"/>
    <w:tmpl w:val="2AA21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900B0A"/>
    <w:multiLevelType w:val="multilevel"/>
    <w:tmpl w:val="72D8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F411E1"/>
    <w:multiLevelType w:val="hybridMultilevel"/>
    <w:tmpl w:val="8AE02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A66DE1"/>
    <w:multiLevelType w:val="multilevel"/>
    <w:tmpl w:val="22BA8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0C093B"/>
    <w:multiLevelType w:val="multilevel"/>
    <w:tmpl w:val="AB1C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21139D"/>
    <w:multiLevelType w:val="hybridMultilevel"/>
    <w:tmpl w:val="20163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EA0682"/>
    <w:multiLevelType w:val="multilevel"/>
    <w:tmpl w:val="9C88B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347FD1"/>
    <w:multiLevelType w:val="multilevel"/>
    <w:tmpl w:val="9E1C3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934288"/>
    <w:multiLevelType w:val="hybridMultilevel"/>
    <w:tmpl w:val="3E6079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E84398C"/>
    <w:multiLevelType w:val="hybridMultilevel"/>
    <w:tmpl w:val="FCC60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2F018E"/>
    <w:multiLevelType w:val="hybridMultilevel"/>
    <w:tmpl w:val="CAF6C4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91F24AD"/>
    <w:multiLevelType w:val="hybridMultilevel"/>
    <w:tmpl w:val="76DC4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AA6247E"/>
    <w:multiLevelType w:val="multilevel"/>
    <w:tmpl w:val="737847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10173C"/>
    <w:multiLevelType w:val="multilevel"/>
    <w:tmpl w:val="3CFA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DC5DCF"/>
    <w:multiLevelType w:val="hybridMultilevel"/>
    <w:tmpl w:val="A77A7C1C"/>
    <w:lvl w:ilvl="0" w:tplc="E23A5D9C">
      <w:start w:val="1"/>
      <w:numFmt w:val="decimal"/>
      <w:pStyle w:val="TableListNumber"/>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39" w15:restartNumberingAfterBreak="0">
    <w:nsid w:val="73A54F49"/>
    <w:multiLevelType w:val="hybridMultilevel"/>
    <w:tmpl w:val="B51A5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45F28FD"/>
    <w:multiLevelType w:val="hybridMultilevel"/>
    <w:tmpl w:val="4058EB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60035D1"/>
    <w:multiLevelType w:val="hybridMultilevel"/>
    <w:tmpl w:val="F1FE6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66E1F45"/>
    <w:multiLevelType w:val="multilevel"/>
    <w:tmpl w:val="865290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E828B4"/>
    <w:multiLevelType w:val="multilevel"/>
    <w:tmpl w:val="5F9C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63729E"/>
    <w:multiLevelType w:val="multilevel"/>
    <w:tmpl w:val="06B46146"/>
    <w:lvl w:ilvl="0">
      <w:start w:val="1"/>
      <w:numFmt w:val="decimal"/>
      <w:pStyle w:val="Standard"/>
      <w:lvlText w:val="Standard %1."/>
      <w:lvlJc w:val="left"/>
      <w:pPr>
        <w:ind w:left="1211" w:hanging="360"/>
      </w:pPr>
      <w:rPr>
        <w:rFonts w:ascii="Arial Bold" w:hAnsi="Arial Bold" w:hint="default"/>
        <w:b/>
        <w:i w:val="0"/>
        <w:color w:val="000000" w:themeColor="text1"/>
        <w:sz w:val="22"/>
      </w:rPr>
    </w:lvl>
    <w:lvl w:ilvl="1">
      <w:start w:val="1"/>
      <w:numFmt w:val="decimal"/>
      <w:pStyle w:val="StandardElement"/>
      <w:lvlText w:val="%1.%2."/>
      <w:lvlJc w:val="left"/>
      <w:pPr>
        <w:ind w:left="716" w:hanging="432"/>
      </w:pPr>
      <w:rPr>
        <w:rFonts w:cs="Times New Roman" w:hint="default"/>
        <w:b w:val="0"/>
        <w:bCs w:val="0"/>
        <w:i w:val="0"/>
        <w:iCs w:val="0"/>
        <w:caps w:val="0"/>
        <w:smallCaps w:val="0"/>
        <w:strike w:val="0"/>
        <w:dstrike w:val="0"/>
        <w:noProof w:val="0"/>
        <w:vanish w:val="0"/>
        <w:color w:val="auto"/>
        <w:spacing w:val="0"/>
        <w:kern w:val="0"/>
        <w:position w:val="0"/>
        <w:u w:val="none"/>
        <w:vertAlign w:val="baseline"/>
        <w:em w:val="none"/>
        <w:specVanish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C103B14"/>
    <w:multiLevelType w:val="multilevel"/>
    <w:tmpl w:val="62A4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9257162">
    <w:abstractNumId w:val="44"/>
  </w:num>
  <w:num w:numId="2" w16cid:durableId="1835563490">
    <w:abstractNumId w:val="38"/>
  </w:num>
  <w:num w:numId="3" w16cid:durableId="563570560">
    <w:abstractNumId w:val="28"/>
  </w:num>
  <w:num w:numId="4" w16cid:durableId="1923836185">
    <w:abstractNumId w:val="43"/>
  </w:num>
  <w:num w:numId="5" w16cid:durableId="969555050">
    <w:abstractNumId w:val="12"/>
  </w:num>
  <w:num w:numId="6" w16cid:durableId="1757482387">
    <w:abstractNumId w:val="13"/>
  </w:num>
  <w:num w:numId="7" w16cid:durableId="1699306485">
    <w:abstractNumId w:val="31"/>
  </w:num>
  <w:num w:numId="8" w16cid:durableId="41056356">
    <w:abstractNumId w:val="30"/>
  </w:num>
  <w:num w:numId="9" w16cid:durableId="374428775">
    <w:abstractNumId w:val="37"/>
  </w:num>
  <w:num w:numId="10" w16cid:durableId="688800853">
    <w:abstractNumId w:val="42"/>
  </w:num>
  <w:num w:numId="11" w16cid:durableId="578371325">
    <w:abstractNumId w:val="45"/>
  </w:num>
  <w:num w:numId="12" w16cid:durableId="1540313535">
    <w:abstractNumId w:val="1"/>
  </w:num>
  <w:num w:numId="13" w16cid:durableId="1315837688">
    <w:abstractNumId w:val="36"/>
  </w:num>
  <w:num w:numId="14" w16cid:durableId="1885480291">
    <w:abstractNumId w:val="3"/>
  </w:num>
  <w:num w:numId="15" w16cid:durableId="1926185239">
    <w:abstractNumId w:val="32"/>
  </w:num>
  <w:num w:numId="16" w16cid:durableId="62531774">
    <w:abstractNumId w:val="23"/>
  </w:num>
  <w:num w:numId="17" w16cid:durableId="622344491">
    <w:abstractNumId w:val="40"/>
  </w:num>
  <w:num w:numId="18" w16cid:durableId="724448371">
    <w:abstractNumId w:val="34"/>
  </w:num>
  <w:num w:numId="19" w16cid:durableId="413355823">
    <w:abstractNumId w:val="16"/>
  </w:num>
  <w:num w:numId="20" w16cid:durableId="897476687">
    <w:abstractNumId w:val="24"/>
  </w:num>
  <w:num w:numId="21" w16cid:durableId="2145733400">
    <w:abstractNumId w:val="14"/>
  </w:num>
  <w:num w:numId="22" w16cid:durableId="708454576">
    <w:abstractNumId w:val="19"/>
  </w:num>
  <w:num w:numId="23" w16cid:durableId="2033338968">
    <w:abstractNumId w:val="33"/>
  </w:num>
  <w:num w:numId="24" w16cid:durableId="927735630">
    <w:abstractNumId w:val="11"/>
  </w:num>
  <w:num w:numId="25" w16cid:durableId="446966916">
    <w:abstractNumId w:val="35"/>
  </w:num>
  <w:num w:numId="26" w16cid:durableId="123548473">
    <w:abstractNumId w:val="26"/>
  </w:num>
  <w:num w:numId="27" w16cid:durableId="397944013">
    <w:abstractNumId w:val="20"/>
  </w:num>
  <w:num w:numId="28" w16cid:durableId="1349059981">
    <w:abstractNumId w:val="7"/>
  </w:num>
  <w:num w:numId="29" w16cid:durableId="1838108573">
    <w:abstractNumId w:val="2"/>
  </w:num>
  <w:num w:numId="30" w16cid:durableId="1217666220">
    <w:abstractNumId w:val="15"/>
  </w:num>
  <w:num w:numId="31" w16cid:durableId="918363825">
    <w:abstractNumId w:val="21"/>
  </w:num>
  <w:num w:numId="32" w16cid:durableId="1743867225">
    <w:abstractNumId w:val="27"/>
  </w:num>
  <w:num w:numId="33" w16cid:durableId="642849053">
    <w:abstractNumId w:val="0"/>
  </w:num>
  <w:num w:numId="34" w16cid:durableId="368141518">
    <w:abstractNumId w:val="8"/>
  </w:num>
  <w:num w:numId="35" w16cid:durableId="1905679155">
    <w:abstractNumId w:val="25"/>
  </w:num>
  <w:num w:numId="36" w16cid:durableId="1924875644">
    <w:abstractNumId w:val="18"/>
  </w:num>
  <w:num w:numId="37" w16cid:durableId="1989287977">
    <w:abstractNumId w:val="5"/>
  </w:num>
  <w:num w:numId="38" w16cid:durableId="27218790">
    <w:abstractNumId w:val="17"/>
  </w:num>
  <w:num w:numId="39" w16cid:durableId="2062821205">
    <w:abstractNumId w:val="10"/>
  </w:num>
  <w:num w:numId="40" w16cid:durableId="707142416">
    <w:abstractNumId w:val="29"/>
  </w:num>
  <w:num w:numId="41" w16cid:durableId="1539195757">
    <w:abstractNumId w:val="41"/>
  </w:num>
  <w:num w:numId="42" w16cid:durableId="1925531762">
    <w:abstractNumId w:val="39"/>
  </w:num>
  <w:num w:numId="43" w16cid:durableId="2051605855">
    <w:abstractNumId w:val="6"/>
  </w:num>
  <w:num w:numId="44" w16cid:durableId="1101805021">
    <w:abstractNumId w:val="9"/>
  </w:num>
  <w:num w:numId="45" w16cid:durableId="480074009">
    <w:abstractNumId w:val="22"/>
  </w:num>
  <w:num w:numId="46" w16cid:durableId="23213116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410"/>
    <w:rsid w:val="000001E5"/>
    <w:rsid w:val="000140E2"/>
    <w:rsid w:val="00042BC4"/>
    <w:rsid w:val="0004437C"/>
    <w:rsid w:val="00047398"/>
    <w:rsid w:val="00051598"/>
    <w:rsid w:val="000523AF"/>
    <w:rsid w:val="00060F15"/>
    <w:rsid w:val="000625DB"/>
    <w:rsid w:val="00073B49"/>
    <w:rsid w:val="00074C1D"/>
    <w:rsid w:val="00075B85"/>
    <w:rsid w:val="00080441"/>
    <w:rsid w:val="00095363"/>
    <w:rsid w:val="00096EE8"/>
    <w:rsid w:val="000A07C8"/>
    <w:rsid w:val="000A3C96"/>
    <w:rsid w:val="000A417E"/>
    <w:rsid w:val="000A7077"/>
    <w:rsid w:val="000B2048"/>
    <w:rsid w:val="000C7E4B"/>
    <w:rsid w:val="000D1EC7"/>
    <w:rsid w:val="000D4B50"/>
    <w:rsid w:val="000D7B45"/>
    <w:rsid w:val="00117660"/>
    <w:rsid w:val="00130740"/>
    <w:rsid w:val="00130A35"/>
    <w:rsid w:val="001322F6"/>
    <w:rsid w:val="00134DA1"/>
    <w:rsid w:val="0014424E"/>
    <w:rsid w:val="00166133"/>
    <w:rsid w:val="00172291"/>
    <w:rsid w:val="001B5F61"/>
    <w:rsid w:val="001C484C"/>
    <w:rsid w:val="001D6CE6"/>
    <w:rsid w:val="001E2F12"/>
    <w:rsid w:val="001F4982"/>
    <w:rsid w:val="001F71AB"/>
    <w:rsid w:val="00210F07"/>
    <w:rsid w:val="002157DB"/>
    <w:rsid w:val="002209A5"/>
    <w:rsid w:val="0022334D"/>
    <w:rsid w:val="00230B19"/>
    <w:rsid w:val="00253F9A"/>
    <w:rsid w:val="00254136"/>
    <w:rsid w:val="00264B7B"/>
    <w:rsid w:val="002706F8"/>
    <w:rsid w:val="0027114E"/>
    <w:rsid w:val="002762F5"/>
    <w:rsid w:val="00283314"/>
    <w:rsid w:val="00284CD0"/>
    <w:rsid w:val="002A16F2"/>
    <w:rsid w:val="002B1FA3"/>
    <w:rsid w:val="002C41B4"/>
    <w:rsid w:val="002C77CA"/>
    <w:rsid w:val="002D0554"/>
    <w:rsid w:val="002D609E"/>
    <w:rsid w:val="002E3900"/>
    <w:rsid w:val="002F2986"/>
    <w:rsid w:val="002F57E3"/>
    <w:rsid w:val="00324645"/>
    <w:rsid w:val="003323F6"/>
    <w:rsid w:val="00334995"/>
    <w:rsid w:val="0034141D"/>
    <w:rsid w:val="00341767"/>
    <w:rsid w:val="00351960"/>
    <w:rsid w:val="00357165"/>
    <w:rsid w:val="003874D3"/>
    <w:rsid w:val="00392CE6"/>
    <w:rsid w:val="003A2E80"/>
    <w:rsid w:val="003B7D0B"/>
    <w:rsid w:val="003C08E9"/>
    <w:rsid w:val="003C7500"/>
    <w:rsid w:val="003D2992"/>
    <w:rsid w:val="003E076B"/>
    <w:rsid w:val="003E1E2B"/>
    <w:rsid w:val="00407D97"/>
    <w:rsid w:val="00415876"/>
    <w:rsid w:val="0042749B"/>
    <w:rsid w:val="00432088"/>
    <w:rsid w:val="00432F1C"/>
    <w:rsid w:val="004356B7"/>
    <w:rsid w:val="0044128D"/>
    <w:rsid w:val="00443DFE"/>
    <w:rsid w:val="00450BDB"/>
    <w:rsid w:val="00451FB7"/>
    <w:rsid w:val="00455788"/>
    <w:rsid w:val="00456E5B"/>
    <w:rsid w:val="00463D13"/>
    <w:rsid w:val="00480CC1"/>
    <w:rsid w:val="00482410"/>
    <w:rsid w:val="00485BB8"/>
    <w:rsid w:val="004936D8"/>
    <w:rsid w:val="00497FAC"/>
    <w:rsid w:val="004A01FE"/>
    <w:rsid w:val="004D0455"/>
    <w:rsid w:val="004E7138"/>
    <w:rsid w:val="004F25DC"/>
    <w:rsid w:val="00517D81"/>
    <w:rsid w:val="00523DBC"/>
    <w:rsid w:val="00526ED1"/>
    <w:rsid w:val="0053046E"/>
    <w:rsid w:val="005355B9"/>
    <w:rsid w:val="005506B0"/>
    <w:rsid w:val="00553DF3"/>
    <w:rsid w:val="00555A0D"/>
    <w:rsid w:val="00561CDD"/>
    <w:rsid w:val="0056203B"/>
    <w:rsid w:val="00597FB1"/>
    <w:rsid w:val="005B34C7"/>
    <w:rsid w:val="005B3E8F"/>
    <w:rsid w:val="005B4C18"/>
    <w:rsid w:val="005C1AE6"/>
    <w:rsid w:val="005E0A6E"/>
    <w:rsid w:val="005F484A"/>
    <w:rsid w:val="00605496"/>
    <w:rsid w:val="00606311"/>
    <w:rsid w:val="00617FC8"/>
    <w:rsid w:val="006312D5"/>
    <w:rsid w:val="0064058B"/>
    <w:rsid w:val="0064204E"/>
    <w:rsid w:val="006624AD"/>
    <w:rsid w:val="00676986"/>
    <w:rsid w:val="006842EA"/>
    <w:rsid w:val="00697728"/>
    <w:rsid w:val="006A58B5"/>
    <w:rsid w:val="006B381B"/>
    <w:rsid w:val="006B5AD8"/>
    <w:rsid w:val="006E5C2F"/>
    <w:rsid w:val="006E6221"/>
    <w:rsid w:val="00705368"/>
    <w:rsid w:val="00717230"/>
    <w:rsid w:val="00726743"/>
    <w:rsid w:val="007317D1"/>
    <w:rsid w:val="00740830"/>
    <w:rsid w:val="007536AD"/>
    <w:rsid w:val="007569E2"/>
    <w:rsid w:val="007640FF"/>
    <w:rsid w:val="007A7D0B"/>
    <w:rsid w:val="007B5D35"/>
    <w:rsid w:val="007D5B84"/>
    <w:rsid w:val="007E6D84"/>
    <w:rsid w:val="007F0B44"/>
    <w:rsid w:val="00810365"/>
    <w:rsid w:val="00812041"/>
    <w:rsid w:val="008247A2"/>
    <w:rsid w:val="008428B9"/>
    <w:rsid w:val="00866539"/>
    <w:rsid w:val="00866CF2"/>
    <w:rsid w:val="0087223E"/>
    <w:rsid w:val="0087280C"/>
    <w:rsid w:val="008809BC"/>
    <w:rsid w:val="0088302A"/>
    <w:rsid w:val="008B4380"/>
    <w:rsid w:val="008C33DC"/>
    <w:rsid w:val="008C5B2A"/>
    <w:rsid w:val="008E02CC"/>
    <w:rsid w:val="00916425"/>
    <w:rsid w:val="00923464"/>
    <w:rsid w:val="009240E9"/>
    <w:rsid w:val="00941095"/>
    <w:rsid w:val="0094368C"/>
    <w:rsid w:val="0094581C"/>
    <w:rsid w:val="00953716"/>
    <w:rsid w:val="00973684"/>
    <w:rsid w:val="00976CEB"/>
    <w:rsid w:val="009940F1"/>
    <w:rsid w:val="009A00FD"/>
    <w:rsid w:val="009A6D80"/>
    <w:rsid w:val="009B3CB0"/>
    <w:rsid w:val="009B4AFE"/>
    <w:rsid w:val="00A11E02"/>
    <w:rsid w:val="00A2062C"/>
    <w:rsid w:val="00A20FD4"/>
    <w:rsid w:val="00A27993"/>
    <w:rsid w:val="00A43281"/>
    <w:rsid w:val="00A4558B"/>
    <w:rsid w:val="00A469DD"/>
    <w:rsid w:val="00A477EF"/>
    <w:rsid w:val="00A5729C"/>
    <w:rsid w:val="00A64E17"/>
    <w:rsid w:val="00A71BFB"/>
    <w:rsid w:val="00A75DD7"/>
    <w:rsid w:val="00A77AD5"/>
    <w:rsid w:val="00A851D2"/>
    <w:rsid w:val="00AA3498"/>
    <w:rsid w:val="00AA5899"/>
    <w:rsid w:val="00AA76C4"/>
    <w:rsid w:val="00AB1201"/>
    <w:rsid w:val="00AB3F65"/>
    <w:rsid w:val="00AB44D3"/>
    <w:rsid w:val="00AB5536"/>
    <w:rsid w:val="00AB725D"/>
    <w:rsid w:val="00AE2EAB"/>
    <w:rsid w:val="00B0581D"/>
    <w:rsid w:val="00B11C1C"/>
    <w:rsid w:val="00B20008"/>
    <w:rsid w:val="00B3696D"/>
    <w:rsid w:val="00B42C09"/>
    <w:rsid w:val="00B54411"/>
    <w:rsid w:val="00B56A2D"/>
    <w:rsid w:val="00B62CD6"/>
    <w:rsid w:val="00BB6688"/>
    <w:rsid w:val="00BC21D2"/>
    <w:rsid w:val="00BC5307"/>
    <w:rsid w:val="00BC716C"/>
    <w:rsid w:val="00BD03AA"/>
    <w:rsid w:val="00BE0CAD"/>
    <w:rsid w:val="00C112C8"/>
    <w:rsid w:val="00C2613F"/>
    <w:rsid w:val="00C34F2E"/>
    <w:rsid w:val="00C46845"/>
    <w:rsid w:val="00C672ED"/>
    <w:rsid w:val="00C70AB1"/>
    <w:rsid w:val="00C82FEA"/>
    <w:rsid w:val="00CA0A5B"/>
    <w:rsid w:val="00CC5AC2"/>
    <w:rsid w:val="00CE167F"/>
    <w:rsid w:val="00CF0A3D"/>
    <w:rsid w:val="00D2165E"/>
    <w:rsid w:val="00D74054"/>
    <w:rsid w:val="00D759DD"/>
    <w:rsid w:val="00DA1C08"/>
    <w:rsid w:val="00DA4614"/>
    <w:rsid w:val="00DE75A4"/>
    <w:rsid w:val="00DF167F"/>
    <w:rsid w:val="00E004E5"/>
    <w:rsid w:val="00E05A2E"/>
    <w:rsid w:val="00E128A8"/>
    <w:rsid w:val="00E12EF3"/>
    <w:rsid w:val="00E14301"/>
    <w:rsid w:val="00E15E10"/>
    <w:rsid w:val="00E45233"/>
    <w:rsid w:val="00E614CE"/>
    <w:rsid w:val="00E63EC2"/>
    <w:rsid w:val="00E95E64"/>
    <w:rsid w:val="00EB7162"/>
    <w:rsid w:val="00EC3D93"/>
    <w:rsid w:val="00ED232F"/>
    <w:rsid w:val="00EE485F"/>
    <w:rsid w:val="00EF2A4C"/>
    <w:rsid w:val="00EF4D6C"/>
    <w:rsid w:val="00F019BE"/>
    <w:rsid w:val="00F26982"/>
    <w:rsid w:val="00F30A21"/>
    <w:rsid w:val="00F35CDB"/>
    <w:rsid w:val="00F67287"/>
    <w:rsid w:val="00F93739"/>
    <w:rsid w:val="00FA130D"/>
    <w:rsid w:val="00FB4DF0"/>
    <w:rsid w:val="00FC2B4A"/>
    <w:rsid w:val="00FD7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944BE"/>
  <w15:chartTrackingRefBased/>
  <w15:docId w15:val="{AE1B069F-A00D-4276-BD07-6A7C0AA76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230"/>
  </w:style>
  <w:style w:type="paragraph" w:styleId="Heading1">
    <w:name w:val="heading 1"/>
    <w:basedOn w:val="Normal"/>
    <w:next w:val="Normal"/>
    <w:link w:val="Heading1Char"/>
    <w:uiPriority w:val="9"/>
    <w:qFormat/>
    <w:rsid w:val="00AE2EAB"/>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link w:val="Heading2Char"/>
    <w:uiPriority w:val="9"/>
    <w:qFormat/>
    <w:rsid w:val="00E45233"/>
    <w:pPr>
      <w:spacing w:before="100" w:beforeAutospacing="1" w:after="100" w:afterAutospacing="1" w:line="240" w:lineRule="auto"/>
      <w:outlineLvl w:val="1"/>
    </w:pPr>
    <w:rPr>
      <w:rFonts w:eastAsia="Times New Roman" w:cs="Times New Roman"/>
      <w:b/>
      <w:bCs/>
      <w:sz w:val="24"/>
      <w:szCs w:val="36"/>
    </w:rPr>
  </w:style>
  <w:style w:type="paragraph" w:styleId="Heading3">
    <w:name w:val="heading 3"/>
    <w:basedOn w:val="Normal"/>
    <w:next w:val="Normal"/>
    <w:link w:val="Heading3Char"/>
    <w:uiPriority w:val="9"/>
    <w:unhideWhenUsed/>
    <w:qFormat/>
    <w:rsid w:val="009A00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640F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5233"/>
    <w:rPr>
      <w:rFonts w:eastAsia="Times New Roman" w:cs="Times New Roman"/>
      <w:b/>
      <w:bCs/>
      <w:sz w:val="24"/>
      <w:szCs w:val="36"/>
    </w:rPr>
  </w:style>
  <w:style w:type="paragraph" w:styleId="NormalWeb">
    <w:name w:val="Normal (Web)"/>
    <w:basedOn w:val="Normal"/>
    <w:uiPriority w:val="99"/>
    <w:unhideWhenUsed/>
    <w:rsid w:val="004824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2410"/>
    <w:rPr>
      <w:color w:val="0000FF"/>
      <w:u w:val="single"/>
    </w:rPr>
  </w:style>
  <w:style w:type="character" w:styleId="Emphasis">
    <w:name w:val="Emphasis"/>
    <w:basedOn w:val="DefaultParagraphFont"/>
    <w:uiPriority w:val="20"/>
    <w:qFormat/>
    <w:rsid w:val="00482410"/>
    <w:rPr>
      <w:i/>
      <w:iCs/>
    </w:rPr>
  </w:style>
  <w:style w:type="character" w:styleId="Strong">
    <w:name w:val="Strong"/>
    <w:basedOn w:val="DefaultParagraphFont"/>
    <w:uiPriority w:val="22"/>
    <w:qFormat/>
    <w:rsid w:val="00482410"/>
    <w:rPr>
      <w:b/>
      <w:bCs/>
    </w:rPr>
  </w:style>
  <w:style w:type="paragraph" w:styleId="ListParagraph">
    <w:name w:val="List Paragraph"/>
    <w:basedOn w:val="Normal"/>
    <w:link w:val="ListParagraphChar"/>
    <w:uiPriority w:val="34"/>
    <w:qFormat/>
    <w:rsid w:val="00482410"/>
    <w:pPr>
      <w:ind w:left="720"/>
      <w:contextualSpacing/>
    </w:pPr>
  </w:style>
  <w:style w:type="paragraph" w:styleId="Header">
    <w:name w:val="header"/>
    <w:basedOn w:val="Normal"/>
    <w:link w:val="HeaderChar"/>
    <w:uiPriority w:val="99"/>
    <w:unhideWhenUsed/>
    <w:rsid w:val="000523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3AF"/>
  </w:style>
  <w:style w:type="paragraph" w:styleId="Footer">
    <w:name w:val="footer"/>
    <w:basedOn w:val="Normal"/>
    <w:link w:val="FooterChar"/>
    <w:uiPriority w:val="99"/>
    <w:unhideWhenUsed/>
    <w:rsid w:val="000523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3AF"/>
  </w:style>
  <w:style w:type="character" w:customStyle="1" w:styleId="UnresolvedMention1">
    <w:name w:val="Unresolved Mention1"/>
    <w:basedOn w:val="DefaultParagraphFont"/>
    <w:uiPriority w:val="99"/>
    <w:semiHidden/>
    <w:unhideWhenUsed/>
    <w:rsid w:val="000523AF"/>
    <w:rPr>
      <w:color w:val="605E5C"/>
      <w:shd w:val="clear" w:color="auto" w:fill="E1DFDD"/>
    </w:rPr>
  </w:style>
  <w:style w:type="character" w:customStyle="1" w:styleId="Heading1Char">
    <w:name w:val="Heading 1 Char"/>
    <w:basedOn w:val="DefaultParagraphFont"/>
    <w:link w:val="Heading1"/>
    <w:uiPriority w:val="9"/>
    <w:rsid w:val="00AE2EAB"/>
    <w:rPr>
      <w:rFonts w:asciiTheme="majorHAnsi" w:eastAsiaTheme="majorEastAsia" w:hAnsiTheme="majorHAnsi" w:cstheme="majorBidi"/>
      <w:b/>
      <w:sz w:val="32"/>
      <w:szCs w:val="32"/>
    </w:rPr>
  </w:style>
  <w:style w:type="paragraph" w:styleId="TOCHeading">
    <w:name w:val="TOC Heading"/>
    <w:basedOn w:val="Heading1"/>
    <w:next w:val="Normal"/>
    <w:uiPriority w:val="39"/>
    <w:unhideWhenUsed/>
    <w:qFormat/>
    <w:rsid w:val="009A00FD"/>
    <w:pPr>
      <w:outlineLvl w:val="9"/>
    </w:pPr>
  </w:style>
  <w:style w:type="paragraph" w:styleId="TOC1">
    <w:name w:val="toc 1"/>
    <w:basedOn w:val="Normal"/>
    <w:next w:val="Normal"/>
    <w:autoRedefine/>
    <w:uiPriority w:val="39"/>
    <w:unhideWhenUsed/>
    <w:rsid w:val="00A5729C"/>
    <w:pPr>
      <w:tabs>
        <w:tab w:val="right" w:leader="dot" w:pos="9350"/>
      </w:tabs>
      <w:spacing w:after="100"/>
    </w:pPr>
    <w:rPr>
      <w:noProof/>
      <w:color w:val="2F5496" w:themeColor="accent1" w:themeShade="BF"/>
    </w:rPr>
  </w:style>
  <w:style w:type="paragraph" w:styleId="TOC2">
    <w:name w:val="toc 2"/>
    <w:basedOn w:val="Normal"/>
    <w:next w:val="Normal"/>
    <w:autoRedefine/>
    <w:uiPriority w:val="39"/>
    <w:unhideWhenUsed/>
    <w:rsid w:val="00C34F2E"/>
    <w:pPr>
      <w:tabs>
        <w:tab w:val="right" w:leader="dot" w:pos="9350"/>
      </w:tabs>
      <w:spacing w:after="100"/>
      <w:ind w:left="220"/>
    </w:pPr>
    <w:rPr>
      <w:rFonts w:eastAsiaTheme="majorEastAsia"/>
      <w:noProof/>
      <w:color w:val="538135" w:themeColor="accent6" w:themeShade="BF"/>
    </w:rPr>
  </w:style>
  <w:style w:type="character" w:customStyle="1" w:styleId="Heading3Char">
    <w:name w:val="Heading 3 Char"/>
    <w:basedOn w:val="DefaultParagraphFont"/>
    <w:link w:val="Heading3"/>
    <w:uiPriority w:val="9"/>
    <w:rsid w:val="009A00FD"/>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A5729C"/>
    <w:pPr>
      <w:tabs>
        <w:tab w:val="right" w:leader="dot" w:pos="12950"/>
      </w:tabs>
      <w:spacing w:after="100"/>
      <w:ind w:left="440"/>
    </w:pPr>
    <w:rPr>
      <w:noProof/>
      <w:color w:val="538135" w:themeColor="accent6" w:themeShade="BF"/>
    </w:rPr>
  </w:style>
  <w:style w:type="table" w:styleId="TableGrid">
    <w:name w:val="Table Grid"/>
    <w:basedOn w:val="TableNormal"/>
    <w:rsid w:val="002762F5"/>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2762F5"/>
    <w:pPr>
      <w:spacing w:after="120" w:line="240" w:lineRule="auto"/>
    </w:pPr>
    <w:rPr>
      <w:rFonts w:ascii="Times New Roman" w:eastAsia="Times New Roman" w:hAnsi="Times New Roman" w:cs="Times New Roman"/>
      <w:sz w:val="24"/>
      <w:szCs w:val="24"/>
      <w:lang w:val="en-NZ" w:eastAsia="en-NZ"/>
    </w:rPr>
  </w:style>
  <w:style w:type="character" w:customStyle="1" w:styleId="BodyTextChar">
    <w:name w:val="Body Text Char"/>
    <w:basedOn w:val="DefaultParagraphFont"/>
    <w:link w:val="BodyText"/>
    <w:rsid w:val="002762F5"/>
    <w:rPr>
      <w:rFonts w:ascii="Times New Roman" w:eastAsia="Times New Roman" w:hAnsi="Times New Roman" w:cs="Times New Roman"/>
      <w:sz w:val="24"/>
      <w:szCs w:val="24"/>
      <w:lang w:val="en-NZ" w:eastAsia="en-NZ"/>
    </w:rPr>
  </w:style>
  <w:style w:type="character" w:customStyle="1" w:styleId="Heading4Char">
    <w:name w:val="Heading 4 Char"/>
    <w:basedOn w:val="DefaultParagraphFont"/>
    <w:link w:val="Heading4"/>
    <w:uiPriority w:val="9"/>
    <w:rsid w:val="007640FF"/>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3323F6"/>
    <w:rPr>
      <w:color w:val="605E5C"/>
      <w:shd w:val="clear" w:color="auto" w:fill="E1DFDD"/>
    </w:rPr>
  </w:style>
  <w:style w:type="paragraph" w:customStyle="1" w:styleId="Standard">
    <w:name w:val="Standard"/>
    <w:basedOn w:val="ListParagraph"/>
    <w:qFormat/>
    <w:rsid w:val="00C672ED"/>
    <w:pPr>
      <w:numPr>
        <w:numId w:val="1"/>
      </w:numPr>
      <w:tabs>
        <w:tab w:val="left" w:pos="1418"/>
      </w:tabs>
      <w:spacing w:before="600" w:after="120" w:line="240" w:lineRule="auto"/>
      <w:contextualSpacing w:val="0"/>
    </w:pPr>
    <w:rPr>
      <w:rFonts w:ascii="Arial" w:eastAsia="Calibri" w:hAnsi="Arial" w:cs="Times New Roman"/>
      <w:b/>
      <w:lang w:val="en-AU"/>
    </w:rPr>
  </w:style>
  <w:style w:type="paragraph" w:customStyle="1" w:styleId="StandardElement">
    <w:name w:val="Standard Element"/>
    <w:basedOn w:val="Standard"/>
    <w:qFormat/>
    <w:rsid w:val="00C672ED"/>
    <w:pPr>
      <w:numPr>
        <w:ilvl w:val="1"/>
      </w:numPr>
      <w:spacing w:before="120"/>
    </w:pPr>
    <w:rPr>
      <w:b w:val="0"/>
    </w:rPr>
  </w:style>
  <w:style w:type="paragraph" w:customStyle="1" w:styleId="TableText">
    <w:name w:val="Table Text"/>
    <w:basedOn w:val="Normal"/>
    <w:qFormat/>
    <w:rsid w:val="00C672ED"/>
    <w:pPr>
      <w:spacing w:before="120" w:after="120" w:line="240" w:lineRule="auto"/>
    </w:pPr>
    <w:rPr>
      <w:rFonts w:ascii="Arial" w:eastAsia="Times New Roman" w:hAnsi="Arial" w:cs="Arial"/>
      <w:sz w:val="20"/>
      <w:szCs w:val="20"/>
      <w:lang w:val="en-AU" w:eastAsia="en-AU"/>
    </w:rPr>
  </w:style>
  <w:style w:type="paragraph" w:styleId="Caption">
    <w:name w:val="caption"/>
    <w:basedOn w:val="Normal"/>
    <w:next w:val="Normal"/>
    <w:uiPriority w:val="35"/>
    <w:unhideWhenUsed/>
    <w:qFormat/>
    <w:rsid w:val="00C672ED"/>
    <w:pPr>
      <w:spacing w:after="200" w:line="240" w:lineRule="auto"/>
    </w:pPr>
    <w:rPr>
      <w:rFonts w:ascii="Arial" w:eastAsia="Calibri" w:hAnsi="Arial" w:cs="Times New Roman"/>
      <w:b/>
      <w:bCs/>
      <w:color w:val="4472C4" w:themeColor="accent1"/>
      <w:sz w:val="18"/>
      <w:szCs w:val="18"/>
      <w:lang w:val="en-AU"/>
    </w:rPr>
  </w:style>
  <w:style w:type="paragraph" w:customStyle="1" w:styleId="TableListNumber">
    <w:name w:val="Table List Number"/>
    <w:basedOn w:val="Normal"/>
    <w:qFormat/>
    <w:rsid w:val="00C672ED"/>
    <w:pPr>
      <w:numPr>
        <w:numId w:val="2"/>
      </w:numPr>
      <w:tabs>
        <w:tab w:val="left" w:pos="459"/>
      </w:tabs>
      <w:spacing w:before="120" w:after="120" w:line="240" w:lineRule="auto"/>
    </w:pPr>
    <w:rPr>
      <w:rFonts w:ascii="Arial" w:eastAsia="Times New Roman" w:hAnsi="Arial" w:cs="Arial"/>
      <w:sz w:val="20"/>
      <w:szCs w:val="20"/>
      <w:lang w:val="en-AU" w:eastAsia="en-AU"/>
    </w:rPr>
  </w:style>
  <w:style w:type="paragraph" w:customStyle="1" w:styleId="SuperHeading">
    <w:name w:val="SuperHeading"/>
    <w:basedOn w:val="Normal"/>
    <w:rsid w:val="00CC5AC2"/>
    <w:pPr>
      <w:keepNext/>
      <w:keepLines/>
      <w:spacing w:before="240" w:after="120" w:line="240" w:lineRule="auto"/>
      <w:outlineLvl w:val="0"/>
    </w:pPr>
    <w:rPr>
      <w:rFonts w:ascii="Times New Roman" w:eastAsia="Times New Roman" w:hAnsi="Times New Roman" w:cs="Times New Roman"/>
      <w:b/>
      <w:sz w:val="32"/>
      <w:szCs w:val="20"/>
      <w:lang w:val="en-AU"/>
    </w:rPr>
  </w:style>
  <w:style w:type="paragraph" w:styleId="List">
    <w:name w:val="List"/>
    <w:basedOn w:val="BodyText"/>
    <w:next w:val="BodyText"/>
    <w:rsid w:val="00CC5AC2"/>
    <w:pPr>
      <w:keepLines/>
      <w:tabs>
        <w:tab w:val="left" w:pos="340"/>
      </w:tabs>
      <w:spacing w:before="60" w:after="60"/>
      <w:ind w:left="340" w:hanging="340"/>
    </w:pPr>
    <w:rPr>
      <w:szCs w:val="22"/>
      <w:lang w:val="en-AU" w:eastAsia="en-US"/>
    </w:rPr>
  </w:style>
  <w:style w:type="paragraph" w:customStyle="1" w:styleId="AllowPageBreak">
    <w:name w:val="AllowPageBreak"/>
    <w:rsid w:val="00CC5AC2"/>
    <w:pPr>
      <w:widowControl w:val="0"/>
      <w:spacing w:after="0" w:line="240" w:lineRule="auto"/>
    </w:pPr>
    <w:rPr>
      <w:rFonts w:ascii="Times New Roman" w:eastAsia="Times New Roman" w:hAnsi="Times New Roman" w:cs="Times New Roman"/>
      <w:noProof/>
      <w:sz w:val="2"/>
      <w:szCs w:val="20"/>
      <w:lang w:val="en-AU"/>
    </w:rPr>
  </w:style>
  <w:style w:type="character" w:styleId="FollowedHyperlink">
    <w:name w:val="FollowedHyperlink"/>
    <w:basedOn w:val="DefaultParagraphFont"/>
    <w:uiPriority w:val="99"/>
    <w:semiHidden/>
    <w:unhideWhenUsed/>
    <w:rsid w:val="001B5F61"/>
    <w:rPr>
      <w:color w:val="954F72" w:themeColor="followedHyperlink"/>
      <w:u w:val="single"/>
    </w:rPr>
  </w:style>
  <w:style w:type="paragraph" w:styleId="EndnoteText">
    <w:name w:val="endnote text"/>
    <w:basedOn w:val="Normal"/>
    <w:link w:val="EndnoteTextChar"/>
    <w:uiPriority w:val="99"/>
    <w:semiHidden/>
    <w:unhideWhenUsed/>
    <w:rsid w:val="00EF2A4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2A4C"/>
    <w:rPr>
      <w:sz w:val="20"/>
      <w:szCs w:val="20"/>
    </w:rPr>
  </w:style>
  <w:style w:type="character" w:styleId="EndnoteReference">
    <w:name w:val="endnote reference"/>
    <w:basedOn w:val="DefaultParagraphFont"/>
    <w:uiPriority w:val="99"/>
    <w:semiHidden/>
    <w:unhideWhenUsed/>
    <w:rsid w:val="00EF2A4C"/>
    <w:rPr>
      <w:vertAlign w:val="superscript"/>
    </w:rPr>
  </w:style>
  <w:style w:type="character" w:styleId="CommentReference">
    <w:name w:val="annotation reference"/>
    <w:basedOn w:val="DefaultParagraphFont"/>
    <w:uiPriority w:val="99"/>
    <w:semiHidden/>
    <w:unhideWhenUsed/>
    <w:rsid w:val="00415876"/>
    <w:rPr>
      <w:sz w:val="16"/>
      <w:szCs w:val="16"/>
    </w:rPr>
  </w:style>
  <w:style w:type="paragraph" w:styleId="CommentText">
    <w:name w:val="annotation text"/>
    <w:basedOn w:val="Normal"/>
    <w:link w:val="CommentTextChar"/>
    <w:uiPriority w:val="99"/>
    <w:semiHidden/>
    <w:unhideWhenUsed/>
    <w:rsid w:val="00415876"/>
    <w:pPr>
      <w:spacing w:line="240" w:lineRule="auto"/>
    </w:pPr>
    <w:rPr>
      <w:sz w:val="20"/>
      <w:szCs w:val="20"/>
    </w:rPr>
  </w:style>
  <w:style w:type="character" w:customStyle="1" w:styleId="CommentTextChar">
    <w:name w:val="Comment Text Char"/>
    <w:basedOn w:val="DefaultParagraphFont"/>
    <w:link w:val="CommentText"/>
    <w:uiPriority w:val="99"/>
    <w:semiHidden/>
    <w:rsid w:val="00415876"/>
    <w:rPr>
      <w:sz w:val="20"/>
      <w:szCs w:val="20"/>
    </w:rPr>
  </w:style>
  <w:style w:type="paragraph" w:styleId="CommentSubject">
    <w:name w:val="annotation subject"/>
    <w:basedOn w:val="CommentText"/>
    <w:next w:val="CommentText"/>
    <w:link w:val="CommentSubjectChar"/>
    <w:uiPriority w:val="99"/>
    <w:semiHidden/>
    <w:unhideWhenUsed/>
    <w:rsid w:val="00415876"/>
    <w:rPr>
      <w:b/>
      <w:bCs/>
    </w:rPr>
  </w:style>
  <w:style w:type="character" w:customStyle="1" w:styleId="CommentSubjectChar">
    <w:name w:val="Comment Subject Char"/>
    <w:basedOn w:val="CommentTextChar"/>
    <w:link w:val="CommentSubject"/>
    <w:uiPriority w:val="99"/>
    <w:semiHidden/>
    <w:rsid w:val="00415876"/>
    <w:rPr>
      <w:b/>
      <w:bCs/>
      <w:sz w:val="20"/>
      <w:szCs w:val="20"/>
    </w:rPr>
  </w:style>
  <w:style w:type="character" w:customStyle="1" w:styleId="ListParagraphChar">
    <w:name w:val="List Paragraph Char"/>
    <w:link w:val="ListParagraph"/>
    <w:uiPriority w:val="34"/>
    <w:locked/>
    <w:rsid w:val="00C26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374">
      <w:bodyDiv w:val="1"/>
      <w:marLeft w:val="0"/>
      <w:marRight w:val="0"/>
      <w:marTop w:val="0"/>
      <w:marBottom w:val="0"/>
      <w:divBdr>
        <w:top w:val="none" w:sz="0" w:space="0" w:color="auto"/>
        <w:left w:val="none" w:sz="0" w:space="0" w:color="auto"/>
        <w:bottom w:val="none" w:sz="0" w:space="0" w:color="auto"/>
        <w:right w:val="none" w:sz="0" w:space="0" w:color="auto"/>
      </w:divBdr>
    </w:div>
    <w:div w:id="82533093">
      <w:bodyDiv w:val="1"/>
      <w:marLeft w:val="0"/>
      <w:marRight w:val="0"/>
      <w:marTop w:val="0"/>
      <w:marBottom w:val="0"/>
      <w:divBdr>
        <w:top w:val="none" w:sz="0" w:space="0" w:color="auto"/>
        <w:left w:val="none" w:sz="0" w:space="0" w:color="auto"/>
        <w:bottom w:val="none" w:sz="0" w:space="0" w:color="auto"/>
        <w:right w:val="none" w:sz="0" w:space="0" w:color="auto"/>
      </w:divBdr>
    </w:div>
    <w:div w:id="88963041">
      <w:bodyDiv w:val="1"/>
      <w:marLeft w:val="0"/>
      <w:marRight w:val="0"/>
      <w:marTop w:val="0"/>
      <w:marBottom w:val="0"/>
      <w:divBdr>
        <w:top w:val="none" w:sz="0" w:space="0" w:color="auto"/>
        <w:left w:val="none" w:sz="0" w:space="0" w:color="auto"/>
        <w:bottom w:val="none" w:sz="0" w:space="0" w:color="auto"/>
        <w:right w:val="none" w:sz="0" w:space="0" w:color="auto"/>
      </w:divBdr>
    </w:div>
    <w:div w:id="155193201">
      <w:bodyDiv w:val="1"/>
      <w:marLeft w:val="0"/>
      <w:marRight w:val="0"/>
      <w:marTop w:val="0"/>
      <w:marBottom w:val="0"/>
      <w:divBdr>
        <w:top w:val="none" w:sz="0" w:space="0" w:color="auto"/>
        <w:left w:val="none" w:sz="0" w:space="0" w:color="auto"/>
        <w:bottom w:val="none" w:sz="0" w:space="0" w:color="auto"/>
        <w:right w:val="none" w:sz="0" w:space="0" w:color="auto"/>
      </w:divBdr>
    </w:div>
    <w:div w:id="370224264">
      <w:bodyDiv w:val="1"/>
      <w:marLeft w:val="0"/>
      <w:marRight w:val="0"/>
      <w:marTop w:val="0"/>
      <w:marBottom w:val="0"/>
      <w:divBdr>
        <w:top w:val="none" w:sz="0" w:space="0" w:color="auto"/>
        <w:left w:val="none" w:sz="0" w:space="0" w:color="auto"/>
        <w:bottom w:val="none" w:sz="0" w:space="0" w:color="auto"/>
        <w:right w:val="none" w:sz="0" w:space="0" w:color="auto"/>
      </w:divBdr>
    </w:div>
    <w:div w:id="454372348">
      <w:bodyDiv w:val="1"/>
      <w:marLeft w:val="0"/>
      <w:marRight w:val="0"/>
      <w:marTop w:val="0"/>
      <w:marBottom w:val="0"/>
      <w:divBdr>
        <w:top w:val="none" w:sz="0" w:space="0" w:color="auto"/>
        <w:left w:val="none" w:sz="0" w:space="0" w:color="auto"/>
        <w:bottom w:val="none" w:sz="0" w:space="0" w:color="auto"/>
        <w:right w:val="none" w:sz="0" w:space="0" w:color="auto"/>
      </w:divBdr>
    </w:div>
    <w:div w:id="531726182">
      <w:bodyDiv w:val="1"/>
      <w:marLeft w:val="0"/>
      <w:marRight w:val="0"/>
      <w:marTop w:val="0"/>
      <w:marBottom w:val="0"/>
      <w:divBdr>
        <w:top w:val="none" w:sz="0" w:space="0" w:color="auto"/>
        <w:left w:val="none" w:sz="0" w:space="0" w:color="auto"/>
        <w:bottom w:val="none" w:sz="0" w:space="0" w:color="auto"/>
        <w:right w:val="none" w:sz="0" w:space="0" w:color="auto"/>
      </w:divBdr>
    </w:div>
    <w:div w:id="574710553">
      <w:bodyDiv w:val="1"/>
      <w:marLeft w:val="0"/>
      <w:marRight w:val="0"/>
      <w:marTop w:val="0"/>
      <w:marBottom w:val="0"/>
      <w:divBdr>
        <w:top w:val="none" w:sz="0" w:space="0" w:color="auto"/>
        <w:left w:val="none" w:sz="0" w:space="0" w:color="auto"/>
        <w:bottom w:val="none" w:sz="0" w:space="0" w:color="auto"/>
        <w:right w:val="none" w:sz="0" w:space="0" w:color="auto"/>
      </w:divBdr>
    </w:div>
    <w:div w:id="593710842">
      <w:bodyDiv w:val="1"/>
      <w:marLeft w:val="0"/>
      <w:marRight w:val="0"/>
      <w:marTop w:val="0"/>
      <w:marBottom w:val="0"/>
      <w:divBdr>
        <w:top w:val="none" w:sz="0" w:space="0" w:color="auto"/>
        <w:left w:val="none" w:sz="0" w:space="0" w:color="auto"/>
        <w:bottom w:val="none" w:sz="0" w:space="0" w:color="auto"/>
        <w:right w:val="none" w:sz="0" w:space="0" w:color="auto"/>
      </w:divBdr>
    </w:div>
    <w:div w:id="645473272">
      <w:bodyDiv w:val="1"/>
      <w:marLeft w:val="0"/>
      <w:marRight w:val="0"/>
      <w:marTop w:val="0"/>
      <w:marBottom w:val="0"/>
      <w:divBdr>
        <w:top w:val="none" w:sz="0" w:space="0" w:color="auto"/>
        <w:left w:val="none" w:sz="0" w:space="0" w:color="auto"/>
        <w:bottom w:val="none" w:sz="0" w:space="0" w:color="auto"/>
        <w:right w:val="none" w:sz="0" w:space="0" w:color="auto"/>
      </w:divBdr>
    </w:div>
    <w:div w:id="688606500">
      <w:bodyDiv w:val="1"/>
      <w:marLeft w:val="0"/>
      <w:marRight w:val="0"/>
      <w:marTop w:val="0"/>
      <w:marBottom w:val="0"/>
      <w:divBdr>
        <w:top w:val="none" w:sz="0" w:space="0" w:color="auto"/>
        <w:left w:val="none" w:sz="0" w:space="0" w:color="auto"/>
        <w:bottom w:val="none" w:sz="0" w:space="0" w:color="auto"/>
        <w:right w:val="none" w:sz="0" w:space="0" w:color="auto"/>
      </w:divBdr>
    </w:div>
    <w:div w:id="712340840">
      <w:bodyDiv w:val="1"/>
      <w:marLeft w:val="0"/>
      <w:marRight w:val="0"/>
      <w:marTop w:val="0"/>
      <w:marBottom w:val="0"/>
      <w:divBdr>
        <w:top w:val="none" w:sz="0" w:space="0" w:color="auto"/>
        <w:left w:val="none" w:sz="0" w:space="0" w:color="auto"/>
        <w:bottom w:val="none" w:sz="0" w:space="0" w:color="auto"/>
        <w:right w:val="none" w:sz="0" w:space="0" w:color="auto"/>
      </w:divBdr>
    </w:div>
    <w:div w:id="759300400">
      <w:bodyDiv w:val="1"/>
      <w:marLeft w:val="0"/>
      <w:marRight w:val="0"/>
      <w:marTop w:val="0"/>
      <w:marBottom w:val="0"/>
      <w:divBdr>
        <w:top w:val="none" w:sz="0" w:space="0" w:color="auto"/>
        <w:left w:val="none" w:sz="0" w:space="0" w:color="auto"/>
        <w:bottom w:val="none" w:sz="0" w:space="0" w:color="auto"/>
        <w:right w:val="none" w:sz="0" w:space="0" w:color="auto"/>
      </w:divBdr>
    </w:div>
    <w:div w:id="786126157">
      <w:bodyDiv w:val="1"/>
      <w:marLeft w:val="0"/>
      <w:marRight w:val="0"/>
      <w:marTop w:val="0"/>
      <w:marBottom w:val="0"/>
      <w:divBdr>
        <w:top w:val="none" w:sz="0" w:space="0" w:color="auto"/>
        <w:left w:val="none" w:sz="0" w:space="0" w:color="auto"/>
        <w:bottom w:val="none" w:sz="0" w:space="0" w:color="auto"/>
        <w:right w:val="none" w:sz="0" w:space="0" w:color="auto"/>
      </w:divBdr>
    </w:div>
    <w:div w:id="923225379">
      <w:bodyDiv w:val="1"/>
      <w:marLeft w:val="0"/>
      <w:marRight w:val="0"/>
      <w:marTop w:val="0"/>
      <w:marBottom w:val="0"/>
      <w:divBdr>
        <w:top w:val="none" w:sz="0" w:space="0" w:color="auto"/>
        <w:left w:val="none" w:sz="0" w:space="0" w:color="auto"/>
        <w:bottom w:val="none" w:sz="0" w:space="0" w:color="auto"/>
        <w:right w:val="none" w:sz="0" w:space="0" w:color="auto"/>
      </w:divBdr>
    </w:div>
    <w:div w:id="1050307418">
      <w:bodyDiv w:val="1"/>
      <w:marLeft w:val="0"/>
      <w:marRight w:val="0"/>
      <w:marTop w:val="0"/>
      <w:marBottom w:val="0"/>
      <w:divBdr>
        <w:top w:val="none" w:sz="0" w:space="0" w:color="auto"/>
        <w:left w:val="none" w:sz="0" w:space="0" w:color="auto"/>
        <w:bottom w:val="none" w:sz="0" w:space="0" w:color="auto"/>
        <w:right w:val="none" w:sz="0" w:space="0" w:color="auto"/>
      </w:divBdr>
    </w:div>
    <w:div w:id="1077895864">
      <w:bodyDiv w:val="1"/>
      <w:marLeft w:val="0"/>
      <w:marRight w:val="0"/>
      <w:marTop w:val="0"/>
      <w:marBottom w:val="0"/>
      <w:divBdr>
        <w:top w:val="none" w:sz="0" w:space="0" w:color="auto"/>
        <w:left w:val="none" w:sz="0" w:space="0" w:color="auto"/>
        <w:bottom w:val="none" w:sz="0" w:space="0" w:color="auto"/>
        <w:right w:val="none" w:sz="0" w:space="0" w:color="auto"/>
      </w:divBdr>
    </w:div>
    <w:div w:id="1081101967">
      <w:bodyDiv w:val="1"/>
      <w:marLeft w:val="0"/>
      <w:marRight w:val="0"/>
      <w:marTop w:val="0"/>
      <w:marBottom w:val="0"/>
      <w:divBdr>
        <w:top w:val="none" w:sz="0" w:space="0" w:color="auto"/>
        <w:left w:val="none" w:sz="0" w:space="0" w:color="auto"/>
        <w:bottom w:val="none" w:sz="0" w:space="0" w:color="auto"/>
        <w:right w:val="none" w:sz="0" w:space="0" w:color="auto"/>
      </w:divBdr>
    </w:div>
    <w:div w:id="1095050756">
      <w:bodyDiv w:val="1"/>
      <w:marLeft w:val="0"/>
      <w:marRight w:val="0"/>
      <w:marTop w:val="0"/>
      <w:marBottom w:val="0"/>
      <w:divBdr>
        <w:top w:val="none" w:sz="0" w:space="0" w:color="auto"/>
        <w:left w:val="none" w:sz="0" w:space="0" w:color="auto"/>
        <w:bottom w:val="none" w:sz="0" w:space="0" w:color="auto"/>
        <w:right w:val="none" w:sz="0" w:space="0" w:color="auto"/>
      </w:divBdr>
    </w:div>
    <w:div w:id="1146822572">
      <w:bodyDiv w:val="1"/>
      <w:marLeft w:val="0"/>
      <w:marRight w:val="0"/>
      <w:marTop w:val="0"/>
      <w:marBottom w:val="0"/>
      <w:divBdr>
        <w:top w:val="none" w:sz="0" w:space="0" w:color="auto"/>
        <w:left w:val="none" w:sz="0" w:space="0" w:color="auto"/>
        <w:bottom w:val="none" w:sz="0" w:space="0" w:color="auto"/>
        <w:right w:val="none" w:sz="0" w:space="0" w:color="auto"/>
      </w:divBdr>
    </w:div>
    <w:div w:id="1150514758">
      <w:bodyDiv w:val="1"/>
      <w:marLeft w:val="0"/>
      <w:marRight w:val="0"/>
      <w:marTop w:val="0"/>
      <w:marBottom w:val="0"/>
      <w:divBdr>
        <w:top w:val="none" w:sz="0" w:space="0" w:color="auto"/>
        <w:left w:val="none" w:sz="0" w:space="0" w:color="auto"/>
        <w:bottom w:val="none" w:sz="0" w:space="0" w:color="auto"/>
        <w:right w:val="none" w:sz="0" w:space="0" w:color="auto"/>
      </w:divBdr>
    </w:div>
    <w:div w:id="1154102197">
      <w:bodyDiv w:val="1"/>
      <w:marLeft w:val="0"/>
      <w:marRight w:val="0"/>
      <w:marTop w:val="0"/>
      <w:marBottom w:val="0"/>
      <w:divBdr>
        <w:top w:val="none" w:sz="0" w:space="0" w:color="auto"/>
        <w:left w:val="none" w:sz="0" w:space="0" w:color="auto"/>
        <w:bottom w:val="none" w:sz="0" w:space="0" w:color="auto"/>
        <w:right w:val="none" w:sz="0" w:space="0" w:color="auto"/>
      </w:divBdr>
    </w:div>
    <w:div w:id="1194926724">
      <w:bodyDiv w:val="1"/>
      <w:marLeft w:val="0"/>
      <w:marRight w:val="0"/>
      <w:marTop w:val="0"/>
      <w:marBottom w:val="0"/>
      <w:divBdr>
        <w:top w:val="none" w:sz="0" w:space="0" w:color="auto"/>
        <w:left w:val="none" w:sz="0" w:space="0" w:color="auto"/>
        <w:bottom w:val="none" w:sz="0" w:space="0" w:color="auto"/>
        <w:right w:val="none" w:sz="0" w:space="0" w:color="auto"/>
      </w:divBdr>
    </w:div>
    <w:div w:id="1212301201">
      <w:bodyDiv w:val="1"/>
      <w:marLeft w:val="0"/>
      <w:marRight w:val="0"/>
      <w:marTop w:val="0"/>
      <w:marBottom w:val="0"/>
      <w:divBdr>
        <w:top w:val="none" w:sz="0" w:space="0" w:color="auto"/>
        <w:left w:val="none" w:sz="0" w:space="0" w:color="auto"/>
        <w:bottom w:val="none" w:sz="0" w:space="0" w:color="auto"/>
        <w:right w:val="none" w:sz="0" w:space="0" w:color="auto"/>
      </w:divBdr>
    </w:div>
    <w:div w:id="1212382845">
      <w:bodyDiv w:val="1"/>
      <w:marLeft w:val="0"/>
      <w:marRight w:val="0"/>
      <w:marTop w:val="0"/>
      <w:marBottom w:val="0"/>
      <w:divBdr>
        <w:top w:val="none" w:sz="0" w:space="0" w:color="auto"/>
        <w:left w:val="none" w:sz="0" w:space="0" w:color="auto"/>
        <w:bottom w:val="none" w:sz="0" w:space="0" w:color="auto"/>
        <w:right w:val="none" w:sz="0" w:space="0" w:color="auto"/>
      </w:divBdr>
    </w:div>
    <w:div w:id="1214391937">
      <w:bodyDiv w:val="1"/>
      <w:marLeft w:val="0"/>
      <w:marRight w:val="0"/>
      <w:marTop w:val="0"/>
      <w:marBottom w:val="0"/>
      <w:divBdr>
        <w:top w:val="none" w:sz="0" w:space="0" w:color="auto"/>
        <w:left w:val="none" w:sz="0" w:space="0" w:color="auto"/>
        <w:bottom w:val="none" w:sz="0" w:space="0" w:color="auto"/>
        <w:right w:val="none" w:sz="0" w:space="0" w:color="auto"/>
      </w:divBdr>
    </w:div>
    <w:div w:id="1268586851">
      <w:bodyDiv w:val="1"/>
      <w:marLeft w:val="0"/>
      <w:marRight w:val="0"/>
      <w:marTop w:val="0"/>
      <w:marBottom w:val="0"/>
      <w:divBdr>
        <w:top w:val="none" w:sz="0" w:space="0" w:color="auto"/>
        <w:left w:val="none" w:sz="0" w:space="0" w:color="auto"/>
        <w:bottom w:val="none" w:sz="0" w:space="0" w:color="auto"/>
        <w:right w:val="none" w:sz="0" w:space="0" w:color="auto"/>
      </w:divBdr>
    </w:div>
    <w:div w:id="1277368433">
      <w:bodyDiv w:val="1"/>
      <w:marLeft w:val="0"/>
      <w:marRight w:val="0"/>
      <w:marTop w:val="0"/>
      <w:marBottom w:val="0"/>
      <w:divBdr>
        <w:top w:val="none" w:sz="0" w:space="0" w:color="auto"/>
        <w:left w:val="none" w:sz="0" w:space="0" w:color="auto"/>
        <w:bottom w:val="none" w:sz="0" w:space="0" w:color="auto"/>
        <w:right w:val="none" w:sz="0" w:space="0" w:color="auto"/>
      </w:divBdr>
      <w:divsChild>
        <w:div w:id="1542013862">
          <w:marLeft w:val="0"/>
          <w:marRight w:val="0"/>
          <w:marTop w:val="0"/>
          <w:marBottom w:val="0"/>
          <w:divBdr>
            <w:top w:val="none" w:sz="0" w:space="0" w:color="auto"/>
            <w:left w:val="none" w:sz="0" w:space="0" w:color="auto"/>
            <w:bottom w:val="none" w:sz="0" w:space="0" w:color="auto"/>
            <w:right w:val="none" w:sz="0" w:space="0" w:color="auto"/>
          </w:divBdr>
        </w:div>
        <w:div w:id="1447114553">
          <w:marLeft w:val="0"/>
          <w:marRight w:val="0"/>
          <w:marTop w:val="0"/>
          <w:marBottom w:val="0"/>
          <w:divBdr>
            <w:top w:val="none" w:sz="0" w:space="0" w:color="auto"/>
            <w:left w:val="none" w:sz="0" w:space="0" w:color="auto"/>
            <w:bottom w:val="none" w:sz="0" w:space="0" w:color="auto"/>
            <w:right w:val="none" w:sz="0" w:space="0" w:color="auto"/>
          </w:divBdr>
        </w:div>
        <w:div w:id="295185410">
          <w:marLeft w:val="0"/>
          <w:marRight w:val="0"/>
          <w:marTop w:val="0"/>
          <w:marBottom w:val="0"/>
          <w:divBdr>
            <w:top w:val="none" w:sz="0" w:space="0" w:color="auto"/>
            <w:left w:val="none" w:sz="0" w:space="0" w:color="auto"/>
            <w:bottom w:val="none" w:sz="0" w:space="0" w:color="auto"/>
            <w:right w:val="none" w:sz="0" w:space="0" w:color="auto"/>
          </w:divBdr>
        </w:div>
      </w:divsChild>
    </w:div>
    <w:div w:id="1300303816">
      <w:bodyDiv w:val="1"/>
      <w:marLeft w:val="0"/>
      <w:marRight w:val="0"/>
      <w:marTop w:val="0"/>
      <w:marBottom w:val="0"/>
      <w:divBdr>
        <w:top w:val="none" w:sz="0" w:space="0" w:color="auto"/>
        <w:left w:val="none" w:sz="0" w:space="0" w:color="auto"/>
        <w:bottom w:val="none" w:sz="0" w:space="0" w:color="auto"/>
        <w:right w:val="none" w:sz="0" w:space="0" w:color="auto"/>
      </w:divBdr>
    </w:div>
    <w:div w:id="1335497504">
      <w:bodyDiv w:val="1"/>
      <w:marLeft w:val="0"/>
      <w:marRight w:val="0"/>
      <w:marTop w:val="0"/>
      <w:marBottom w:val="0"/>
      <w:divBdr>
        <w:top w:val="none" w:sz="0" w:space="0" w:color="auto"/>
        <w:left w:val="none" w:sz="0" w:space="0" w:color="auto"/>
        <w:bottom w:val="none" w:sz="0" w:space="0" w:color="auto"/>
        <w:right w:val="none" w:sz="0" w:space="0" w:color="auto"/>
      </w:divBdr>
    </w:div>
    <w:div w:id="1336615545">
      <w:bodyDiv w:val="1"/>
      <w:marLeft w:val="0"/>
      <w:marRight w:val="0"/>
      <w:marTop w:val="0"/>
      <w:marBottom w:val="0"/>
      <w:divBdr>
        <w:top w:val="none" w:sz="0" w:space="0" w:color="auto"/>
        <w:left w:val="none" w:sz="0" w:space="0" w:color="auto"/>
        <w:bottom w:val="none" w:sz="0" w:space="0" w:color="auto"/>
        <w:right w:val="none" w:sz="0" w:space="0" w:color="auto"/>
      </w:divBdr>
    </w:div>
    <w:div w:id="1372610433">
      <w:bodyDiv w:val="1"/>
      <w:marLeft w:val="0"/>
      <w:marRight w:val="0"/>
      <w:marTop w:val="0"/>
      <w:marBottom w:val="0"/>
      <w:divBdr>
        <w:top w:val="none" w:sz="0" w:space="0" w:color="auto"/>
        <w:left w:val="none" w:sz="0" w:space="0" w:color="auto"/>
        <w:bottom w:val="none" w:sz="0" w:space="0" w:color="auto"/>
        <w:right w:val="none" w:sz="0" w:space="0" w:color="auto"/>
      </w:divBdr>
    </w:div>
    <w:div w:id="1479228993">
      <w:bodyDiv w:val="1"/>
      <w:marLeft w:val="0"/>
      <w:marRight w:val="0"/>
      <w:marTop w:val="0"/>
      <w:marBottom w:val="0"/>
      <w:divBdr>
        <w:top w:val="none" w:sz="0" w:space="0" w:color="auto"/>
        <w:left w:val="none" w:sz="0" w:space="0" w:color="auto"/>
        <w:bottom w:val="none" w:sz="0" w:space="0" w:color="auto"/>
        <w:right w:val="none" w:sz="0" w:space="0" w:color="auto"/>
      </w:divBdr>
    </w:div>
    <w:div w:id="1483040612">
      <w:bodyDiv w:val="1"/>
      <w:marLeft w:val="0"/>
      <w:marRight w:val="0"/>
      <w:marTop w:val="0"/>
      <w:marBottom w:val="0"/>
      <w:divBdr>
        <w:top w:val="none" w:sz="0" w:space="0" w:color="auto"/>
        <w:left w:val="none" w:sz="0" w:space="0" w:color="auto"/>
        <w:bottom w:val="none" w:sz="0" w:space="0" w:color="auto"/>
        <w:right w:val="none" w:sz="0" w:space="0" w:color="auto"/>
      </w:divBdr>
    </w:div>
    <w:div w:id="1507211093">
      <w:bodyDiv w:val="1"/>
      <w:marLeft w:val="0"/>
      <w:marRight w:val="0"/>
      <w:marTop w:val="0"/>
      <w:marBottom w:val="0"/>
      <w:divBdr>
        <w:top w:val="none" w:sz="0" w:space="0" w:color="auto"/>
        <w:left w:val="none" w:sz="0" w:space="0" w:color="auto"/>
        <w:bottom w:val="none" w:sz="0" w:space="0" w:color="auto"/>
        <w:right w:val="none" w:sz="0" w:space="0" w:color="auto"/>
      </w:divBdr>
    </w:div>
    <w:div w:id="1578131899">
      <w:bodyDiv w:val="1"/>
      <w:marLeft w:val="0"/>
      <w:marRight w:val="0"/>
      <w:marTop w:val="0"/>
      <w:marBottom w:val="0"/>
      <w:divBdr>
        <w:top w:val="none" w:sz="0" w:space="0" w:color="auto"/>
        <w:left w:val="none" w:sz="0" w:space="0" w:color="auto"/>
        <w:bottom w:val="none" w:sz="0" w:space="0" w:color="auto"/>
        <w:right w:val="none" w:sz="0" w:space="0" w:color="auto"/>
      </w:divBdr>
    </w:div>
    <w:div w:id="1607693657">
      <w:bodyDiv w:val="1"/>
      <w:marLeft w:val="0"/>
      <w:marRight w:val="0"/>
      <w:marTop w:val="0"/>
      <w:marBottom w:val="0"/>
      <w:divBdr>
        <w:top w:val="none" w:sz="0" w:space="0" w:color="auto"/>
        <w:left w:val="none" w:sz="0" w:space="0" w:color="auto"/>
        <w:bottom w:val="none" w:sz="0" w:space="0" w:color="auto"/>
        <w:right w:val="none" w:sz="0" w:space="0" w:color="auto"/>
      </w:divBdr>
    </w:div>
    <w:div w:id="1618557682">
      <w:bodyDiv w:val="1"/>
      <w:marLeft w:val="0"/>
      <w:marRight w:val="0"/>
      <w:marTop w:val="0"/>
      <w:marBottom w:val="0"/>
      <w:divBdr>
        <w:top w:val="none" w:sz="0" w:space="0" w:color="auto"/>
        <w:left w:val="none" w:sz="0" w:space="0" w:color="auto"/>
        <w:bottom w:val="none" w:sz="0" w:space="0" w:color="auto"/>
        <w:right w:val="none" w:sz="0" w:space="0" w:color="auto"/>
      </w:divBdr>
    </w:div>
    <w:div w:id="1647396332">
      <w:bodyDiv w:val="1"/>
      <w:marLeft w:val="0"/>
      <w:marRight w:val="0"/>
      <w:marTop w:val="0"/>
      <w:marBottom w:val="0"/>
      <w:divBdr>
        <w:top w:val="none" w:sz="0" w:space="0" w:color="auto"/>
        <w:left w:val="none" w:sz="0" w:space="0" w:color="auto"/>
        <w:bottom w:val="none" w:sz="0" w:space="0" w:color="auto"/>
        <w:right w:val="none" w:sz="0" w:space="0" w:color="auto"/>
      </w:divBdr>
    </w:div>
    <w:div w:id="1675301888">
      <w:bodyDiv w:val="1"/>
      <w:marLeft w:val="0"/>
      <w:marRight w:val="0"/>
      <w:marTop w:val="0"/>
      <w:marBottom w:val="0"/>
      <w:divBdr>
        <w:top w:val="none" w:sz="0" w:space="0" w:color="auto"/>
        <w:left w:val="none" w:sz="0" w:space="0" w:color="auto"/>
        <w:bottom w:val="none" w:sz="0" w:space="0" w:color="auto"/>
        <w:right w:val="none" w:sz="0" w:space="0" w:color="auto"/>
      </w:divBdr>
    </w:div>
    <w:div w:id="1691834513">
      <w:bodyDiv w:val="1"/>
      <w:marLeft w:val="0"/>
      <w:marRight w:val="0"/>
      <w:marTop w:val="0"/>
      <w:marBottom w:val="0"/>
      <w:divBdr>
        <w:top w:val="none" w:sz="0" w:space="0" w:color="auto"/>
        <w:left w:val="none" w:sz="0" w:space="0" w:color="auto"/>
        <w:bottom w:val="none" w:sz="0" w:space="0" w:color="auto"/>
        <w:right w:val="none" w:sz="0" w:space="0" w:color="auto"/>
      </w:divBdr>
    </w:div>
    <w:div w:id="1694570452">
      <w:bodyDiv w:val="1"/>
      <w:marLeft w:val="0"/>
      <w:marRight w:val="0"/>
      <w:marTop w:val="0"/>
      <w:marBottom w:val="0"/>
      <w:divBdr>
        <w:top w:val="none" w:sz="0" w:space="0" w:color="auto"/>
        <w:left w:val="none" w:sz="0" w:space="0" w:color="auto"/>
        <w:bottom w:val="none" w:sz="0" w:space="0" w:color="auto"/>
        <w:right w:val="none" w:sz="0" w:space="0" w:color="auto"/>
      </w:divBdr>
    </w:div>
    <w:div w:id="2127118295">
      <w:bodyDiv w:val="1"/>
      <w:marLeft w:val="0"/>
      <w:marRight w:val="0"/>
      <w:marTop w:val="0"/>
      <w:marBottom w:val="0"/>
      <w:divBdr>
        <w:top w:val="none" w:sz="0" w:space="0" w:color="auto"/>
        <w:left w:val="none" w:sz="0" w:space="0" w:color="auto"/>
        <w:bottom w:val="none" w:sz="0" w:space="0" w:color="auto"/>
        <w:right w:val="none" w:sz="0" w:space="0" w:color="auto"/>
      </w:divBdr>
    </w:div>
    <w:div w:id="214010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7853D1BCBBB441B474689340EABC30" ma:contentTypeVersion="14" ma:contentTypeDescription="Create a new document." ma:contentTypeScope="" ma:versionID="1eb88c4881f5a1a6aa41809d995a5e2f">
  <xsd:schema xmlns:xsd="http://www.w3.org/2001/XMLSchema" xmlns:xs="http://www.w3.org/2001/XMLSchema" xmlns:p="http://schemas.microsoft.com/office/2006/metadata/properties" xmlns:ns2="8682a86b-b6cf-4141-9ed5-0df0606008a9" xmlns:ns3="4a93573c-8dae-4d8a-b4ee-1b0aa3e50190" targetNamespace="http://schemas.microsoft.com/office/2006/metadata/properties" ma:root="true" ma:fieldsID="18847c8ca7261ea89dddcd459fb21d3d" ns2:_="" ns3:_="">
    <xsd:import namespace="8682a86b-b6cf-4141-9ed5-0df0606008a9"/>
    <xsd:import namespace="4a93573c-8dae-4d8a-b4ee-1b0aa3e501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2a86b-b6cf-4141-9ed5-0df0606008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0961df8-c004-441d-b649-0bfb2207689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3573c-8dae-4d8a-b4ee-1b0aa3e501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a947b3-88ac-4da9-8abb-2d61a87ea5ec}" ma:internalName="TaxCatchAll" ma:showField="CatchAllData" ma:web="4a93573c-8dae-4d8a-b4ee-1b0aa3e501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a93573c-8dae-4d8a-b4ee-1b0aa3e50190" xsi:nil="true"/>
    <lcf76f155ced4ddcb4097134ff3c332f xmlns="8682a86b-b6cf-4141-9ed5-0df0606008a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2E000-0284-49FA-AC49-CBF952E88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2a86b-b6cf-4141-9ed5-0df0606008a9"/>
    <ds:schemaRef ds:uri="4a93573c-8dae-4d8a-b4ee-1b0aa3e50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598D3F-5AF7-400D-9803-B441431CF05B}">
  <ds:schemaRefs>
    <ds:schemaRef ds:uri="http://schemas.microsoft.com/sharepoint/v3/contenttype/forms"/>
  </ds:schemaRefs>
</ds:datastoreItem>
</file>

<file path=customXml/itemProps3.xml><?xml version="1.0" encoding="utf-8"?>
<ds:datastoreItem xmlns:ds="http://schemas.openxmlformats.org/officeDocument/2006/customXml" ds:itemID="{A3F0891A-7068-4C27-BCDE-79C6A3EF3AD6}">
  <ds:schemaRefs>
    <ds:schemaRef ds:uri="http://schemas.microsoft.com/office/2006/metadata/properties"/>
    <ds:schemaRef ds:uri="http://schemas.microsoft.com/office/infopath/2007/PartnerControls"/>
    <ds:schemaRef ds:uri="4a93573c-8dae-4d8a-b4ee-1b0aa3e50190"/>
    <ds:schemaRef ds:uri="8682a86b-b6cf-4141-9ed5-0df0606008a9"/>
  </ds:schemaRefs>
</ds:datastoreItem>
</file>

<file path=customXml/itemProps4.xml><?xml version="1.0" encoding="utf-8"?>
<ds:datastoreItem xmlns:ds="http://schemas.openxmlformats.org/officeDocument/2006/customXml" ds:itemID="{3802D1B1-ACC8-4E57-8434-3424249FE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28</Pages>
  <Words>4749</Words>
  <Characters>32551</Characters>
  <Application>Microsoft Office Word</Application>
  <DocSecurity>0</DocSecurity>
  <Lines>2540</Lines>
  <Paragraphs>630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Daniel</dc:creator>
  <cp:keywords/>
  <dc:description/>
  <cp:lastModifiedBy>Stephanie Mortimer</cp:lastModifiedBy>
  <cp:revision>8</cp:revision>
  <cp:lastPrinted>2025-10-24T04:22:00Z</cp:lastPrinted>
  <dcterms:created xsi:type="dcterms:W3CDTF">2025-11-30T16:43:00Z</dcterms:created>
  <dcterms:modified xsi:type="dcterms:W3CDTF">2026-01-05T21:46:00Z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0x010100897853D1BCBBB441B474689340EABC30</vt:lpwstr>
  </property>
  <property fmtid="{D5CDD505-2E9C-101B-9397-08002B2CF9AE}" pid="3" name="MediaServiceImageTags">
    <vt:lpwstr/>
  </property>
</Properties>
</file>