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2E45" w14:textId="16C3823C" w:rsidR="00051598" w:rsidRPr="003D2992" w:rsidRDefault="00ED232F" w:rsidP="00CE167F">
      <w:pPr>
        <w:jc w:val="center"/>
        <w:rPr>
          <w:b/>
          <w:bCs/>
          <w:color w:val="000000" w:themeColor="text1"/>
          <w:sz w:val="72"/>
          <w:szCs w:val="72"/>
        </w:rPr>
      </w:pPr>
      <w:r>
        <w:rPr>
          <w:b/>
          <w:bCs/>
          <w:color w:val="000000" w:themeColor="text1"/>
          <w:sz w:val="72"/>
          <w:szCs w:val="72"/>
        </w:rPr>
        <w:t>ATMS</w:t>
      </w:r>
      <w:r w:rsidR="005F484A">
        <w:rPr>
          <w:b/>
          <w:bCs/>
          <w:color w:val="000000" w:themeColor="text1"/>
          <w:sz w:val="72"/>
          <w:szCs w:val="72"/>
        </w:rPr>
        <w:t xml:space="preserve"> </w:t>
      </w:r>
      <w:proofErr w:type="spellStart"/>
      <w:r w:rsidR="005F484A">
        <w:rPr>
          <w:b/>
          <w:bCs/>
          <w:color w:val="000000" w:themeColor="text1"/>
          <w:sz w:val="72"/>
          <w:szCs w:val="72"/>
        </w:rPr>
        <w:t>Recognised</w:t>
      </w:r>
      <w:proofErr w:type="spellEnd"/>
      <w:r w:rsidR="005F484A">
        <w:rPr>
          <w:b/>
          <w:bCs/>
          <w:color w:val="000000" w:themeColor="text1"/>
          <w:sz w:val="72"/>
          <w:szCs w:val="72"/>
        </w:rPr>
        <w:t xml:space="preserve"> Provider</w:t>
      </w:r>
    </w:p>
    <w:p w14:paraId="50390B1F" w14:textId="6567F709" w:rsidR="00051598" w:rsidRPr="003D2992" w:rsidRDefault="003C08E9" w:rsidP="006A58B5">
      <w:pPr>
        <w:jc w:val="center"/>
        <w:rPr>
          <w:b/>
          <w:bCs/>
          <w:color w:val="000000" w:themeColor="text1"/>
          <w:sz w:val="72"/>
          <w:szCs w:val="72"/>
        </w:rPr>
      </w:pPr>
      <w:r>
        <w:rPr>
          <w:noProof/>
        </w:rPr>
        <w:drawing>
          <wp:inline distT="0" distB="0" distL="0" distR="0" wp14:anchorId="607CF9CC" wp14:editId="0A3CA1D8">
            <wp:extent cx="3236360" cy="3236360"/>
            <wp:effectExtent l="0" t="0" r="2540" b="0"/>
            <wp:docPr id="2" name="Picture 2"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ands and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234" cy="3248234"/>
                    </a:xfrm>
                    <a:prstGeom prst="rect">
                      <a:avLst/>
                    </a:prstGeom>
                    <a:noFill/>
                    <a:ln>
                      <a:noFill/>
                    </a:ln>
                  </pic:spPr>
                </pic:pic>
              </a:graphicData>
            </a:graphic>
          </wp:inline>
        </w:drawing>
      </w:r>
    </w:p>
    <w:p w14:paraId="4B44D35A" w14:textId="77777777" w:rsidR="00CE167F" w:rsidRDefault="005F484A" w:rsidP="006A58B5">
      <w:pPr>
        <w:jc w:val="center"/>
        <w:rPr>
          <w:b/>
          <w:bCs/>
          <w:color w:val="000000" w:themeColor="text1"/>
          <w:sz w:val="40"/>
          <w:szCs w:val="40"/>
        </w:rPr>
      </w:pPr>
      <w:r w:rsidRPr="00CE167F">
        <w:rPr>
          <w:b/>
          <w:bCs/>
          <w:color w:val="000000" w:themeColor="text1"/>
          <w:sz w:val="40"/>
          <w:szCs w:val="40"/>
        </w:rPr>
        <w:t xml:space="preserve">Evidence Mapping Document </w:t>
      </w:r>
    </w:p>
    <w:p w14:paraId="03E29AB4" w14:textId="35B065F9" w:rsidR="00ED232F" w:rsidRPr="00CE167F" w:rsidRDefault="00ED232F" w:rsidP="006A58B5">
      <w:pPr>
        <w:jc w:val="center"/>
        <w:rPr>
          <w:b/>
          <w:bCs/>
          <w:color w:val="000000" w:themeColor="text1"/>
          <w:sz w:val="40"/>
          <w:szCs w:val="40"/>
        </w:rPr>
      </w:pPr>
      <w:r w:rsidRPr="00CE167F">
        <w:rPr>
          <w:b/>
          <w:bCs/>
          <w:color w:val="000000" w:themeColor="text1"/>
          <w:sz w:val="40"/>
          <w:szCs w:val="40"/>
        </w:rPr>
        <w:t>NATUROPATHY</w:t>
      </w:r>
    </w:p>
    <w:p w14:paraId="2E9BA98D" w14:textId="345033DE" w:rsidR="006A58B5" w:rsidRPr="00ED232F" w:rsidRDefault="00ED232F" w:rsidP="006A58B5">
      <w:pPr>
        <w:jc w:val="center"/>
        <w:rPr>
          <w:b/>
          <w:bCs/>
          <w:color w:val="000000" w:themeColor="text1"/>
          <w:sz w:val="40"/>
          <w:szCs w:val="40"/>
        </w:rPr>
      </w:pPr>
      <w:r w:rsidRPr="00ED232F">
        <w:rPr>
          <w:b/>
          <w:bCs/>
          <w:color w:val="000000" w:themeColor="text1"/>
          <w:sz w:val="40"/>
          <w:szCs w:val="40"/>
        </w:rPr>
        <w:t xml:space="preserve">Educational and Professional Capabilities </w:t>
      </w:r>
    </w:p>
    <w:p w14:paraId="455A5582" w14:textId="2A6D11FE" w:rsidR="002762F5" w:rsidRPr="003D2992" w:rsidRDefault="002762F5" w:rsidP="006A58B5">
      <w:pPr>
        <w:jc w:val="center"/>
        <w:rPr>
          <w:color w:val="000000" w:themeColor="text1"/>
        </w:rPr>
      </w:pPr>
    </w:p>
    <w:p w14:paraId="42BF7862" w14:textId="110A729E" w:rsidR="006A58B5" w:rsidRPr="00916425" w:rsidRDefault="00916425" w:rsidP="00916425">
      <w:pPr>
        <w:jc w:val="center"/>
        <w:rPr>
          <w:rFonts w:eastAsia="Times New Roman" w:cstheme="minorHAnsi"/>
          <w:b/>
          <w:bCs/>
          <w:color w:val="000000" w:themeColor="text1"/>
          <w:sz w:val="36"/>
          <w:szCs w:val="36"/>
        </w:rPr>
      </w:pPr>
      <w:r w:rsidRPr="00916425">
        <w:rPr>
          <w:b/>
          <w:bCs/>
          <w:sz w:val="36"/>
          <w:szCs w:val="36"/>
        </w:rPr>
        <w:t xml:space="preserve">“Together, we strengthen </w:t>
      </w:r>
      <w:r w:rsidR="000D4B50">
        <w:rPr>
          <w:b/>
          <w:bCs/>
          <w:sz w:val="36"/>
          <w:szCs w:val="36"/>
        </w:rPr>
        <w:t xml:space="preserve">natural medicine </w:t>
      </w:r>
      <w:r w:rsidRPr="00916425">
        <w:rPr>
          <w:b/>
          <w:bCs/>
          <w:sz w:val="36"/>
          <w:szCs w:val="36"/>
        </w:rPr>
        <w:t>education for all learners.”</w:t>
      </w:r>
    </w:p>
    <w:p w14:paraId="6115C61F" w14:textId="77777777" w:rsidR="004F25DC" w:rsidRPr="003D2992" w:rsidRDefault="004F25DC" w:rsidP="00482410">
      <w:pPr>
        <w:shd w:val="clear" w:color="auto" w:fill="FFFFFF"/>
        <w:spacing w:after="100" w:afterAutospacing="1" w:line="240" w:lineRule="auto"/>
        <w:rPr>
          <w:rFonts w:eastAsia="Times New Roman" w:cstheme="minorHAnsi"/>
          <w:b/>
          <w:bCs/>
          <w:color w:val="000000" w:themeColor="text1"/>
        </w:rPr>
      </w:pPr>
    </w:p>
    <w:sdt>
      <w:sdtPr>
        <w:rPr>
          <w:rFonts w:asciiTheme="minorHAnsi" w:eastAsiaTheme="minorHAnsi" w:hAnsiTheme="minorHAnsi" w:cstheme="minorBidi"/>
          <w:b w:val="0"/>
          <w:color w:val="000000" w:themeColor="text1"/>
          <w:sz w:val="22"/>
          <w:szCs w:val="22"/>
        </w:rPr>
        <w:id w:val="-1562631863"/>
        <w:docPartObj>
          <w:docPartGallery w:val="Table of Contents"/>
          <w:docPartUnique/>
        </w:docPartObj>
      </w:sdtPr>
      <w:sdtEndPr>
        <w:rPr>
          <w:bCs/>
          <w:noProof/>
        </w:rPr>
      </w:sdtEndPr>
      <w:sdtContent>
        <w:p w14:paraId="390C1647" w14:textId="3C625CAC" w:rsidR="009A00FD" w:rsidRPr="003D2992" w:rsidRDefault="009A00FD">
          <w:pPr>
            <w:pStyle w:val="TOCHeading"/>
            <w:rPr>
              <w:color w:val="000000" w:themeColor="text1"/>
            </w:rPr>
          </w:pPr>
          <w:r w:rsidRPr="003D2992">
            <w:rPr>
              <w:color w:val="000000" w:themeColor="text1"/>
            </w:rPr>
            <w:t>Contents</w:t>
          </w:r>
        </w:p>
        <w:p w14:paraId="5386E60D" w14:textId="2C190848" w:rsidR="0081182C" w:rsidRDefault="009A00FD">
          <w:pPr>
            <w:pStyle w:val="TOC1"/>
            <w:rPr>
              <w:rFonts w:eastAsiaTheme="minorEastAsia"/>
              <w:color w:val="auto"/>
              <w:lang w:val="en-AU" w:eastAsia="en-AU"/>
            </w:rPr>
          </w:pPr>
          <w:r w:rsidRPr="003D2992">
            <w:rPr>
              <w:noProof w:val="0"/>
              <w:color w:val="000000" w:themeColor="text1" w:themeShade="BF"/>
            </w:rPr>
            <w:fldChar w:fldCharType="begin"/>
          </w:r>
          <w:r w:rsidRPr="003D2992">
            <w:rPr>
              <w:color w:val="000000" w:themeColor="text1" w:themeShade="BF"/>
            </w:rPr>
            <w:instrText xml:space="preserve"> TOC \o "1-3" \h \z \u </w:instrText>
          </w:r>
          <w:r w:rsidRPr="003D2992">
            <w:rPr>
              <w:noProof w:val="0"/>
              <w:color w:val="000000" w:themeColor="text1" w:themeShade="BF"/>
            </w:rPr>
            <w:fldChar w:fldCharType="separate"/>
          </w:r>
          <w:hyperlink w:anchor="_Toc215465454" w:history="1">
            <w:r w:rsidR="0081182C" w:rsidRPr="00024807">
              <w:rPr>
                <w:rStyle w:val="Hyperlink"/>
              </w:rPr>
              <w:t>INTRODUCTION</w:t>
            </w:r>
            <w:r w:rsidR="0081182C">
              <w:rPr>
                <w:webHidden/>
              </w:rPr>
              <w:tab/>
            </w:r>
            <w:r w:rsidR="0081182C">
              <w:rPr>
                <w:webHidden/>
              </w:rPr>
              <w:fldChar w:fldCharType="begin"/>
            </w:r>
            <w:r w:rsidR="0081182C">
              <w:rPr>
                <w:webHidden/>
              </w:rPr>
              <w:instrText xml:space="preserve"> PAGEREF _Toc215465454 \h </w:instrText>
            </w:r>
            <w:r w:rsidR="0081182C">
              <w:rPr>
                <w:webHidden/>
              </w:rPr>
            </w:r>
            <w:r w:rsidR="0081182C">
              <w:rPr>
                <w:webHidden/>
              </w:rPr>
              <w:fldChar w:fldCharType="separate"/>
            </w:r>
            <w:r w:rsidR="0081182C">
              <w:rPr>
                <w:webHidden/>
              </w:rPr>
              <w:t>3</w:t>
            </w:r>
            <w:r w:rsidR="0081182C">
              <w:rPr>
                <w:webHidden/>
              </w:rPr>
              <w:fldChar w:fldCharType="end"/>
            </w:r>
          </w:hyperlink>
        </w:p>
        <w:p w14:paraId="7934505E" w14:textId="006B296D" w:rsidR="0081182C" w:rsidRDefault="0081182C">
          <w:pPr>
            <w:pStyle w:val="TOC1"/>
            <w:rPr>
              <w:rFonts w:eastAsiaTheme="minorEastAsia"/>
              <w:color w:val="auto"/>
              <w:lang w:val="en-AU" w:eastAsia="en-AU"/>
            </w:rPr>
          </w:pPr>
          <w:hyperlink w:anchor="_Toc215465455" w:history="1">
            <w:r w:rsidRPr="00024807">
              <w:rPr>
                <w:rStyle w:val="Hyperlink"/>
              </w:rPr>
              <w:t>Naturopathy Guidelines around the World</w:t>
            </w:r>
            <w:r>
              <w:rPr>
                <w:webHidden/>
              </w:rPr>
              <w:tab/>
            </w:r>
            <w:r>
              <w:rPr>
                <w:webHidden/>
              </w:rPr>
              <w:fldChar w:fldCharType="begin"/>
            </w:r>
            <w:r>
              <w:rPr>
                <w:webHidden/>
              </w:rPr>
              <w:instrText xml:space="preserve"> PAGEREF _Toc215465455 \h </w:instrText>
            </w:r>
            <w:r>
              <w:rPr>
                <w:webHidden/>
              </w:rPr>
            </w:r>
            <w:r>
              <w:rPr>
                <w:webHidden/>
              </w:rPr>
              <w:fldChar w:fldCharType="separate"/>
            </w:r>
            <w:r>
              <w:rPr>
                <w:webHidden/>
              </w:rPr>
              <w:t>3</w:t>
            </w:r>
            <w:r>
              <w:rPr>
                <w:webHidden/>
              </w:rPr>
              <w:fldChar w:fldCharType="end"/>
            </w:r>
          </w:hyperlink>
        </w:p>
        <w:p w14:paraId="66FC2992" w14:textId="5C6594D4" w:rsidR="0081182C" w:rsidRDefault="0081182C">
          <w:pPr>
            <w:pStyle w:val="TOC2"/>
            <w:rPr>
              <w:rFonts w:eastAsiaTheme="minorEastAsia"/>
              <w:color w:val="auto"/>
              <w:lang w:val="en-AU" w:eastAsia="en-AU"/>
            </w:rPr>
          </w:pPr>
          <w:hyperlink w:anchor="_Toc215465456" w:history="1">
            <w:r w:rsidRPr="00024807">
              <w:rPr>
                <w:rStyle w:val="Hyperlink"/>
              </w:rPr>
              <w:t>WNF — World Naturopathic Federation</w:t>
            </w:r>
            <w:r>
              <w:rPr>
                <w:webHidden/>
              </w:rPr>
              <w:tab/>
            </w:r>
            <w:r>
              <w:rPr>
                <w:webHidden/>
              </w:rPr>
              <w:fldChar w:fldCharType="begin"/>
            </w:r>
            <w:r>
              <w:rPr>
                <w:webHidden/>
              </w:rPr>
              <w:instrText xml:space="preserve"> PAGEREF _Toc215465456 \h </w:instrText>
            </w:r>
            <w:r>
              <w:rPr>
                <w:webHidden/>
              </w:rPr>
            </w:r>
            <w:r>
              <w:rPr>
                <w:webHidden/>
              </w:rPr>
              <w:fldChar w:fldCharType="separate"/>
            </w:r>
            <w:r>
              <w:rPr>
                <w:webHidden/>
              </w:rPr>
              <w:t>3</w:t>
            </w:r>
            <w:r>
              <w:rPr>
                <w:webHidden/>
              </w:rPr>
              <w:fldChar w:fldCharType="end"/>
            </w:r>
          </w:hyperlink>
        </w:p>
        <w:p w14:paraId="72D3B6F4" w14:textId="2F744DDA" w:rsidR="0081182C" w:rsidRDefault="0081182C">
          <w:pPr>
            <w:pStyle w:val="TOC2"/>
            <w:rPr>
              <w:rFonts w:eastAsiaTheme="minorEastAsia"/>
              <w:color w:val="auto"/>
              <w:lang w:val="en-AU" w:eastAsia="en-AU"/>
            </w:rPr>
          </w:pPr>
          <w:hyperlink w:anchor="_Toc215465457" w:history="1">
            <w:r w:rsidRPr="00024807">
              <w:rPr>
                <w:rStyle w:val="Hyperlink"/>
                <w:rFonts w:cstheme="minorHAnsi"/>
              </w:rPr>
              <w:t>CNME — Council on Naturopathic Medical Education</w:t>
            </w:r>
            <w:r>
              <w:rPr>
                <w:webHidden/>
              </w:rPr>
              <w:tab/>
            </w:r>
            <w:r>
              <w:rPr>
                <w:webHidden/>
              </w:rPr>
              <w:fldChar w:fldCharType="begin"/>
            </w:r>
            <w:r>
              <w:rPr>
                <w:webHidden/>
              </w:rPr>
              <w:instrText xml:space="preserve"> PAGEREF _Toc215465457 \h </w:instrText>
            </w:r>
            <w:r>
              <w:rPr>
                <w:webHidden/>
              </w:rPr>
            </w:r>
            <w:r>
              <w:rPr>
                <w:webHidden/>
              </w:rPr>
              <w:fldChar w:fldCharType="separate"/>
            </w:r>
            <w:r>
              <w:rPr>
                <w:webHidden/>
              </w:rPr>
              <w:t>4</w:t>
            </w:r>
            <w:r>
              <w:rPr>
                <w:webHidden/>
              </w:rPr>
              <w:fldChar w:fldCharType="end"/>
            </w:r>
          </w:hyperlink>
        </w:p>
        <w:p w14:paraId="3F1EA494" w14:textId="09229DF5" w:rsidR="0081182C" w:rsidRDefault="0081182C">
          <w:pPr>
            <w:pStyle w:val="TOC2"/>
            <w:rPr>
              <w:rFonts w:eastAsiaTheme="minorEastAsia"/>
              <w:color w:val="auto"/>
              <w:lang w:val="en-AU" w:eastAsia="en-AU"/>
            </w:rPr>
          </w:pPr>
          <w:hyperlink w:anchor="_Toc215465458" w:history="1">
            <w:r w:rsidRPr="00024807">
              <w:rPr>
                <w:rStyle w:val="Hyperlink"/>
              </w:rPr>
              <w:t>WHO — World Health Organization</w:t>
            </w:r>
            <w:r>
              <w:rPr>
                <w:webHidden/>
              </w:rPr>
              <w:tab/>
            </w:r>
            <w:r>
              <w:rPr>
                <w:webHidden/>
              </w:rPr>
              <w:fldChar w:fldCharType="begin"/>
            </w:r>
            <w:r>
              <w:rPr>
                <w:webHidden/>
              </w:rPr>
              <w:instrText xml:space="preserve"> PAGEREF _Toc215465458 \h </w:instrText>
            </w:r>
            <w:r>
              <w:rPr>
                <w:webHidden/>
              </w:rPr>
            </w:r>
            <w:r>
              <w:rPr>
                <w:webHidden/>
              </w:rPr>
              <w:fldChar w:fldCharType="separate"/>
            </w:r>
            <w:r>
              <w:rPr>
                <w:webHidden/>
              </w:rPr>
              <w:t>4</w:t>
            </w:r>
            <w:r>
              <w:rPr>
                <w:webHidden/>
              </w:rPr>
              <w:fldChar w:fldCharType="end"/>
            </w:r>
          </w:hyperlink>
        </w:p>
        <w:p w14:paraId="159C9803" w14:textId="06E0E6BF" w:rsidR="0081182C" w:rsidRDefault="0081182C">
          <w:pPr>
            <w:pStyle w:val="TOC1"/>
            <w:rPr>
              <w:rFonts w:eastAsiaTheme="minorEastAsia"/>
              <w:color w:val="auto"/>
              <w:lang w:val="en-AU" w:eastAsia="en-AU"/>
            </w:rPr>
          </w:pPr>
          <w:hyperlink w:anchor="_Toc215465459" w:history="1">
            <w:r w:rsidRPr="00024807">
              <w:rPr>
                <w:rStyle w:val="Hyperlink"/>
              </w:rPr>
              <w:t>Compliance Matrix: Naturopathy Education vs WHO/WNF Benchmarks</w:t>
            </w:r>
            <w:r>
              <w:rPr>
                <w:webHidden/>
              </w:rPr>
              <w:tab/>
            </w:r>
            <w:r>
              <w:rPr>
                <w:webHidden/>
              </w:rPr>
              <w:fldChar w:fldCharType="begin"/>
            </w:r>
            <w:r>
              <w:rPr>
                <w:webHidden/>
              </w:rPr>
              <w:instrText xml:space="preserve"> PAGEREF _Toc215465459 \h </w:instrText>
            </w:r>
            <w:r>
              <w:rPr>
                <w:webHidden/>
              </w:rPr>
            </w:r>
            <w:r>
              <w:rPr>
                <w:webHidden/>
              </w:rPr>
              <w:fldChar w:fldCharType="separate"/>
            </w:r>
            <w:r>
              <w:rPr>
                <w:webHidden/>
              </w:rPr>
              <w:t>5</w:t>
            </w:r>
            <w:r>
              <w:rPr>
                <w:webHidden/>
              </w:rPr>
              <w:fldChar w:fldCharType="end"/>
            </w:r>
          </w:hyperlink>
        </w:p>
        <w:p w14:paraId="33806130" w14:textId="117E0B32" w:rsidR="0081182C" w:rsidRDefault="0081182C">
          <w:pPr>
            <w:pStyle w:val="TOC1"/>
            <w:rPr>
              <w:rFonts w:eastAsiaTheme="minorEastAsia"/>
              <w:color w:val="auto"/>
              <w:lang w:val="en-AU" w:eastAsia="en-AU"/>
            </w:rPr>
          </w:pPr>
          <w:hyperlink w:anchor="_Toc215465460" w:history="1">
            <w:r w:rsidRPr="00024807">
              <w:rPr>
                <w:rStyle w:val="Hyperlink"/>
              </w:rPr>
              <w:t>ATMS Educational Capabilities - Recognised Core Study Areas in Naturopathy Education</w:t>
            </w:r>
            <w:r>
              <w:rPr>
                <w:webHidden/>
              </w:rPr>
              <w:tab/>
            </w:r>
            <w:r>
              <w:rPr>
                <w:webHidden/>
              </w:rPr>
              <w:fldChar w:fldCharType="begin"/>
            </w:r>
            <w:r>
              <w:rPr>
                <w:webHidden/>
              </w:rPr>
              <w:instrText xml:space="preserve"> PAGEREF _Toc215465460 \h </w:instrText>
            </w:r>
            <w:r>
              <w:rPr>
                <w:webHidden/>
              </w:rPr>
            </w:r>
            <w:r>
              <w:rPr>
                <w:webHidden/>
              </w:rPr>
              <w:fldChar w:fldCharType="separate"/>
            </w:r>
            <w:r>
              <w:rPr>
                <w:webHidden/>
              </w:rPr>
              <w:t>6</w:t>
            </w:r>
            <w:r>
              <w:rPr>
                <w:webHidden/>
              </w:rPr>
              <w:fldChar w:fldCharType="end"/>
            </w:r>
          </w:hyperlink>
        </w:p>
        <w:p w14:paraId="5F1D4DD2" w14:textId="75160EA9" w:rsidR="0081182C" w:rsidRDefault="0081182C">
          <w:pPr>
            <w:pStyle w:val="TOC1"/>
            <w:rPr>
              <w:rFonts w:eastAsiaTheme="minorEastAsia"/>
              <w:color w:val="auto"/>
              <w:lang w:val="en-AU" w:eastAsia="en-AU"/>
            </w:rPr>
          </w:pPr>
          <w:hyperlink w:anchor="_Toc215465461" w:history="1">
            <w:r w:rsidRPr="00024807">
              <w:rPr>
                <w:rStyle w:val="Hyperlink"/>
              </w:rPr>
              <w:t>Educational Providers Naturopathy Course Learning Outcomes Detail</w:t>
            </w:r>
            <w:r>
              <w:rPr>
                <w:webHidden/>
              </w:rPr>
              <w:tab/>
            </w:r>
            <w:r>
              <w:rPr>
                <w:webHidden/>
              </w:rPr>
              <w:fldChar w:fldCharType="begin"/>
            </w:r>
            <w:r>
              <w:rPr>
                <w:webHidden/>
              </w:rPr>
              <w:instrText xml:space="preserve"> PAGEREF _Toc215465461 \h </w:instrText>
            </w:r>
            <w:r>
              <w:rPr>
                <w:webHidden/>
              </w:rPr>
            </w:r>
            <w:r>
              <w:rPr>
                <w:webHidden/>
              </w:rPr>
              <w:fldChar w:fldCharType="separate"/>
            </w:r>
            <w:r>
              <w:rPr>
                <w:webHidden/>
              </w:rPr>
              <w:t>9</w:t>
            </w:r>
            <w:r>
              <w:rPr>
                <w:webHidden/>
              </w:rPr>
              <w:fldChar w:fldCharType="end"/>
            </w:r>
          </w:hyperlink>
        </w:p>
        <w:p w14:paraId="023F53E6" w14:textId="2BAAE50A" w:rsidR="0081182C" w:rsidRDefault="0081182C">
          <w:pPr>
            <w:pStyle w:val="TOC3"/>
            <w:rPr>
              <w:rFonts w:eastAsiaTheme="minorEastAsia"/>
              <w:color w:val="auto"/>
              <w:lang w:val="en-AU" w:eastAsia="en-AU"/>
            </w:rPr>
          </w:pPr>
          <w:hyperlink w:anchor="_Toc215465462" w:history="1">
            <w:r w:rsidRPr="00024807">
              <w:rPr>
                <w:rStyle w:val="Hyperlink"/>
              </w:rPr>
              <w:t>Column Guidance</w:t>
            </w:r>
            <w:r>
              <w:rPr>
                <w:rStyle w:val="Hyperlink"/>
              </w:rPr>
              <w:t>…………………………………………………………………………………………………………………………….</w:t>
            </w:r>
            <w:r>
              <w:rPr>
                <w:webHidden/>
              </w:rPr>
              <w:fldChar w:fldCharType="begin"/>
            </w:r>
            <w:r>
              <w:rPr>
                <w:webHidden/>
              </w:rPr>
              <w:instrText xml:space="preserve"> PAGEREF _Toc215465462 \h </w:instrText>
            </w:r>
            <w:r>
              <w:rPr>
                <w:webHidden/>
              </w:rPr>
            </w:r>
            <w:r>
              <w:rPr>
                <w:webHidden/>
              </w:rPr>
              <w:fldChar w:fldCharType="separate"/>
            </w:r>
            <w:r>
              <w:rPr>
                <w:webHidden/>
              </w:rPr>
              <w:t>9</w:t>
            </w:r>
            <w:r>
              <w:rPr>
                <w:webHidden/>
              </w:rPr>
              <w:fldChar w:fldCharType="end"/>
            </w:r>
          </w:hyperlink>
        </w:p>
        <w:p w14:paraId="52825387" w14:textId="2A7F821F" w:rsidR="0081182C" w:rsidRDefault="0081182C">
          <w:pPr>
            <w:pStyle w:val="TOC3"/>
            <w:rPr>
              <w:rFonts w:eastAsiaTheme="minorEastAsia"/>
              <w:color w:val="auto"/>
              <w:lang w:val="en-AU" w:eastAsia="en-AU"/>
            </w:rPr>
          </w:pPr>
          <w:hyperlink w:anchor="_Toc215465463" w:history="1">
            <w:r w:rsidRPr="00024807">
              <w:rPr>
                <w:rStyle w:val="Hyperlink"/>
              </w:rPr>
              <w:t>Key Notes for Providers</w:t>
            </w:r>
            <w:r>
              <w:rPr>
                <w:rStyle w:val="Hyperlink"/>
              </w:rPr>
              <w:t>…………………………………………………………………………………………………………………..</w:t>
            </w:r>
            <w:r>
              <w:rPr>
                <w:webHidden/>
              </w:rPr>
              <w:fldChar w:fldCharType="begin"/>
            </w:r>
            <w:r>
              <w:rPr>
                <w:webHidden/>
              </w:rPr>
              <w:instrText xml:space="preserve"> PAGEREF _Toc215465463 \h </w:instrText>
            </w:r>
            <w:r>
              <w:rPr>
                <w:webHidden/>
              </w:rPr>
            </w:r>
            <w:r>
              <w:rPr>
                <w:webHidden/>
              </w:rPr>
              <w:fldChar w:fldCharType="separate"/>
            </w:r>
            <w:r>
              <w:rPr>
                <w:webHidden/>
              </w:rPr>
              <w:t>9</w:t>
            </w:r>
            <w:r>
              <w:rPr>
                <w:webHidden/>
              </w:rPr>
              <w:fldChar w:fldCharType="end"/>
            </w:r>
          </w:hyperlink>
        </w:p>
        <w:p w14:paraId="6CCB4BFE" w14:textId="0B315E7B" w:rsidR="0081182C" w:rsidRDefault="0081182C">
          <w:pPr>
            <w:pStyle w:val="TOC1"/>
            <w:rPr>
              <w:rFonts w:eastAsiaTheme="minorEastAsia"/>
              <w:color w:val="auto"/>
              <w:lang w:val="en-AU" w:eastAsia="en-AU"/>
            </w:rPr>
          </w:pPr>
          <w:hyperlink w:anchor="_Toc215465464" w:history="1">
            <w:r w:rsidRPr="00024807">
              <w:rPr>
                <w:rStyle w:val="Hyperlink"/>
              </w:rPr>
              <w:t>Educational Providers Naturopathy Course Learning Outcomes Table</w:t>
            </w:r>
            <w:r>
              <w:rPr>
                <w:webHidden/>
              </w:rPr>
              <w:tab/>
            </w:r>
            <w:r>
              <w:rPr>
                <w:webHidden/>
              </w:rPr>
              <w:fldChar w:fldCharType="begin"/>
            </w:r>
            <w:r>
              <w:rPr>
                <w:webHidden/>
              </w:rPr>
              <w:instrText xml:space="preserve"> PAGEREF _Toc215465464 \h </w:instrText>
            </w:r>
            <w:r>
              <w:rPr>
                <w:webHidden/>
              </w:rPr>
            </w:r>
            <w:r>
              <w:rPr>
                <w:webHidden/>
              </w:rPr>
              <w:fldChar w:fldCharType="separate"/>
            </w:r>
            <w:r>
              <w:rPr>
                <w:webHidden/>
              </w:rPr>
              <w:t>10</w:t>
            </w:r>
            <w:r>
              <w:rPr>
                <w:webHidden/>
              </w:rPr>
              <w:fldChar w:fldCharType="end"/>
            </w:r>
          </w:hyperlink>
        </w:p>
        <w:p w14:paraId="4E2F39F9" w14:textId="5254DD75" w:rsidR="0081182C" w:rsidRDefault="0081182C">
          <w:pPr>
            <w:pStyle w:val="TOC1"/>
            <w:rPr>
              <w:rFonts w:eastAsiaTheme="minorEastAsia"/>
              <w:color w:val="auto"/>
              <w:lang w:val="en-AU" w:eastAsia="en-AU"/>
            </w:rPr>
          </w:pPr>
          <w:hyperlink w:anchor="_Toc215465465" w:history="1">
            <w:r w:rsidRPr="00024807">
              <w:rPr>
                <w:rStyle w:val="Hyperlink"/>
              </w:rPr>
              <w:t>Subject/ Unit Assessment Table</w:t>
            </w:r>
            <w:r>
              <w:rPr>
                <w:webHidden/>
              </w:rPr>
              <w:tab/>
            </w:r>
            <w:r>
              <w:rPr>
                <w:webHidden/>
              </w:rPr>
              <w:fldChar w:fldCharType="begin"/>
            </w:r>
            <w:r>
              <w:rPr>
                <w:webHidden/>
              </w:rPr>
              <w:instrText xml:space="preserve"> PAGEREF _Toc215465465 \h </w:instrText>
            </w:r>
            <w:r>
              <w:rPr>
                <w:webHidden/>
              </w:rPr>
            </w:r>
            <w:r>
              <w:rPr>
                <w:webHidden/>
              </w:rPr>
              <w:fldChar w:fldCharType="separate"/>
            </w:r>
            <w:r>
              <w:rPr>
                <w:webHidden/>
              </w:rPr>
              <w:t>14</w:t>
            </w:r>
            <w:r>
              <w:rPr>
                <w:webHidden/>
              </w:rPr>
              <w:fldChar w:fldCharType="end"/>
            </w:r>
          </w:hyperlink>
        </w:p>
        <w:p w14:paraId="04CFD21D" w14:textId="034313AF" w:rsidR="0081182C" w:rsidRDefault="0081182C">
          <w:pPr>
            <w:pStyle w:val="TOC1"/>
            <w:rPr>
              <w:rFonts w:eastAsiaTheme="minorEastAsia"/>
              <w:color w:val="auto"/>
              <w:lang w:val="en-AU" w:eastAsia="en-AU"/>
            </w:rPr>
          </w:pPr>
          <w:hyperlink w:anchor="_Toc215465466" w:history="1">
            <w:r w:rsidRPr="00024807">
              <w:rPr>
                <w:rStyle w:val="Hyperlink"/>
              </w:rPr>
              <w:t>ATMS Professional Capabilities - Naturopathy – Evidence Mapping</w:t>
            </w:r>
            <w:r>
              <w:rPr>
                <w:webHidden/>
              </w:rPr>
              <w:tab/>
            </w:r>
            <w:r>
              <w:rPr>
                <w:webHidden/>
              </w:rPr>
              <w:fldChar w:fldCharType="begin"/>
            </w:r>
            <w:r>
              <w:rPr>
                <w:webHidden/>
              </w:rPr>
              <w:instrText xml:space="preserve"> PAGEREF _Toc215465466 \h </w:instrText>
            </w:r>
            <w:r>
              <w:rPr>
                <w:webHidden/>
              </w:rPr>
            </w:r>
            <w:r>
              <w:rPr>
                <w:webHidden/>
              </w:rPr>
              <w:fldChar w:fldCharType="separate"/>
            </w:r>
            <w:r>
              <w:rPr>
                <w:webHidden/>
              </w:rPr>
              <w:t>17</w:t>
            </w:r>
            <w:r>
              <w:rPr>
                <w:webHidden/>
              </w:rPr>
              <w:fldChar w:fldCharType="end"/>
            </w:r>
          </w:hyperlink>
        </w:p>
        <w:p w14:paraId="33BC4F0B" w14:textId="70D3F421" w:rsidR="0081182C" w:rsidRDefault="0081182C">
          <w:pPr>
            <w:pStyle w:val="TOC3"/>
            <w:rPr>
              <w:rFonts w:eastAsiaTheme="minorEastAsia"/>
              <w:color w:val="auto"/>
              <w:lang w:val="en-AU" w:eastAsia="en-AU"/>
            </w:rPr>
          </w:pPr>
          <w:hyperlink w:anchor="_Toc215465467" w:history="1">
            <w:r w:rsidRPr="00024807">
              <w:rPr>
                <w:rStyle w:val="Hyperlink"/>
              </w:rPr>
              <w:t>Directions for Educational Providers: Completing the Capability Mapping Table</w:t>
            </w:r>
            <w:r>
              <w:rPr>
                <w:rStyle w:val="Hyperlink"/>
              </w:rPr>
              <w:t>…………………………...</w:t>
            </w:r>
            <w:r>
              <w:rPr>
                <w:webHidden/>
              </w:rPr>
              <w:fldChar w:fldCharType="begin"/>
            </w:r>
            <w:r>
              <w:rPr>
                <w:webHidden/>
              </w:rPr>
              <w:instrText xml:space="preserve"> PAGEREF _Toc215465467 \h </w:instrText>
            </w:r>
            <w:r>
              <w:rPr>
                <w:webHidden/>
              </w:rPr>
            </w:r>
            <w:r>
              <w:rPr>
                <w:webHidden/>
              </w:rPr>
              <w:fldChar w:fldCharType="separate"/>
            </w:r>
            <w:r>
              <w:rPr>
                <w:webHidden/>
              </w:rPr>
              <w:t>17</w:t>
            </w:r>
            <w:r>
              <w:rPr>
                <w:webHidden/>
              </w:rPr>
              <w:fldChar w:fldCharType="end"/>
            </w:r>
          </w:hyperlink>
        </w:p>
        <w:p w14:paraId="5A312ECA" w14:textId="46B07EBA" w:rsidR="0081182C" w:rsidRDefault="0081182C">
          <w:pPr>
            <w:pStyle w:val="TOC1"/>
            <w:rPr>
              <w:rFonts w:eastAsiaTheme="minorEastAsia"/>
              <w:color w:val="auto"/>
              <w:lang w:val="en-AU" w:eastAsia="en-AU"/>
            </w:rPr>
          </w:pPr>
          <w:hyperlink w:anchor="_Toc215465468" w:history="1">
            <w:r w:rsidRPr="00024807">
              <w:rPr>
                <w:rStyle w:val="Hyperlink"/>
              </w:rPr>
              <w:t>ATMS Professional Capabilities - Naturopathy – Educational Provider Evidence Mapping Table</w:t>
            </w:r>
            <w:r>
              <w:rPr>
                <w:webHidden/>
              </w:rPr>
              <w:tab/>
            </w:r>
            <w:r>
              <w:rPr>
                <w:webHidden/>
              </w:rPr>
              <w:fldChar w:fldCharType="begin"/>
            </w:r>
            <w:r>
              <w:rPr>
                <w:webHidden/>
              </w:rPr>
              <w:instrText xml:space="preserve"> PAGEREF _Toc215465468 \h </w:instrText>
            </w:r>
            <w:r>
              <w:rPr>
                <w:webHidden/>
              </w:rPr>
            </w:r>
            <w:r>
              <w:rPr>
                <w:webHidden/>
              </w:rPr>
              <w:fldChar w:fldCharType="separate"/>
            </w:r>
            <w:r>
              <w:rPr>
                <w:webHidden/>
              </w:rPr>
              <w:t>18</w:t>
            </w:r>
            <w:r>
              <w:rPr>
                <w:webHidden/>
              </w:rPr>
              <w:fldChar w:fldCharType="end"/>
            </w:r>
          </w:hyperlink>
        </w:p>
        <w:p w14:paraId="2BDCD466" w14:textId="26228660" w:rsidR="0081182C" w:rsidRDefault="0081182C">
          <w:pPr>
            <w:pStyle w:val="TOC1"/>
            <w:rPr>
              <w:rFonts w:eastAsiaTheme="minorEastAsia"/>
              <w:color w:val="auto"/>
              <w:lang w:val="en-AU" w:eastAsia="en-AU"/>
            </w:rPr>
          </w:pPr>
          <w:hyperlink w:anchor="_Toc215465469" w:history="1">
            <w:r w:rsidRPr="00024807">
              <w:rPr>
                <w:rStyle w:val="Hyperlink"/>
              </w:rPr>
              <w:t>CONCLUSION</w:t>
            </w:r>
            <w:r>
              <w:rPr>
                <w:webHidden/>
              </w:rPr>
              <w:tab/>
            </w:r>
            <w:r>
              <w:rPr>
                <w:webHidden/>
              </w:rPr>
              <w:fldChar w:fldCharType="begin"/>
            </w:r>
            <w:r>
              <w:rPr>
                <w:webHidden/>
              </w:rPr>
              <w:instrText xml:space="preserve"> PAGEREF _Toc215465469 \h </w:instrText>
            </w:r>
            <w:r>
              <w:rPr>
                <w:webHidden/>
              </w:rPr>
            </w:r>
            <w:r>
              <w:rPr>
                <w:webHidden/>
              </w:rPr>
              <w:fldChar w:fldCharType="separate"/>
            </w:r>
            <w:r>
              <w:rPr>
                <w:webHidden/>
              </w:rPr>
              <w:t>26</w:t>
            </w:r>
            <w:r>
              <w:rPr>
                <w:webHidden/>
              </w:rPr>
              <w:fldChar w:fldCharType="end"/>
            </w:r>
          </w:hyperlink>
        </w:p>
        <w:p w14:paraId="1FBF751E" w14:textId="51CD1ECD" w:rsidR="009A00FD" w:rsidRPr="003D2992" w:rsidRDefault="009A00FD">
          <w:pPr>
            <w:rPr>
              <w:color w:val="000000" w:themeColor="text1"/>
            </w:rPr>
          </w:pPr>
          <w:r w:rsidRPr="003D2992">
            <w:rPr>
              <w:b/>
              <w:bCs/>
              <w:noProof/>
              <w:color w:val="000000" w:themeColor="text1"/>
            </w:rPr>
            <w:fldChar w:fldCharType="end"/>
          </w:r>
          <w:r w:rsidR="00597FB1">
            <w:rPr>
              <w:bCs/>
              <w:noProof/>
              <w:color w:val="000000" w:themeColor="text1"/>
            </w:rPr>
            <w:t xml:space="preserve"> </w:t>
          </w:r>
        </w:p>
      </w:sdtContent>
    </w:sdt>
    <w:p w14:paraId="61C04FBD" w14:textId="77777777" w:rsidR="009A00FD" w:rsidRPr="003D2992" w:rsidRDefault="009A00FD" w:rsidP="009A00FD">
      <w:pPr>
        <w:pStyle w:val="Heading1"/>
        <w:rPr>
          <w:rFonts w:eastAsia="Times New Roman"/>
          <w:color w:val="000000" w:themeColor="text1"/>
        </w:rPr>
      </w:pPr>
    </w:p>
    <w:p w14:paraId="22105E52" w14:textId="5BFAF212" w:rsidR="002706F8" w:rsidRDefault="009A00FD" w:rsidP="005F484A">
      <w:pPr>
        <w:pStyle w:val="Heading1"/>
        <w:rPr>
          <w:rFonts w:ascii="Times New Roman" w:eastAsia="Times New Roman" w:hAnsi="Times New Roman" w:cs="Times New Roman"/>
          <w:sz w:val="24"/>
          <w:szCs w:val="24"/>
          <w:lang w:val="en-AU" w:eastAsia="en-AU"/>
        </w:rPr>
      </w:pPr>
      <w:r w:rsidRPr="003D2992">
        <w:rPr>
          <w:rFonts w:eastAsia="Times New Roman"/>
          <w:color w:val="000000" w:themeColor="text1"/>
        </w:rPr>
        <w:br w:type="page"/>
      </w:r>
    </w:p>
    <w:p w14:paraId="5A53D984" w14:textId="79EEDF6B" w:rsidR="00CE167F" w:rsidRPr="00A11E02" w:rsidRDefault="00CE167F" w:rsidP="00C112C8">
      <w:pPr>
        <w:pStyle w:val="Heading1"/>
        <w:rPr>
          <w:color w:val="BF8F00" w:themeColor="accent4" w:themeShade="BF"/>
        </w:rPr>
      </w:pPr>
      <w:bookmarkStart w:id="0" w:name="_Toc215465454"/>
      <w:r w:rsidRPr="00A11E02">
        <w:rPr>
          <w:color w:val="BF8F00" w:themeColor="accent4" w:themeShade="BF"/>
        </w:rPr>
        <w:lastRenderedPageBreak/>
        <w:t>INTRODUCTION</w:t>
      </w:r>
      <w:bookmarkEnd w:id="0"/>
    </w:p>
    <w:p w14:paraId="5DF9CD4F"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We would like to sincerely thank you and your institution for engaging in this important process. By mapping your courses against established professional and educational standards, you are helping to highlight the strength and relevance of programs that may not yet hold formal accreditation but nonetheless deliver significant value to learners and industry. Your willingness to participate demonstrates a shared commitment to raising the profile of diverse educational pathways and ensuring that quality learning is </w:t>
      </w:r>
      <w:proofErr w:type="spellStart"/>
      <w:r w:rsidRPr="00AB44D3">
        <w:rPr>
          <w:rFonts w:asciiTheme="minorHAnsi" w:hAnsiTheme="minorHAnsi" w:cstheme="minorHAnsi"/>
          <w:sz w:val="22"/>
          <w:szCs w:val="22"/>
        </w:rPr>
        <w:t>recognised</w:t>
      </w:r>
      <w:proofErr w:type="spellEnd"/>
      <w:r w:rsidRPr="00AB44D3">
        <w:rPr>
          <w:rFonts w:asciiTheme="minorHAnsi" w:hAnsiTheme="minorHAnsi" w:cstheme="minorHAnsi"/>
          <w:sz w:val="22"/>
          <w:szCs w:val="22"/>
        </w:rPr>
        <w:t xml:space="preserve"> wherever it occurs.</w:t>
      </w:r>
    </w:p>
    <w:p w14:paraId="534642CA"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This collaborative effort is not only about meeting standards—it is about showcasing the innovation and dedication that your institution brings to the education sector. By completing the mapping clearly and concisely, you enable us to work together toward </w:t>
      </w:r>
      <w:proofErr w:type="spellStart"/>
      <w:r w:rsidRPr="00AB44D3">
        <w:rPr>
          <w:rFonts w:asciiTheme="minorHAnsi" w:hAnsiTheme="minorHAnsi" w:cstheme="minorHAnsi"/>
          <w:sz w:val="22"/>
          <w:szCs w:val="22"/>
        </w:rPr>
        <w:t>recognising</w:t>
      </w:r>
      <w:proofErr w:type="spellEnd"/>
      <w:r w:rsidRPr="00AB44D3">
        <w:rPr>
          <w:rFonts w:asciiTheme="minorHAnsi" w:hAnsiTheme="minorHAnsi" w:cstheme="minorHAnsi"/>
          <w:sz w:val="22"/>
          <w:szCs w:val="22"/>
        </w:rPr>
        <w:t xml:space="preserve"> your courses alongside accredited offerings, strengthening opportunities for your students and reinforcing the credibility of your programs.</w:t>
      </w:r>
    </w:p>
    <w:p w14:paraId="41928F78" w14:textId="02D195D5" w:rsidR="00C112C8" w:rsidRPr="00C112C8" w:rsidRDefault="00C112C8" w:rsidP="00C112C8">
      <w:pPr>
        <w:pStyle w:val="Heading1"/>
        <w:rPr>
          <w:color w:val="2E74B5" w:themeColor="accent5" w:themeShade="BF"/>
        </w:rPr>
      </w:pPr>
      <w:bookmarkStart w:id="1" w:name="_Toc215465455"/>
      <w:r w:rsidRPr="00C112C8">
        <w:rPr>
          <w:color w:val="2E74B5" w:themeColor="accent5" w:themeShade="BF"/>
        </w:rPr>
        <w:t>Naturopathy Guidelines around the World</w:t>
      </w:r>
      <w:bookmarkEnd w:id="1"/>
    </w:p>
    <w:p w14:paraId="4AA63CAF" w14:textId="77777777" w:rsidR="008809BC" w:rsidRPr="008809BC" w:rsidRDefault="00C112C8" w:rsidP="008809BC">
      <w:pPr>
        <w:pStyle w:val="Heading2"/>
        <w:rPr>
          <w:rStyle w:val="Heading2Char"/>
          <w:b/>
          <w:bCs/>
          <w:color w:val="538135" w:themeColor="accent6" w:themeShade="BF"/>
        </w:rPr>
      </w:pPr>
      <w:bookmarkStart w:id="2" w:name="_Toc215465456"/>
      <w:r w:rsidRPr="008809BC">
        <w:rPr>
          <w:rStyle w:val="Heading2Char"/>
          <w:b/>
          <w:bCs/>
          <w:color w:val="538135" w:themeColor="accent6" w:themeShade="BF"/>
        </w:rPr>
        <w:t>WNF — World Naturopathic Federation</w:t>
      </w:r>
      <w:bookmarkEnd w:id="2"/>
    </w:p>
    <w:p w14:paraId="0A4CCE9B" w14:textId="77777777" w:rsidR="008809BC" w:rsidRDefault="00C112C8" w:rsidP="008809BC">
      <w:pPr>
        <w:spacing w:after="0"/>
        <w:rPr>
          <w:rFonts w:cs="Times New Roman"/>
          <w:color w:val="538135" w:themeColor="accent6" w:themeShade="BF"/>
        </w:rPr>
      </w:pPr>
      <w:r w:rsidRPr="009230EB">
        <w:rPr>
          <w:rStyle w:val="Strong"/>
          <w:rFonts w:eastAsiaTheme="majorEastAsia" w:cstheme="minorHAnsi"/>
        </w:rPr>
        <w:t>Scope</w:t>
      </w:r>
      <w:r w:rsidRPr="009230EB">
        <w:t>: Global</w:t>
      </w:r>
    </w:p>
    <w:p w14:paraId="6A26B566" w14:textId="311B95C1" w:rsidR="00C112C8" w:rsidRPr="008809BC" w:rsidRDefault="00C112C8" w:rsidP="008809BC">
      <w:pPr>
        <w:spacing w:after="0"/>
        <w:rPr>
          <w:rFonts w:cs="Times New Roman"/>
          <w:color w:val="538135" w:themeColor="accent6" w:themeShade="BF"/>
        </w:rPr>
      </w:pPr>
      <w:r w:rsidRPr="009230EB">
        <w:rPr>
          <w:rStyle w:val="Strong"/>
          <w:rFonts w:eastAsiaTheme="majorEastAsia" w:cstheme="minorHAnsi"/>
        </w:rPr>
        <w:t>Founded</w:t>
      </w:r>
      <w:r w:rsidRPr="009230EB">
        <w:rPr>
          <w:rFonts w:cstheme="minorHAnsi"/>
        </w:rPr>
        <w:t>: 2014</w:t>
      </w:r>
    </w:p>
    <w:p w14:paraId="6A09F773"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Audience</w:t>
      </w:r>
      <w:r w:rsidRPr="009230EB">
        <w:rPr>
          <w:rFonts w:asciiTheme="minorHAnsi" w:hAnsiTheme="minorHAnsi" w:cstheme="minorHAnsi"/>
          <w:sz w:val="22"/>
          <w:szCs w:val="22"/>
        </w:rPr>
        <w:t>: Naturopathic educational institutions, professional associations, regulators</w:t>
      </w:r>
    </w:p>
    <w:p w14:paraId="1B66D81D"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Key Roles</w:t>
      </w:r>
      <w:r w:rsidRPr="009230EB">
        <w:rPr>
          <w:rFonts w:asciiTheme="minorHAnsi" w:hAnsiTheme="minorHAnsi" w:cstheme="minorHAnsi"/>
          <w:sz w:val="22"/>
          <w:szCs w:val="22"/>
        </w:rPr>
        <w:t>:</w:t>
      </w:r>
    </w:p>
    <w:p w14:paraId="537D8223" w14:textId="77777777" w:rsidR="00C112C8" w:rsidRPr="009230EB" w:rsidRDefault="00C112C8" w:rsidP="00973684">
      <w:pPr>
        <w:pStyle w:val="NormalWeb"/>
        <w:numPr>
          <w:ilvl w:val="0"/>
          <w:numId w:val="3"/>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Represents the global naturopathic profession to governments and international bodies (including WHO)</w:t>
      </w:r>
    </w:p>
    <w:p w14:paraId="10F65BFF" w14:textId="77777777" w:rsidR="00C112C8" w:rsidRPr="009230EB" w:rsidRDefault="00C112C8" w:rsidP="00973684">
      <w:pPr>
        <w:pStyle w:val="NormalWeb"/>
        <w:numPr>
          <w:ilvl w:val="0"/>
          <w:numId w:val="3"/>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Maintains a list of educational members working toward or meeting global standards</w:t>
      </w:r>
    </w:p>
    <w:p w14:paraId="563412F6" w14:textId="77777777" w:rsidR="00C112C8" w:rsidRPr="009230EB" w:rsidRDefault="00C112C8" w:rsidP="00973684">
      <w:pPr>
        <w:pStyle w:val="NormalWeb"/>
        <w:numPr>
          <w:ilvl w:val="0"/>
          <w:numId w:val="3"/>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Develops international education benchmarks and core modality definitions</w:t>
      </w:r>
    </w:p>
    <w:p w14:paraId="26C85297" w14:textId="77777777" w:rsidR="00C112C8" w:rsidRPr="009230EB" w:rsidRDefault="00C112C8" w:rsidP="00973684">
      <w:pPr>
        <w:pStyle w:val="NormalWeb"/>
        <w:numPr>
          <w:ilvl w:val="0"/>
          <w:numId w:val="3"/>
        </w:numPr>
        <w:spacing w:before="0" w:beforeAutospacing="0" w:after="0" w:afterAutospacing="0"/>
        <w:rPr>
          <w:rFonts w:asciiTheme="minorHAnsi" w:hAnsiTheme="minorHAnsi" w:cstheme="minorHAnsi"/>
          <w:sz w:val="22"/>
          <w:szCs w:val="22"/>
        </w:rPr>
      </w:pPr>
      <w:proofErr w:type="gramStart"/>
      <w:r w:rsidRPr="009230EB">
        <w:rPr>
          <w:rFonts w:asciiTheme="minorHAnsi" w:hAnsiTheme="minorHAnsi" w:cstheme="minorHAnsi"/>
          <w:sz w:val="22"/>
          <w:szCs w:val="22"/>
        </w:rPr>
        <w:t>Conducts</w:t>
      </w:r>
      <w:proofErr w:type="gramEnd"/>
      <w:r w:rsidRPr="009230EB">
        <w:rPr>
          <w:rFonts w:asciiTheme="minorHAnsi" w:hAnsiTheme="minorHAnsi" w:cstheme="minorHAnsi"/>
          <w:sz w:val="22"/>
          <w:szCs w:val="22"/>
        </w:rPr>
        <w:t xml:space="preserve"> global surveys and publishes research on naturopathic education and regulation</w:t>
      </w:r>
    </w:p>
    <w:p w14:paraId="6E1541EB" w14:textId="77777777" w:rsidR="00C112C8" w:rsidRPr="009230EB" w:rsidRDefault="00C112C8" w:rsidP="00973684">
      <w:pPr>
        <w:pStyle w:val="NormalWeb"/>
        <w:numPr>
          <w:ilvl w:val="0"/>
          <w:numId w:val="3"/>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Promotes recognition of naturopathy as a distinct health profession</w:t>
      </w:r>
    </w:p>
    <w:p w14:paraId="408ED71F" w14:textId="77777777" w:rsidR="00C112C8" w:rsidRPr="009230EB" w:rsidRDefault="00C112C8" w:rsidP="00973684">
      <w:pPr>
        <w:pStyle w:val="NormalWeb"/>
        <w:numPr>
          <w:ilvl w:val="0"/>
          <w:numId w:val="3"/>
        </w:numPr>
        <w:spacing w:before="0" w:beforeAutospacing="0" w:after="0" w:afterAutospacing="0"/>
        <w:rPr>
          <w:rFonts w:asciiTheme="minorHAnsi" w:hAnsiTheme="minorHAnsi" w:cstheme="minorHAnsi"/>
          <w:sz w:val="22"/>
          <w:szCs w:val="22"/>
        </w:rPr>
      </w:pPr>
      <w:proofErr w:type="gramStart"/>
      <w:r w:rsidRPr="009230EB">
        <w:rPr>
          <w:rFonts w:asciiTheme="minorHAnsi" w:hAnsiTheme="minorHAnsi" w:cstheme="minorHAnsi"/>
          <w:sz w:val="22"/>
          <w:szCs w:val="22"/>
        </w:rPr>
        <w:t>Collaborates</w:t>
      </w:r>
      <w:proofErr w:type="gramEnd"/>
      <w:r w:rsidRPr="009230EB">
        <w:rPr>
          <w:rFonts w:asciiTheme="minorHAnsi" w:hAnsiTheme="minorHAnsi" w:cstheme="minorHAnsi"/>
          <w:sz w:val="22"/>
          <w:szCs w:val="22"/>
        </w:rPr>
        <w:t xml:space="preserve"> with WHO on traditional medicine frameworks</w:t>
      </w:r>
    </w:p>
    <w:p w14:paraId="42DF98C1"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Focus</w:t>
      </w:r>
      <w:r w:rsidRPr="009230EB">
        <w:rPr>
          <w:rFonts w:asciiTheme="minorHAnsi" w:hAnsiTheme="minorHAnsi" w:cstheme="minorHAnsi"/>
          <w:sz w:val="22"/>
          <w:szCs w:val="22"/>
        </w:rPr>
        <w:t xml:space="preserve">: Global </w:t>
      </w:r>
      <w:proofErr w:type="spellStart"/>
      <w:r w:rsidRPr="009230EB">
        <w:rPr>
          <w:rFonts w:asciiTheme="minorHAnsi" w:hAnsiTheme="minorHAnsi" w:cstheme="minorHAnsi"/>
          <w:sz w:val="22"/>
          <w:szCs w:val="22"/>
        </w:rPr>
        <w:t>standardi</w:t>
      </w:r>
      <w:r>
        <w:rPr>
          <w:rFonts w:asciiTheme="minorHAnsi" w:hAnsiTheme="minorHAnsi" w:cstheme="minorHAnsi"/>
          <w:sz w:val="22"/>
          <w:szCs w:val="22"/>
        </w:rPr>
        <w:t>s</w:t>
      </w:r>
      <w:r w:rsidRPr="009230EB">
        <w:rPr>
          <w:rFonts w:asciiTheme="minorHAnsi" w:hAnsiTheme="minorHAnsi" w:cstheme="minorHAnsi"/>
          <w:sz w:val="22"/>
          <w:szCs w:val="22"/>
        </w:rPr>
        <w:t>ation</w:t>
      </w:r>
      <w:proofErr w:type="spellEnd"/>
      <w:r w:rsidRPr="009230EB">
        <w:rPr>
          <w:rFonts w:asciiTheme="minorHAnsi" w:hAnsiTheme="minorHAnsi" w:cstheme="minorHAnsi"/>
          <w:sz w:val="22"/>
          <w:szCs w:val="22"/>
        </w:rPr>
        <w:t>, professional recognition, and educational quality assurance</w:t>
      </w:r>
    </w:p>
    <w:p w14:paraId="16F3EB73"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WNF Education Standards</w:t>
      </w:r>
      <w:r w:rsidRPr="009230EB">
        <w:rPr>
          <w:rFonts w:asciiTheme="minorHAnsi" w:hAnsiTheme="minorHAnsi" w:cstheme="minorHAnsi"/>
          <w:sz w:val="22"/>
          <w:szCs w:val="22"/>
        </w:rPr>
        <w:t>:</w:t>
      </w:r>
    </w:p>
    <w:p w14:paraId="269C4B42" w14:textId="77777777" w:rsidR="00C112C8" w:rsidRPr="009230EB" w:rsidRDefault="00C112C8" w:rsidP="00973684">
      <w:pPr>
        <w:pStyle w:val="NormalWeb"/>
        <w:numPr>
          <w:ilvl w:val="0"/>
          <w:numId w:val="4"/>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Minimum 1,500 hours of training (including clinical)</w:t>
      </w:r>
    </w:p>
    <w:p w14:paraId="54FFEA75" w14:textId="77777777" w:rsidR="00C112C8" w:rsidRPr="009230EB" w:rsidRDefault="00C112C8" w:rsidP="00973684">
      <w:pPr>
        <w:pStyle w:val="NormalWeb"/>
        <w:numPr>
          <w:ilvl w:val="0"/>
          <w:numId w:val="4"/>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Core modalities: nutrition, botanical medicine, homeopathy, physical medicine, lifestyle counselling</w:t>
      </w:r>
    </w:p>
    <w:p w14:paraId="78D26F48" w14:textId="0C62295B" w:rsidR="00C112C8" w:rsidRDefault="00C112C8" w:rsidP="00973684">
      <w:pPr>
        <w:pStyle w:val="NormalWeb"/>
        <w:numPr>
          <w:ilvl w:val="0"/>
          <w:numId w:val="4"/>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Encourages research, ethics, and interprofessional collaboration</w:t>
      </w:r>
    </w:p>
    <w:p w14:paraId="2CD95097" w14:textId="099D7642" w:rsidR="0081182C" w:rsidRDefault="0081182C" w:rsidP="0081182C">
      <w:pPr>
        <w:pStyle w:val="NormalWeb"/>
        <w:spacing w:before="0" w:beforeAutospacing="0" w:after="0" w:afterAutospacing="0"/>
        <w:rPr>
          <w:rFonts w:asciiTheme="minorHAnsi" w:hAnsiTheme="minorHAnsi" w:cstheme="minorHAnsi"/>
          <w:sz w:val="22"/>
          <w:szCs w:val="22"/>
        </w:rPr>
      </w:pPr>
    </w:p>
    <w:p w14:paraId="78CE6F3B" w14:textId="77777777" w:rsidR="0081182C" w:rsidRPr="009230EB" w:rsidRDefault="0081182C" w:rsidP="0081182C">
      <w:pPr>
        <w:pStyle w:val="NormalWeb"/>
        <w:spacing w:before="0" w:beforeAutospacing="0" w:after="0" w:afterAutospacing="0"/>
        <w:rPr>
          <w:rFonts w:asciiTheme="minorHAnsi" w:hAnsiTheme="minorHAnsi" w:cstheme="minorHAnsi"/>
          <w:sz w:val="22"/>
          <w:szCs w:val="22"/>
        </w:rPr>
      </w:pPr>
    </w:p>
    <w:p w14:paraId="72D3A02C" w14:textId="77777777" w:rsidR="008809BC" w:rsidRPr="008809BC" w:rsidRDefault="00C112C8" w:rsidP="008809BC">
      <w:pPr>
        <w:pStyle w:val="Heading2"/>
        <w:rPr>
          <w:rStyle w:val="Heading2Char"/>
          <w:rFonts w:cstheme="minorHAnsi"/>
          <w:b/>
          <w:bCs/>
          <w:color w:val="538135" w:themeColor="accent6" w:themeShade="BF"/>
        </w:rPr>
      </w:pPr>
      <w:bookmarkStart w:id="3" w:name="_Toc215465457"/>
      <w:r w:rsidRPr="008809BC">
        <w:rPr>
          <w:rStyle w:val="Heading2Char"/>
          <w:rFonts w:cstheme="minorHAnsi"/>
          <w:b/>
          <w:bCs/>
          <w:color w:val="538135" w:themeColor="accent6" w:themeShade="BF"/>
        </w:rPr>
        <w:lastRenderedPageBreak/>
        <w:t>CNME — Council on Naturopathic Medical Education</w:t>
      </w:r>
      <w:bookmarkEnd w:id="3"/>
    </w:p>
    <w:p w14:paraId="014A7508" w14:textId="0F40A8ED" w:rsidR="00ED232F" w:rsidRPr="008809BC" w:rsidRDefault="00C112C8" w:rsidP="008809BC">
      <w:pPr>
        <w:pStyle w:val="NormalWeb"/>
        <w:spacing w:before="0" w:beforeAutospacing="0" w:after="0" w:afterAutospacing="0"/>
        <w:rPr>
          <w:rStyle w:val="Strong"/>
          <w:rFonts w:asciiTheme="minorHAnsi" w:hAnsiTheme="minorHAnsi" w:cstheme="minorHAnsi"/>
          <w:b w:val="0"/>
          <w:bCs w:val="0"/>
          <w:color w:val="538135" w:themeColor="accent6" w:themeShade="BF"/>
          <w:sz w:val="22"/>
          <w:szCs w:val="22"/>
        </w:rPr>
      </w:pPr>
      <w:r w:rsidRPr="009230EB">
        <w:rPr>
          <w:rStyle w:val="Strong"/>
          <w:rFonts w:asciiTheme="minorHAnsi" w:eastAsiaTheme="majorEastAsia" w:hAnsiTheme="minorHAnsi" w:cstheme="minorHAnsi"/>
          <w:sz w:val="22"/>
          <w:szCs w:val="22"/>
        </w:rPr>
        <w:t>Scope</w:t>
      </w:r>
      <w:r w:rsidRPr="009230EB">
        <w:rPr>
          <w:rFonts w:asciiTheme="minorHAnsi" w:hAnsiTheme="minorHAnsi" w:cstheme="minorHAnsi"/>
          <w:sz w:val="22"/>
          <w:szCs w:val="22"/>
        </w:rPr>
        <w:t>: United States, Canada, Puerto Rico</w:t>
      </w:r>
    </w:p>
    <w:p w14:paraId="46BBAEEC" w14:textId="7A67F5B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Founded</w:t>
      </w:r>
      <w:r w:rsidRPr="009230EB">
        <w:rPr>
          <w:rFonts w:asciiTheme="minorHAnsi" w:hAnsiTheme="minorHAnsi" w:cstheme="minorHAnsi"/>
          <w:sz w:val="22"/>
          <w:szCs w:val="22"/>
        </w:rPr>
        <w:t>: 1978</w:t>
      </w:r>
    </w:p>
    <w:p w14:paraId="2932766B"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Audience</w:t>
      </w:r>
      <w:r w:rsidRPr="009230EB">
        <w:rPr>
          <w:rFonts w:asciiTheme="minorHAnsi" w:hAnsiTheme="minorHAnsi" w:cstheme="minorHAnsi"/>
          <w:sz w:val="22"/>
          <w:szCs w:val="22"/>
        </w:rPr>
        <w:t>: Doctor of Naturopathic Medicine (ND) programs seeking formal accreditation</w:t>
      </w:r>
    </w:p>
    <w:p w14:paraId="0FF5AE48"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Key Roles</w:t>
      </w:r>
      <w:r w:rsidRPr="009230EB">
        <w:rPr>
          <w:rFonts w:asciiTheme="minorHAnsi" w:hAnsiTheme="minorHAnsi" w:cstheme="minorHAnsi"/>
          <w:sz w:val="22"/>
          <w:szCs w:val="22"/>
        </w:rPr>
        <w:t>:</w:t>
      </w:r>
    </w:p>
    <w:p w14:paraId="5F2BB79A" w14:textId="77777777" w:rsidR="00C112C8" w:rsidRPr="009230EB" w:rsidRDefault="00C112C8" w:rsidP="00973684">
      <w:pPr>
        <w:pStyle w:val="NormalWeb"/>
        <w:numPr>
          <w:ilvl w:val="0"/>
          <w:numId w:val="5"/>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Accredits four-year, campus-based ND programs that qualify graduates for licensure</w:t>
      </w:r>
    </w:p>
    <w:p w14:paraId="2B2F78AC" w14:textId="77777777" w:rsidR="00C112C8" w:rsidRPr="009230EB" w:rsidRDefault="00C112C8" w:rsidP="00973684">
      <w:pPr>
        <w:pStyle w:val="NormalWeb"/>
        <w:numPr>
          <w:ilvl w:val="0"/>
          <w:numId w:val="5"/>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Establishes rigorous curriculum standards (≥4,100 clock hours including ≥1,200 clinical)</w:t>
      </w:r>
    </w:p>
    <w:p w14:paraId="57351D46" w14:textId="77777777" w:rsidR="00C112C8" w:rsidRPr="009230EB" w:rsidRDefault="00C112C8" w:rsidP="00973684">
      <w:pPr>
        <w:pStyle w:val="NormalWeb"/>
        <w:numPr>
          <w:ilvl w:val="0"/>
          <w:numId w:val="5"/>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Evaluates faculty qualifications, student services, facilities, and assessment systems</w:t>
      </w:r>
    </w:p>
    <w:p w14:paraId="2BB0E883" w14:textId="77777777" w:rsidR="00C112C8" w:rsidRPr="009230EB" w:rsidRDefault="00C112C8" w:rsidP="00973684">
      <w:pPr>
        <w:pStyle w:val="NormalWeb"/>
        <w:numPr>
          <w:ilvl w:val="0"/>
          <w:numId w:val="5"/>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Conducts site visits and peer reviews for accreditation and renewal</w:t>
      </w:r>
    </w:p>
    <w:p w14:paraId="3CD4BA83" w14:textId="77777777" w:rsidR="00C112C8" w:rsidRPr="009230EB" w:rsidRDefault="00C112C8" w:rsidP="00973684">
      <w:pPr>
        <w:pStyle w:val="NormalWeb"/>
        <w:numPr>
          <w:ilvl w:val="0"/>
          <w:numId w:val="5"/>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Provides guidance to institutions and updates standards to reflect professional advances</w:t>
      </w:r>
    </w:p>
    <w:p w14:paraId="48041406" w14:textId="77777777" w:rsidR="00C112C8" w:rsidRPr="009230EB" w:rsidRDefault="00C112C8" w:rsidP="00973684">
      <w:pPr>
        <w:pStyle w:val="NormalWeb"/>
        <w:numPr>
          <w:ilvl w:val="0"/>
          <w:numId w:val="5"/>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Recognized by the U.S. Department of Education</w:t>
      </w:r>
    </w:p>
    <w:p w14:paraId="5F80FB40" w14:textId="77777777" w:rsidR="00C112C8" w:rsidRPr="009230EB" w:rsidRDefault="00C112C8" w:rsidP="008809BC">
      <w:pPr>
        <w:pStyle w:val="NormalWeb"/>
        <w:spacing w:before="0" w:beforeAutospacing="0" w:after="0" w:afterAutospacing="0"/>
        <w:rPr>
          <w:rStyle w:val="Strong"/>
          <w:rFonts w:asciiTheme="minorHAnsi" w:hAnsiTheme="minorHAnsi" w:cstheme="minorHAnsi"/>
          <w:b w:val="0"/>
          <w:bCs w:val="0"/>
          <w:sz w:val="22"/>
          <w:szCs w:val="22"/>
        </w:rPr>
      </w:pPr>
      <w:r w:rsidRPr="009230EB">
        <w:rPr>
          <w:rStyle w:val="Strong"/>
          <w:rFonts w:asciiTheme="minorHAnsi" w:eastAsiaTheme="majorEastAsia" w:hAnsiTheme="minorHAnsi" w:cstheme="minorHAnsi"/>
          <w:sz w:val="22"/>
          <w:szCs w:val="22"/>
        </w:rPr>
        <w:t>Focus</w:t>
      </w:r>
      <w:r w:rsidRPr="009230EB">
        <w:rPr>
          <w:rFonts w:asciiTheme="minorHAnsi" w:hAnsiTheme="minorHAnsi" w:cstheme="minorHAnsi"/>
          <w:sz w:val="22"/>
          <w:szCs w:val="22"/>
        </w:rPr>
        <w:t>: High-quality naturopathic medical education and licensure eligibility</w:t>
      </w:r>
    </w:p>
    <w:p w14:paraId="7233B49E"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CNME Accreditation Process</w:t>
      </w:r>
      <w:r w:rsidRPr="009230EB">
        <w:rPr>
          <w:rFonts w:asciiTheme="minorHAnsi" w:hAnsiTheme="minorHAnsi" w:cstheme="minorHAnsi"/>
          <w:sz w:val="22"/>
          <w:szCs w:val="22"/>
        </w:rPr>
        <w:t>:</w:t>
      </w:r>
    </w:p>
    <w:p w14:paraId="44A50098" w14:textId="77777777" w:rsidR="00C112C8" w:rsidRPr="009230EB" w:rsidRDefault="00C112C8" w:rsidP="00973684">
      <w:pPr>
        <w:pStyle w:val="NormalWeb"/>
        <w:numPr>
          <w:ilvl w:val="0"/>
          <w:numId w:val="6"/>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Eligibility application → Self-study report → Site visit → Accreditation decision</w:t>
      </w:r>
    </w:p>
    <w:p w14:paraId="46873D36" w14:textId="77777777" w:rsidR="008809BC" w:rsidRDefault="00C112C8" w:rsidP="00973684">
      <w:pPr>
        <w:pStyle w:val="NormalWeb"/>
        <w:numPr>
          <w:ilvl w:val="0"/>
          <w:numId w:val="6"/>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Ongoing monitoring and periodic re-evaluation</w:t>
      </w:r>
    </w:p>
    <w:p w14:paraId="4B0511AA" w14:textId="77777777" w:rsidR="008809BC" w:rsidRDefault="008809BC" w:rsidP="008809BC">
      <w:pPr>
        <w:pStyle w:val="NormalWeb"/>
        <w:spacing w:before="0" w:beforeAutospacing="0" w:after="0" w:afterAutospacing="0"/>
        <w:ind w:left="720"/>
        <w:rPr>
          <w:rFonts w:asciiTheme="minorHAnsi" w:hAnsiTheme="minorHAnsi" w:cstheme="minorHAnsi"/>
          <w:sz w:val="22"/>
          <w:szCs w:val="22"/>
        </w:rPr>
      </w:pPr>
    </w:p>
    <w:p w14:paraId="7069C594" w14:textId="0E98AE9B" w:rsidR="00C112C8" w:rsidRPr="008809BC" w:rsidRDefault="00ED232F" w:rsidP="008809BC">
      <w:pPr>
        <w:pStyle w:val="Heading2"/>
        <w:rPr>
          <w:rFonts w:cstheme="minorHAnsi"/>
          <w:b w:val="0"/>
          <w:bCs w:val="0"/>
          <w:sz w:val="22"/>
          <w:szCs w:val="22"/>
        </w:rPr>
      </w:pPr>
      <w:bookmarkStart w:id="4" w:name="_Toc215465458"/>
      <w:r w:rsidRPr="008809BC">
        <w:rPr>
          <w:rStyle w:val="Heading2Char"/>
          <w:rFonts w:eastAsiaTheme="majorEastAsia"/>
          <w:b/>
          <w:bCs/>
          <w:color w:val="538135" w:themeColor="accent6" w:themeShade="BF"/>
        </w:rPr>
        <w:t xml:space="preserve">WHO — World Health </w:t>
      </w:r>
      <w:r w:rsidR="00DF167F" w:rsidRPr="008809BC">
        <w:rPr>
          <w:rStyle w:val="Heading2Char"/>
          <w:rFonts w:eastAsiaTheme="majorEastAsia"/>
          <w:b/>
          <w:bCs/>
          <w:color w:val="538135" w:themeColor="accent6" w:themeShade="BF"/>
        </w:rPr>
        <w:t>Organization</w:t>
      </w:r>
      <w:bookmarkEnd w:id="4"/>
    </w:p>
    <w:p w14:paraId="24CDAABD" w14:textId="154BE0A0"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Scope</w:t>
      </w:r>
      <w:r w:rsidRPr="009230EB">
        <w:rPr>
          <w:rFonts w:asciiTheme="minorHAnsi" w:hAnsiTheme="minorHAnsi" w:cstheme="minorHAnsi"/>
          <w:sz w:val="22"/>
          <w:szCs w:val="22"/>
        </w:rPr>
        <w:t>: Global (guidance for WHO member states)</w:t>
      </w:r>
    </w:p>
    <w:p w14:paraId="011BE4C3"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Published</w:t>
      </w:r>
      <w:r w:rsidRPr="009230EB">
        <w:rPr>
          <w:rFonts w:asciiTheme="minorHAnsi" w:hAnsiTheme="minorHAnsi" w:cstheme="minorHAnsi"/>
          <w:sz w:val="22"/>
          <w:szCs w:val="22"/>
        </w:rPr>
        <w:t>: 2010</w:t>
      </w:r>
    </w:p>
    <w:p w14:paraId="2623C6FC"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Audience</w:t>
      </w:r>
      <w:r w:rsidRPr="009230EB">
        <w:rPr>
          <w:rFonts w:asciiTheme="minorHAnsi" w:hAnsiTheme="minorHAnsi" w:cstheme="minorHAnsi"/>
          <w:sz w:val="22"/>
          <w:szCs w:val="22"/>
        </w:rPr>
        <w:t xml:space="preserve">: Governments, regulators, educators developing or </w:t>
      </w:r>
      <w:proofErr w:type="spellStart"/>
      <w:r w:rsidRPr="009230EB">
        <w:rPr>
          <w:rFonts w:asciiTheme="minorHAnsi" w:hAnsiTheme="minorHAnsi" w:cstheme="minorHAnsi"/>
          <w:sz w:val="22"/>
          <w:szCs w:val="22"/>
        </w:rPr>
        <w:t>formal</w:t>
      </w:r>
      <w:r>
        <w:rPr>
          <w:rFonts w:asciiTheme="minorHAnsi" w:hAnsiTheme="minorHAnsi" w:cstheme="minorHAnsi"/>
          <w:sz w:val="22"/>
          <w:szCs w:val="22"/>
        </w:rPr>
        <w:t>is</w:t>
      </w:r>
      <w:r w:rsidRPr="009230EB">
        <w:rPr>
          <w:rFonts w:asciiTheme="minorHAnsi" w:hAnsiTheme="minorHAnsi" w:cstheme="minorHAnsi"/>
          <w:sz w:val="22"/>
          <w:szCs w:val="22"/>
        </w:rPr>
        <w:t>ing</w:t>
      </w:r>
      <w:proofErr w:type="spellEnd"/>
      <w:r w:rsidRPr="009230EB">
        <w:rPr>
          <w:rFonts w:asciiTheme="minorHAnsi" w:hAnsiTheme="minorHAnsi" w:cstheme="minorHAnsi"/>
          <w:sz w:val="22"/>
          <w:szCs w:val="22"/>
        </w:rPr>
        <w:t xml:space="preserve"> naturopathic education</w:t>
      </w:r>
    </w:p>
    <w:p w14:paraId="45958997"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Key Roles</w:t>
      </w:r>
      <w:r w:rsidRPr="009230EB">
        <w:rPr>
          <w:rFonts w:asciiTheme="minorHAnsi" w:hAnsiTheme="minorHAnsi" w:cstheme="minorHAnsi"/>
          <w:sz w:val="22"/>
          <w:szCs w:val="22"/>
        </w:rPr>
        <w:t>:</w:t>
      </w:r>
    </w:p>
    <w:p w14:paraId="14CC353F" w14:textId="77777777" w:rsidR="00C112C8" w:rsidRPr="009230EB" w:rsidRDefault="00C112C8" w:rsidP="00973684">
      <w:pPr>
        <w:pStyle w:val="NormalWeb"/>
        <w:numPr>
          <w:ilvl w:val="0"/>
          <w:numId w:val="7"/>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Provides minimum education standards for naturopathy training programs</w:t>
      </w:r>
    </w:p>
    <w:p w14:paraId="79236356" w14:textId="77777777" w:rsidR="00C112C8" w:rsidRPr="009230EB" w:rsidRDefault="00C112C8" w:rsidP="00973684">
      <w:pPr>
        <w:pStyle w:val="NormalWeb"/>
        <w:numPr>
          <w:ilvl w:val="0"/>
          <w:numId w:val="7"/>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Defines core competencies and curriculum components</w:t>
      </w:r>
    </w:p>
    <w:p w14:paraId="5DA6D5F3" w14:textId="77777777" w:rsidR="00C112C8" w:rsidRPr="009230EB" w:rsidRDefault="00C112C8" w:rsidP="00973684">
      <w:pPr>
        <w:pStyle w:val="NormalWeb"/>
        <w:numPr>
          <w:ilvl w:val="0"/>
          <w:numId w:val="7"/>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Supports safe, effective integration of traditional and complementary medicine</w:t>
      </w:r>
    </w:p>
    <w:p w14:paraId="646AA0EB" w14:textId="77777777" w:rsidR="00C112C8" w:rsidRPr="009230EB" w:rsidRDefault="00C112C8" w:rsidP="00973684">
      <w:pPr>
        <w:pStyle w:val="NormalWeb"/>
        <w:numPr>
          <w:ilvl w:val="0"/>
          <w:numId w:val="7"/>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 xml:space="preserve">Encourages regulation and licensure based on </w:t>
      </w:r>
      <w:proofErr w:type="spellStart"/>
      <w:r w:rsidRPr="009230EB">
        <w:rPr>
          <w:rFonts w:asciiTheme="minorHAnsi" w:hAnsiTheme="minorHAnsi" w:cstheme="minorHAnsi"/>
          <w:sz w:val="22"/>
          <w:szCs w:val="22"/>
        </w:rPr>
        <w:t>standard</w:t>
      </w:r>
      <w:r>
        <w:rPr>
          <w:rFonts w:asciiTheme="minorHAnsi" w:hAnsiTheme="minorHAnsi" w:cstheme="minorHAnsi"/>
          <w:sz w:val="22"/>
          <w:szCs w:val="22"/>
        </w:rPr>
        <w:t>is</w:t>
      </w:r>
      <w:r w:rsidRPr="009230EB">
        <w:rPr>
          <w:rFonts w:asciiTheme="minorHAnsi" w:hAnsiTheme="minorHAnsi" w:cstheme="minorHAnsi"/>
          <w:sz w:val="22"/>
          <w:szCs w:val="22"/>
        </w:rPr>
        <w:t>ed</w:t>
      </w:r>
      <w:proofErr w:type="spellEnd"/>
      <w:r w:rsidRPr="009230EB">
        <w:rPr>
          <w:rFonts w:asciiTheme="minorHAnsi" w:hAnsiTheme="minorHAnsi" w:cstheme="minorHAnsi"/>
          <w:sz w:val="22"/>
          <w:szCs w:val="22"/>
        </w:rPr>
        <w:t xml:space="preserve"> education</w:t>
      </w:r>
    </w:p>
    <w:p w14:paraId="69AC48CF"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Focus</w:t>
      </w:r>
      <w:r w:rsidRPr="009230EB">
        <w:rPr>
          <w:rFonts w:asciiTheme="minorHAnsi" w:hAnsiTheme="minorHAnsi" w:cstheme="minorHAnsi"/>
          <w:sz w:val="22"/>
          <w:szCs w:val="22"/>
        </w:rPr>
        <w:t xml:space="preserve">: Public health protection, professional safety, and global </w:t>
      </w:r>
      <w:proofErr w:type="spellStart"/>
      <w:r w:rsidRPr="009230EB">
        <w:rPr>
          <w:rFonts w:asciiTheme="minorHAnsi" w:hAnsiTheme="minorHAnsi" w:cstheme="minorHAnsi"/>
          <w:sz w:val="22"/>
          <w:szCs w:val="22"/>
        </w:rPr>
        <w:t>harmon</w:t>
      </w:r>
      <w:r>
        <w:rPr>
          <w:rFonts w:asciiTheme="minorHAnsi" w:hAnsiTheme="minorHAnsi" w:cstheme="minorHAnsi"/>
          <w:sz w:val="22"/>
          <w:szCs w:val="22"/>
        </w:rPr>
        <w:t>is</w:t>
      </w:r>
      <w:r w:rsidRPr="009230EB">
        <w:rPr>
          <w:rFonts w:asciiTheme="minorHAnsi" w:hAnsiTheme="minorHAnsi" w:cstheme="minorHAnsi"/>
          <w:sz w:val="22"/>
          <w:szCs w:val="22"/>
        </w:rPr>
        <w:t>ation</w:t>
      </w:r>
      <w:proofErr w:type="spellEnd"/>
    </w:p>
    <w:p w14:paraId="11722D8E" w14:textId="77777777" w:rsidR="00C112C8" w:rsidRPr="009230EB" w:rsidRDefault="00C112C8" w:rsidP="008809BC">
      <w:pPr>
        <w:pStyle w:val="NormalWeb"/>
        <w:spacing w:before="0" w:beforeAutospacing="0" w:after="0" w:afterAutospacing="0"/>
        <w:rPr>
          <w:rFonts w:asciiTheme="minorHAnsi" w:hAnsiTheme="minorHAnsi" w:cstheme="minorHAnsi"/>
          <w:sz w:val="22"/>
          <w:szCs w:val="22"/>
        </w:rPr>
      </w:pPr>
      <w:r w:rsidRPr="009230EB">
        <w:rPr>
          <w:rStyle w:val="Strong"/>
          <w:rFonts w:asciiTheme="minorHAnsi" w:eastAsiaTheme="majorEastAsia" w:hAnsiTheme="minorHAnsi" w:cstheme="minorHAnsi"/>
          <w:sz w:val="22"/>
          <w:szCs w:val="22"/>
        </w:rPr>
        <w:t>WHO Benchmark Highlights</w:t>
      </w:r>
      <w:r w:rsidRPr="009230EB">
        <w:rPr>
          <w:rFonts w:asciiTheme="minorHAnsi" w:hAnsiTheme="minorHAnsi" w:cstheme="minorHAnsi"/>
          <w:sz w:val="22"/>
          <w:szCs w:val="22"/>
        </w:rPr>
        <w:t>:</w:t>
      </w:r>
    </w:p>
    <w:p w14:paraId="644A59D4" w14:textId="77777777" w:rsidR="00C112C8" w:rsidRPr="009230EB" w:rsidRDefault="00C112C8" w:rsidP="00973684">
      <w:pPr>
        <w:pStyle w:val="NormalWeb"/>
        <w:numPr>
          <w:ilvl w:val="0"/>
          <w:numId w:val="8"/>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Minimum 1,500 hours of training</w:t>
      </w:r>
    </w:p>
    <w:p w14:paraId="13651187" w14:textId="77777777" w:rsidR="00C112C8" w:rsidRPr="009230EB" w:rsidRDefault="00C112C8" w:rsidP="00973684">
      <w:pPr>
        <w:pStyle w:val="NormalWeb"/>
        <w:numPr>
          <w:ilvl w:val="0"/>
          <w:numId w:val="8"/>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Required clinical practice component</w:t>
      </w:r>
    </w:p>
    <w:p w14:paraId="275E3705" w14:textId="77777777" w:rsidR="00C112C8" w:rsidRDefault="00C112C8" w:rsidP="00973684">
      <w:pPr>
        <w:pStyle w:val="NormalWeb"/>
        <w:numPr>
          <w:ilvl w:val="0"/>
          <w:numId w:val="8"/>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Core subjects: biomedical sciences, naturopathic philosophy, nutrition, herbal medicine, hydrotherapy, lifestyle counselling</w:t>
      </w:r>
    </w:p>
    <w:p w14:paraId="36DC3BD7" w14:textId="1078ADD7" w:rsidR="008809BC" w:rsidRPr="00254136" w:rsidRDefault="00C112C8" w:rsidP="00254136">
      <w:pPr>
        <w:pStyle w:val="NormalWeb"/>
        <w:numPr>
          <w:ilvl w:val="0"/>
          <w:numId w:val="8"/>
        </w:numPr>
        <w:spacing w:before="0" w:beforeAutospacing="0" w:after="0" w:afterAutospacing="0"/>
        <w:rPr>
          <w:rFonts w:asciiTheme="minorHAnsi" w:hAnsiTheme="minorHAnsi" w:cstheme="minorHAnsi"/>
          <w:sz w:val="22"/>
          <w:szCs w:val="22"/>
        </w:rPr>
      </w:pPr>
      <w:r w:rsidRPr="009230EB">
        <w:rPr>
          <w:rFonts w:asciiTheme="minorHAnsi" w:hAnsiTheme="minorHAnsi" w:cstheme="minorHAnsi"/>
          <w:sz w:val="22"/>
          <w:szCs w:val="22"/>
        </w:rPr>
        <w:t>Recommends inclusion of ethics, research literacy, and public healt</w:t>
      </w:r>
      <w:r>
        <w:rPr>
          <w:rFonts w:asciiTheme="minorHAnsi" w:hAnsiTheme="minorHAnsi" w:cstheme="minorHAnsi"/>
          <w:sz w:val="22"/>
          <w:szCs w:val="22"/>
        </w:rPr>
        <w:t>h</w:t>
      </w:r>
      <w:r w:rsidR="008809BC" w:rsidRPr="00254136">
        <w:rPr>
          <w:rFonts w:cstheme="minorHAnsi"/>
        </w:rPr>
        <w:br w:type="page"/>
      </w:r>
    </w:p>
    <w:p w14:paraId="0A5AFD3F" w14:textId="77777777" w:rsidR="00C112C8" w:rsidRPr="009230EB" w:rsidRDefault="00C112C8" w:rsidP="00C112C8">
      <w:pPr>
        <w:pStyle w:val="NormalWeb"/>
        <w:spacing w:before="0" w:beforeAutospacing="0" w:after="0" w:afterAutospacing="0"/>
        <w:rPr>
          <w:rFonts w:asciiTheme="minorHAnsi" w:hAnsiTheme="minorHAnsi" w:cstheme="minorHAnsi"/>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9"/>
        <w:gridCol w:w="2149"/>
        <w:gridCol w:w="2149"/>
        <w:gridCol w:w="2149"/>
        <w:gridCol w:w="2149"/>
        <w:gridCol w:w="2150"/>
      </w:tblGrid>
      <w:tr w:rsidR="00042BC4" w:rsidRPr="009230EB" w14:paraId="23084F14" w14:textId="77777777" w:rsidTr="00042BC4">
        <w:trPr>
          <w:trHeight w:val="319"/>
          <w:tblHeader/>
          <w:tblCellSpacing w:w="15" w:type="dxa"/>
        </w:trPr>
        <w:tc>
          <w:tcPr>
            <w:tcW w:w="12835" w:type="dxa"/>
            <w:gridSpan w:val="6"/>
            <w:vAlign w:val="center"/>
          </w:tcPr>
          <w:p w14:paraId="7D1829CB" w14:textId="74E8EE3A" w:rsidR="00042BC4" w:rsidRPr="004A01FE" w:rsidRDefault="00042BC4" w:rsidP="00DD10C1">
            <w:pPr>
              <w:pStyle w:val="Heading1"/>
              <w:rPr>
                <w:rFonts w:eastAsia="Times New Roman"/>
                <w:sz w:val="28"/>
                <w:szCs w:val="28"/>
                <w:lang w:eastAsia="en-AU"/>
              </w:rPr>
            </w:pPr>
            <w:r>
              <w:rPr>
                <w:rFonts w:asciiTheme="minorHAnsi" w:eastAsiaTheme="minorHAnsi" w:hAnsiTheme="minorHAnsi" w:cstheme="minorBidi"/>
                <w:b w:val="0"/>
                <w:sz w:val="22"/>
                <w:szCs w:val="22"/>
              </w:rPr>
              <w:br w:type="page"/>
            </w:r>
            <w:bookmarkStart w:id="5" w:name="_Toc215035064"/>
            <w:bookmarkStart w:id="6" w:name="_Toc215465459"/>
            <w:r w:rsidRPr="004A01FE">
              <w:rPr>
                <w:color w:val="2E74B5" w:themeColor="accent5" w:themeShade="BF"/>
                <w:sz w:val="28"/>
                <w:szCs w:val="28"/>
              </w:rPr>
              <w:t xml:space="preserve">Compliance Matrix: Naturopathy </w:t>
            </w:r>
            <w:r w:rsidR="00687F02" w:rsidRPr="00687F02">
              <w:rPr>
                <w:rFonts w:cstheme="majorHAnsi"/>
                <w:bCs/>
                <w:color w:val="2E74B5" w:themeColor="accent5" w:themeShade="BF"/>
                <w:sz w:val="28"/>
                <w:szCs w:val="28"/>
              </w:rPr>
              <w:t>Curricula around the World</w:t>
            </w:r>
            <w:bookmarkEnd w:id="5"/>
            <w:bookmarkEnd w:id="6"/>
          </w:p>
        </w:tc>
      </w:tr>
      <w:tr w:rsidR="00042BC4" w:rsidRPr="009230EB" w14:paraId="50BB6B92" w14:textId="77777777" w:rsidTr="00042BC4">
        <w:trPr>
          <w:tblHeader/>
          <w:tblCellSpacing w:w="15" w:type="dxa"/>
        </w:trPr>
        <w:tc>
          <w:tcPr>
            <w:tcW w:w="2104" w:type="dxa"/>
            <w:vAlign w:val="center"/>
            <w:hideMark/>
          </w:tcPr>
          <w:p w14:paraId="10CE6F56" w14:textId="77777777" w:rsidR="00042BC4" w:rsidRPr="009B6791" w:rsidRDefault="00042BC4" w:rsidP="00DD10C1">
            <w:pPr>
              <w:spacing w:after="0" w:line="240" w:lineRule="auto"/>
              <w:jc w:val="center"/>
              <w:rPr>
                <w:rFonts w:eastAsia="Times New Roman" w:cstheme="minorHAnsi"/>
                <w:b/>
                <w:bCs/>
                <w:color w:val="538135" w:themeColor="accent6" w:themeShade="BF"/>
                <w:lang w:eastAsia="en-AU"/>
              </w:rPr>
            </w:pPr>
            <w:r w:rsidRPr="009B6791">
              <w:rPr>
                <w:rFonts w:eastAsia="Times New Roman" w:cstheme="minorHAnsi"/>
                <w:b/>
                <w:bCs/>
                <w:color w:val="538135" w:themeColor="accent6" w:themeShade="BF"/>
                <w:lang w:eastAsia="en-AU"/>
              </w:rPr>
              <w:t>Benchmark Area</w:t>
            </w:r>
          </w:p>
        </w:tc>
        <w:tc>
          <w:tcPr>
            <w:tcW w:w="2119" w:type="dxa"/>
            <w:vAlign w:val="center"/>
            <w:hideMark/>
          </w:tcPr>
          <w:p w14:paraId="5A91EB24" w14:textId="77777777" w:rsidR="00042BC4" w:rsidRPr="009B6791" w:rsidRDefault="00042BC4" w:rsidP="00DD10C1">
            <w:pPr>
              <w:spacing w:after="0" w:line="240" w:lineRule="auto"/>
              <w:jc w:val="center"/>
              <w:rPr>
                <w:rFonts w:eastAsia="Times New Roman" w:cstheme="minorHAnsi"/>
                <w:b/>
                <w:bCs/>
                <w:color w:val="538135" w:themeColor="accent6" w:themeShade="BF"/>
                <w:lang w:eastAsia="en-AU"/>
              </w:rPr>
            </w:pPr>
            <w:r w:rsidRPr="009B6791">
              <w:rPr>
                <w:rFonts w:eastAsia="Times New Roman" w:cstheme="minorHAnsi"/>
                <w:b/>
                <w:bCs/>
                <w:color w:val="538135" w:themeColor="accent6" w:themeShade="BF"/>
                <w:lang w:eastAsia="en-AU"/>
              </w:rPr>
              <w:t>North America (ND programs)</w:t>
            </w:r>
          </w:p>
        </w:tc>
        <w:tc>
          <w:tcPr>
            <w:tcW w:w="2119" w:type="dxa"/>
            <w:vAlign w:val="center"/>
            <w:hideMark/>
          </w:tcPr>
          <w:p w14:paraId="2AF6A70F" w14:textId="77777777" w:rsidR="00042BC4" w:rsidRPr="009B6791" w:rsidRDefault="00042BC4" w:rsidP="00DD10C1">
            <w:pPr>
              <w:spacing w:after="0" w:line="240" w:lineRule="auto"/>
              <w:jc w:val="center"/>
              <w:rPr>
                <w:rFonts w:eastAsia="Times New Roman" w:cstheme="minorHAnsi"/>
                <w:b/>
                <w:bCs/>
                <w:color w:val="538135" w:themeColor="accent6" w:themeShade="BF"/>
                <w:lang w:eastAsia="en-AU"/>
              </w:rPr>
            </w:pPr>
            <w:r w:rsidRPr="009B6791">
              <w:rPr>
                <w:rFonts w:eastAsia="Times New Roman" w:cstheme="minorHAnsi"/>
                <w:b/>
                <w:bCs/>
                <w:color w:val="538135" w:themeColor="accent6" w:themeShade="BF"/>
                <w:lang w:eastAsia="en-AU"/>
              </w:rPr>
              <w:t>Europe (varied colleges)</w:t>
            </w:r>
          </w:p>
        </w:tc>
        <w:tc>
          <w:tcPr>
            <w:tcW w:w="2119" w:type="dxa"/>
            <w:vAlign w:val="center"/>
            <w:hideMark/>
          </w:tcPr>
          <w:p w14:paraId="5373C244" w14:textId="77777777" w:rsidR="00042BC4" w:rsidRPr="009B6791" w:rsidRDefault="00042BC4" w:rsidP="00DD10C1">
            <w:pPr>
              <w:spacing w:after="0" w:line="240" w:lineRule="auto"/>
              <w:jc w:val="center"/>
              <w:rPr>
                <w:rFonts w:eastAsia="Times New Roman" w:cstheme="minorHAnsi"/>
                <w:b/>
                <w:bCs/>
                <w:color w:val="538135" w:themeColor="accent6" w:themeShade="BF"/>
                <w:lang w:eastAsia="en-AU"/>
              </w:rPr>
            </w:pPr>
            <w:r w:rsidRPr="009B6791">
              <w:rPr>
                <w:rFonts w:eastAsia="Times New Roman" w:cstheme="minorHAnsi"/>
                <w:b/>
                <w:bCs/>
                <w:color w:val="538135" w:themeColor="accent6" w:themeShade="BF"/>
                <w:lang w:eastAsia="en-AU"/>
              </w:rPr>
              <w:t>Australia/NZ (degree-level)</w:t>
            </w:r>
          </w:p>
        </w:tc>
        <w:tc>
          <w:tcPr>
            <w:tcW w:w="2119" w:type="dxa"/>
            <w:vAlign w:val="center"/>
            <w:hideMark/>
          </w:tcPr>
          <w:p w14:paraId="1AF0800D" w14:textId="77777777" w:rsidR="00042BC4" w:rsidRPr="009B6791" w:rsidRDefault="00042BC4" w:rsidP="00DD10C1">
            <w:pPr>
              <w:spacing w:after="0" w:line="240" w:lineRule="auto"/>
              <w:jc w:val="center"/>
              <w:rPr>
                <w:rFonts w:eastAsia="Times New Roman" w:cstheme="minorHAnsi"/>
                <w:b/>
                <w:bCs/>
                <w:color w:val="538135" w:themeColor="accent6" w:themeShade="BF"/>
                <w:lang w:eastAsia="en-AU"/>
              </w:rPr>
            </w:pPr>
            <w:r w:rsidRPr="009B6791">
              <w:rPr>
                <w:rFonts w:eastAsia="Times New Roman" w:cstheme="minorHAnsi"/>
                <w:b/>
                <w:bCs/>
                <w:color w:val="538135" w:themeColor="accent6" w:themeShade="BF"/>
                <w:lang w:eastAsia="en-AU"/>
              </w:rPr>
              <w:t>India / South Asia (BNYS)</w:t>
            </w:r>
          </w:p>
        </w:tc>
        <w:tc>
          <w:tcPr>
            <w:tcW w:w="2105" w:type="dxa"/>
            <w:vAlign w:val="center"/>
            <w:hideMark/>
          </w:tcPr>
          <w:p w14:paraId="176D21EE" w14:textId="77777777" w:rsidR="00042BC4" w:rsidRPr="009B6791" w:rsidRDefault="00042BC4" w:rsidP="00DD10C1">
            <w:pPr>
              <w:spacing w:after="0" w:line="240" w:lineRule="auto"/>
              <w:jc w:val="center"/>
              <w:rPr>
                <w:rFonts w:eastAsia="Times New Roman" w:cstheme="minorHAnsi"/>
                <w:b/>
                <w:bCs/>
                <w:color w:val="538135" w:themeColor="accent6" w:themeShade="BF"/>
                <w:lang w:eastAsia="en-AU"/>
              </w:rPr>
            </w:pPr>
            <w:r w:rsidRPr="009B6791">
              <w:rPr>
                <w:rFonts w:eastAsia="Times New Roman" w:cstheme="minorHAnsi"/>
                <w:b/>
                <w:bCs/>
                <w:color w:val="538135" w:themeColor="accent6" w:themeShade="BF"/>
                <w:lang w:eastAsia="en-AU"/>
              </w:rPr>
              <w:t>Latin America (developing)</w:t>
            </w:r>
          </w:p>
        </w:tc>
      </w:tr>
      <w:tr w:rsidR="00042BC4" w:rsidRPr="009230EB" w14:paraId="49F6B669" w14:textId="77777777" w:rsidTr="00042BC4">
        <w:trPr>
          <w:tblCellSpacing w:w="15" w:type="dxa"/>
        </w:trPr>
        <w:tc>
          <w:tcPr>
            <w:tcW w:w="2104" w:type="dxa"/>
            <w:vAlign w:val="center"/>
            <w:hideMark/>
          </w:tcPr>
          <w:p w14:paraId="411A9E26"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Biomedical Sciences</w:t>
            </w:r>
          </w:p>
        </w:tc>
        <w:tc>
          <w:tcPr>
            <w:tcW w:w="2119" w:type="dxa"/>
            <w:vAlign w:val="center"/>
            <w:hideMark/>
          </w:tcPr>
          <w:p w14:paraId="3531F70A"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Extensive (~2,000 </w:t>
            </w:r>
            <w:proofErr w:type="spellStart"/>
            <w:r w:rsidRPr="009230EB">
              <w:rPr>
                <w:rFonts w:eastAsia="Times New Roman" w:cstheme="minorHAnsi"/>
                <w:lang w:eastAsia="en-AU"/>
              </w:rPr>
              <w:t>hrs</w:t>
            </w:r>
            <w:proofErr w:type="spellEnd"/>
            <w:r w:rsidRPr="009230EB">
              <w:rPr>
                <w:rFonts w:eastAsia="Times New Roman" w:cstheme="minorHAnsi"/>
                <w:lang w:eastAsia="en-AU"/>
              </w:rPr>
              <w:t>)</w:t>
            </w:r>
          </w:p>
        </w:tc>
        <w:tc>
          <w:tcPr>
            <w:tcW w:w="2119" w:type="dxa"/>
            <w:vAlign w:val="center"/>
            <w:hideMark/>
          </w:tcPr>
          <w:p w14:paraId="58DF0F4D"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 often lighter</w:t>
            </w:r>
          </w:p>
        </w:tc>
        <w:tc>
          <w:tcPr>
            <w:tcW w:w="2119" w:type="dxa"/>
            <w:vAlign w:val="center"/>
            <w:hideMark/>
          </w:tcPr>
          <w:p w14:paraId="005AE08E"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 (~1,000–1,500 </w:t>
            </w:r>
            <w:proofErr w:type="spellStart"/>
            <w:r w:rsidRPr="009230EB">
              <w:rPr>
                <w:rFonts w:eastAsia="Times New Roman" w:cstheme="minorHAnsi"/>
                <w:lang w:eastAsia="en-AU"/>
              </w:rPr>
              <w:t>hrs</w:t>
            </w:r>
            <w:proofErr w:type="spellEnd"/>
            <w:r w:rsidRPr="009230EB">
              <w:rPr>
                <w:rFonts w:eastAsia="Times New Roman" w:cstheme="minorHAnsi"/>
                <w:lang w:eastAsia="en-AU"/>
              </w:rPr>
              <w:t>)</w:t>
            </w:r>
          </w:p>
        </w:tc>
        <w:tc>
          <w:tcPr>
            <w:tcW w:w="2119" w:type="dxa"/>
            <w:vAlign w:val="center"/>
            <w:hideMark/>
          </w:tcPr>
          <w:p w14:paraId="39656A6C"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Moderate depth</w:t>
            </w:r>
          </w:p>
        </w:tc>
        <w:tc>
          <w:tcPr>
            <w:tcW w:w="2105" w:type="dxa"/>
            <w:vAlign w:val="center"/>
            <w:hideMark/>
          </w:tcPr>
          <w:p w14:paraId="02B08BFA"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w:t>
            </w:r>
          </w:p>
        </w:tc>
      </w:tr>
      <w:tr w:rsidR="00042BC4" w:rsidRPr="009230EB" w14:paraId="7DC3F675" w14:textId="77777777" w:rsidTr="00042BC4">
        <w:trPr>
          <w:tblCellSpacing w:w="15" w:type="dxa"/>
        </w:trPr>
        <w:tc>
          <w:tcPr>
            <w:tcW w:w="2104" w:type="dxa"/>
            <w:vAlign w:val="center"/>
            <w:hideMark/>
          </w:tcPr>
          <w:p w14:paraId="18C0A3A7"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Naturopathic Philosophy &amp; Principles</w:t>
            </w:r>
          </w:p>
        </w:tc>
        <w:tc>
          <w:tcPr>
            <w:tcW w:w="2119" w:type="dxa"/>
            <w:vAlign w:val="center"/>
            <w:hideMark/>
          </w:tcPr>
          <w:p w14:paraId="31530F6A"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5A8335DD"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76B64FC0"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4B1E6B3D"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 (Ayurveda/yoga)</w:t>
            </w:r>
          </w:p>
        </w:tc>
        <w:tc>
          <w:tcPr>
            <w:tcW w:w="2105" w:type="dxa"/>
            <w:vAlign w:val="center"/>
            <w:hideMark/>
          </w:tcPr>
          <w:p w14:paraId="6904F1FA"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r>
      <w:tr w:rsidR="00042BC4" w:rsidRPr="009230EB" w14:paraId="57991B77" w14:textId="77777777" w:rsidTr="00042BC4">
        <w:trPr>
          <w:tblCellSpacing w:w="15" w:type="dxa"/>
        </w:trPr>
        <w:tc>
          <w:tcPr>
            <w:tcW w:w="2104" w:type="dxa"/>
            <w:vAlign w:val="center"/>
            <w:hideMark/>
          </w:tcPr>
          <w:p w14:paraId="61D2E342"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Clinical &amp; Diagnostic Skills</w:t>
            </w:r>
          </w:p>
        </w:tc>
        <w:tc>
          <w:tcPr>
            <w:tcW w:w="2119" w:type="dxa"/>
            <w:vAlign w:val="center"/>
            <w:hideMark/>
          </w:tcPr>
          <w:p w14:paraId="72654572"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 (~1,200 hrs. clinic)</w:t>
            </w:r>
          </w:p>
        </w:tc>
        <w:tc>
          <w:tcPr>
            <w:tcW w:w="2119" w:type="dxa"/>
            <w:vAlign w:val="center"/>
            <w:hideMark/>
          </w:tcPr>
          <w:p w14:paraId="32262AE3"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w:t>
            </w:r>
          </w:p>
        </w:tc>
        <w:tc>
          <w:tcPr>
            <w:tcW w:w="2119" w:type="dxa"/>
            <w:vAlign w:val="center"/>
            <w:hideMark/>
          </w:tcPr>
          <w:p w14:paraId="7D4825B2"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Structured clinic</w:t>
            </w:r>
          </w:p>
        </w:tc>
        <w:tc>
          <w:tcPr>
            <w:tcW w:w="2119" w:type="dxa"/>
            <w:vAlign w:val="center"/>
            <w:hideMark/>
          </w:tcPr>
          <w:p w14:paraId="53DB18B2"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Moderate (BNYS)</w:t>
            </w:r>
          </w:p>
        </w:tc>
        <w:tc>
          <w:tcPr>
            <w:tcW w:w="2105" w:type="dxa"/>
            <w:vAlign w:val="center"/>
            <w:hideMark/>
          </w:tcPr>
          <w:p w14:paraId="174F4865"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Developing</w:t>
            </w:r>
          </w:p>
        </w:tc>
      </w:tr>
      <w:tr w:rsidR="00042BC4" w:rsidRPr="009230EB" w14:paraId="60A9B911" w14:textId="77777777" w:rsidTr="00042BC4">
        <w:trPr>
          <w:tblCellSpacing w:w="15" w:type="dxa"/>
        </w:trPr>
        <w:tc>
          <w:tcPr>
            <w:tcW w:w="2104" w:type="dxa"/>
            <w:vAlign w:val="center"/>
            <w:hideMark/>
          </w:tcPr>
          <w:p w14:paraId="27BF76BA"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Nutrition / Dietetics</w:t>
            </w:r>
          </w:p>
        </w:tc>
        <w:tc>
          <w:tcPr>
            <w:tcW w:w="2119" w:type="dxa"/>
            <w:vAlign w:val="center"/>
            <w:hideMark/>
          </w:tcPr>
          <w:p w14:paraId="773A96E2"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1DBB49B9"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35080E28"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1113E71B"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 (traditional + modern)</w:t>
            </w:r>
          </w:p>
        </w:tc>
        <w:tc>
          <w:tcPr>
            <w:tcW w:w="2105" w:type="dxa"/>
            <w:vAlign w:val="center"/>
            <w:hideMark/>
          </w:tcPr>
          <w:p w14:paraId="4395B0BA"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r>
      <w:tr w:rsidR="00042BC4" w:rsidRPr="009230EB" w14:paraId="73BAF726" w14:textId="77777777" w:rsidTr="00042BC4">
        <w:trPr>
          <w:tblCellSpacing w:w="15" w:type="dxa"/>
        </w:trPr>
        <w:tc>
          <w:tcPr>
            <w:tcW w:w="2104" w:type="dxa"/>
            <w:vAlign w:val="center"/>
            <w:hideMark/>
          </w:tcPr>
          <w:p w14:paraId="6A2DB7C9"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Botanical Medicine</w:t>
            </w:r>
          </w:p>
        </w:tc>
        <w:tc>
          <w:tcPr>
            <w:tcW w:w="2119" w:type="dxa"/>
            <w:vAlign w:val="center"/>
            <w:hideMark/>
          </w:tcPr>
          <w:p w14:paraId="76F08876"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04B00D08"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70F0B09D"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5CB46687"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 (Ayurvedic herbs)</w:t>
            </w:r>
          </w:p>
        </w:tc>
        <w:tc>
          <w:tcPr>
            <w:tcW w:w="2105" w:type="dxa"/>
            <w:vAlign w:val="center"/>
            <w:hideMark/>
          </w:tcPr>
          <w:p w14:paraId="0FCE2DAD"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r>
      <w:tr w:rsidR="00042BC4" w:rsidRPr="009230EB" w14:paraId="4756EA5A" w14:textId="77777777" w:rsidTr="00042BC4">
        <w:trPr>
          <w:tblCellSpacing w:w="15" w:type="dxa"/>
        </w:trPr>
        <w:tc>
          <w:tcPr>
            <w:tcW w:w="2104" w:type="dxa"/>
            <w:vAlign w:val="center"/>
            <w:hideMark/>
          </w:tcPr>
          <w:p w14:paraId="66A85A93"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Homeopathy</w:t>
            </w:r>
          </w:p>
        </w:tc>
        <w:tc>
          <w:tcPr>
            <w:tcW w:w="2119" w:type="dxa"/>
            <w:vAlign w:val="center"/>
            <w:hideMark/>
          </w:tcPr>
          <w:p w14:paraId="63A79749"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c>
          <w:tcPr>
            <w:tcW w:w="2119" w:type="dxa"/>
            <w:vAlign w:val="center"/>
            <w:hideMark/>
          </w:tcPr>
          <w:p w14:paraId="2F63BC37"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Widely included</w:t>
            </w:r>
          </w:p>
        </w:tc>
        <w:tc>
          <w:tcPr>
            <w:tcW w:w="2119" w:type="dxa"/>
            <w:vAlign w:val="center"/>
            <w:hideMark/>
          </w:tcPr>
          <w:p w14:paraId="203844A7"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c>
          <w:tcPr>
            <w:tcW w:w="2119" w:type="dxa"/>
            <w:vAlign w:val="center"/>
            <w:hideMark/>
          </w:tcPr>
          <w:p w14:paraId="29AE76C3"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c>
          <w:tcPr>
            <w:tcW w:w="2105" w:type="dxa"/>
            <w:vAlign w:val="center"/>
            <w:hideMark/>
          </w:tcPr>
          <w:p w14:paraId="250EE43E"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r>
      <w:tr w:rsidR="00042BC4" w:rsidRPr="009230EB" w14:paraId="57087E06" w14:textId="77777777" w:rsidTr="00042BC4">
        <w:trPr>
          <w:tblCellSpacing w:w="15" w:type="dxa"/>
        </w:trPr>
        <w:tc>
          <w:tcPr>
            <w:tcW w:w="2104" w:type="dxa"/>
            <w:vAlign w:val="center"/>
            <w:hideMark/>
          </w:tcPr>
          <w:p w14:paraId="6C6951A3"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Physical Medicine / Hydrotherapy</w:t>
            </w:r>
          </w:p>
        </w:tc>
        <w:tc>
          <w:tcPr>
            <w:tcW w:w="2119" w:type="dxa"/>
            <w:vAlign w:val="center"/>
            <w:hideMark/>
          </w:tcPr>
          <w:p w14:paraId="1F6DDD57"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54D127A6"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Limited</w:t>
            </w:r>
          </w:p>
        </w:tc>
        <w:tc>
          <w:tcPr>
            <w:tcW w:w="2119" w:type="dxa"/>
            <w:vAlign w:val="center"/>
            <w:hideMark/>
          </w:tcPr>
          <w:p w14:paraId="76EAEB5C"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2D542361"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Limited</w:t>
            </w:r>
          </w:p>
        </w:tc>
        <w:tc>
          <w:tcPr>
            <w:tcW w:w="2105" w:type="dxa"/>
            <w:vAlign w:val="center"/>
            <w:hideMark/>
          </w:tcPr>
          <w:p w14:paraId="0FDE1CEE"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w:t>
            </w:r>
          </w:p>
        </w:tc>
      </w:tr>
      <w:tr w:rsidR="00042BC4" w:rsidRPr="009230EB" w14:paraId="76B9D60E" w14:textId="77777777" w:rsidTr="00042BC4">
        <w:trPr>
          <w:tblCellSpacing w:w="15" w:type="dxa"/>
        </w:trPr>
        <w:tc>
          <w:tcPr>
            <w:tcW w:w="2104" w:type="dxa"/>
            <w:vAlign w:val="center"/>
            <w:hideMark/>
          </w:tcPr>
          <w:p w14:paraId="7BD7826B"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Lifestyle Counselling / Mind-Body</w:t>
            </w:r>
          </w:p>
        </w:tc>
        <w:tc>
          <w:tcPr>
            <w:tcW w:w="2119" w:type="dxa"/>
            <w:vAlign w:val="center"/>
            <w:hideMark/>
          </w:tcPr>
          <w:p w14:paraId="15B345B3"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Core</w:t>
            </w:r>
          </w:p>
        </w:tc>
        <w:tc>
          <w:tcPr>
            <w:tcW w:w="2119" w:type="dxa"/>
            <w:vAlign w:val="center"/>
            <w:hideMark/>
          </w:tcPr>
          <w:p w14:paraId="19859D33"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c>
          <w:tcPr>
            <w:tcW w:w="2119" w:type="dxa"/>
            <w:vAlign w:val="center"/>
            <w:hideMark/>
          </w:tcPr>
          <w:p w14:paraId="35EC77B5"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c>
          <w:tcPr>
            <w:tcW w:w="2119" w:type="dxa"/>
            <w:vAlign w:val="center"/>
            <w:hideMark/>
          </w:tcPr>
          <w:p w14:paraId="4BB92DD9"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 (yoga, meditation)</w:t>
            </w:r>
          </w:p>
        </w:tc>
        <w:tc>
          <w:tcPr>
            <w:tcW w:w="2105" w:type="dxa"/>
            <w:vAlign w:val="center"/>
            <w:hideMark/>
          </w:tcPr>
          <w:p w14:paraId="1A20C888"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r>
      <w:tr w:rsidR="00042BC4" w:rsidRPr="009230EB" w14:paraId="20D5E5FF" w14:textId="77777777" w:rsidTr="00042BC4">
        <w:trPr>
          <w:tblCellSpacing w:w="15" w:type="dxa"/>
        </w:trPr>
        <w:tc>
          <w:tcPr>
            <w:tcW w:w="2104" w:type="dxa"/>
            <w:vAlign w:val="center"/>
            <w:hideMark/>
          </w:tcPr>
          <w:p w14:paraId="5255D052"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Other Modalities</w:t>
            </w:r>
          </w:p>
        </w:tc>
        <w:tc>
          <w:tcPr>
            <w:tcW w:w="2119" w:type="dxa"/>
            <w:vAlign w:val="center"/>
            <w:hideMark/>
          </w:tcPr>
          <w:p w14:paraId="4125AFBB"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Minor surgery, acupuncture</w:t>
            </w:r>
          </w:p>
        </w:tc>
        <w:tc>
          <w:tcPr>
            <w:tcW w:w="2119" w:type="dxa"/>
            <w:vAlign w:val="center"/>
            <w:hideMark/>
          </w:tcPr>
          <w:p w14:paraId="5DD37FE2"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Reflexology, aromatherapy</w:t>
            </w:r>
          </w:p>
        </w:tc>
        <w:tc>
          <w:tcPr>
            <w:tcW w:w="2119" w:type="dxa"/>
            <w:vAlign w:val="center"/>
            <w:hideMark/>
          </w:tcPr>
          <w:p w14:paraId="15DDF0F9"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Acupuncture</w:t>
            </w:r>
          </w:p>
        </w:tc>
        <w:tc>
          <w:tcPr>
            <w:tcW w:w="2119" w:type="dxa"/>
            <w:vAlign w:val="center"/>
            <w:hideMark/>
          </w:tcPr>
          <w:p w14:paraId="7E723B33"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Ayurveda, yoga therapy</w:t>
            </w:r>
          </w:p>
        </w:tc>
        <w:tc>
          <w:tcPr>
            <w:tcW w:w="2105" w:type="dxa"/>
            <w:vAlign w:val="center"/>
            <w:hideMark/>
          </w:tcPr>
          <w:p w14:paraId="7F55FCF3"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Folk medicine</w:t>
            </w:r>
          </w:p>
        </w:tc>
      </w:tr>
      <w:tr w:rsidR="00042BC4" w:rsidRPr="009230EB" w14:paraId="7CAC5F82" w14:textId="77777777" w:rsidTr="00042BC4">
        <w:trPr>
          <w:tblCellSpacing w:w="15" w:type="dxa"/>
        </w:trPr>
        <w:tc>
          <w:tcPr>
            <w:tcW w:w="2104" w:type="dxa"/>
            <w:vAlign w:val="center"/>
            <w:hideMark/>
          </w:tcPr>
          <w:p w14:paraId="48E53AE2"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Clinical Practicum / Internship</w:t>
            </w:r>
          </w:p>
        </w:tc>
        <w:tc>
          <w:tcPr>
            <w:tcW w:w="2119" w:type="dxa"/>
            <w:vAlign w:val="center"/>
            <w:hideMark/>
          </w:tcPr>
          <w:p w14:paraId="1D10C260"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≥1,200 </w:t>
            </w:r>
            <w:proofErr w:type="spellStart"/>
            <w:r w:rsidRPr="009230EB">
              <w:rPr>
                <w:rFonts w:eastAsia="Times New Roman" w:cstheme="minorHAnsi"/>
                <w:lang w:eastAsia="en-AU"/>
              </w:rPr>
              <w:t>hrs</w:t>
            </w:r>
            <w:proofErr w:type="spellEnd"/>
          </w:p>
        </w:tc>
        <w:tc>
          <w:tcPr>
            <w:tcW w:w="2119" w:type="dxa"/>
            <w:vAlign w:val="center"/>
            <w:hideMark/>
          </w:tcPr>
          <w:p w14:paraId="26FDA149"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w:t>
            </w:r>
          </w:p>
        </w:tc>
        <w:tc>
          <w:tcPr>
            <w:tcW w:w="2119" w:type="dxa"/>
            <w:vAlign w:val="center"/>
            <w:hideMark/>
          </w:tcPr>
          <w:p w14:paraId="6B214123"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Required</w:t>
            </w:r>
          </w:p>
        </w:tc>
        <w:tc>
          <w:tcPr>
            <w:tcW w:w="2119" w:type="dxa"/>
            <w:vAlign w:val="center"/>
            <w:hideMark/>
          </w:tcPr>
          <w:p w14:paraId="75CCD0D3"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Included</w:t>
            </w:r>
          </w:p>
        </w:tc>
        <w:tc>
          <w:tcPr>
            <w:tcW w:w="2105" w:type="dxa"/>
            <w:vAlign w:val="center"/>
            <w:hideMark/>
          </w:tcPr>
          <w:p w14:paraId="4D742B42"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Emerging</w:t>
            </w:r>
          </w:p>
        </w:tc>
      </w:tr>
      <w:tr w:rsidR="00042BC4" w:rsidRPr="009230EB" w14:paraId="4BD9F7F7" w14:textId="77777777" w:rsidTr="00042BC4">
        <w:trPr>
          <w:tblCellSpacing w:w="15" w:type="dxa"/>
        </w:trPr>
        <w:tc>
          <w:tcPr>
            <w:tcW w:w="2104" w:type="dxa"/>
            <w:vAlign w:val="center"/>
            <w:hideMark/>
          </w:tcPr>
          <w:p w14:paraId="7BD90AF0"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Research &amp; Evidence-Based Practice</w:t>
            </w:r>
          </w:p>
        </w:tc>
        <w:tc>
          <w:tcPr>
            <w:tcW w:w="2119" w:type="dxa"/>
            <w:vAlign w:val="center"/>
            <w:hideMark/>
          </w:tcPr>
          <w:p w14:paraId="50859E2F"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w:t>
            </w:r>
          </w:p>
        </w:tc>
        <w:tc>
          <w:tcPr>
            <w:tcW w:w="2119" w:type="dxa"/>
            <w:vAlign w:val="center"/>
            <w:hideMark/>
          </w:tcPr>
          <w:p w14:paraId="31125ACD"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w:t>
            </w:r>
          </w:p>
        </w:tc>
        <w:tc>
          <w:tcPr>
            <w:tcW w:w="2119" w:type="dxa"/>
            <w:vAlign w:val="center"/>
            <w:hideMark/>
          </w:tcPr>
          <w:p w14:paraId="28322944"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Moderate–Strong</w:t>
            </w:r>
          </w:p>
        </w:tc>
        <w:tc>
          <w:tcPr>
            <w:tcW w:w="2119" w:type="dxa"/>
            <w:vAlign w:val="center"/>
            <w:hideMark/>
          </w:tcPr>
          <w:p w14:paraId="2765D16C"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Included</w:t>
            </w:r>
          </w:p>
        </w:tc>
        <w:tc>
          <w:tcPr>
            <w:tcW w:w="2105" w:type="dxa"/>
            <w:vAlign w:val="center"/>
            <w:hideMark/>
          </w:tcPr>
          <w:p w14:paraId="081FED29"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Emerging</w:t>
            </w:r>
          </w:p>
        </w:tc>
      </w:tr>
      <w:tr w:rsidR="00042BC4" w:rsidRPr="009230EB" w14:paraId="0830BC70" w14:textId="77777777" w:rsidTr="00042BC4">
        <w:trPr>
          <w:tblCellSpacing w:w="15" w:type="dxa"/>
        </w:trPr>
        <w:tc>
          <w:tcPr>
            <w:tcW w:w="2104" w:type="dxa"/>
            <w:vAlign w:val="center"/>
            <w:hideMark/>
          </w:tcPr>
          <w:p w14:paraId="040A8FCF" w14:textId="77777777" w:rsidR="00042BC4" w:rsidRPr="009230EB" w:rsidRDefault="00042BC4" w:rsidP="00DD10C1">
            <w:pPr>
              <w:spacing w:after="0" w:line="240" w:lineRule="auto"/>
              <w:rPr>
                <w:rFonts w:eastAsia="Times New Roman" w:cstheme="minorHAnsi"/>
                <w:lang w:eastAsia="en-AU"/>
              </w:rPr>
            </w:pPr>
            <w:r w:rsidRPr="009230EB">
              <w:rPr>
                <w:rFonts w:eastAsia="Times New Roman" w:cstheme="minorHAnsi"/>
                <w:b/>
                <w:bCs/>
                <w:lang w:eastAsia="en-AU"/>
              </w:rPr>
              <w:t>Professional Practice &amp; Ethics</w:t>
            </w:r>
          </w:p>
        </w:tc>
        <w:tc>
          <w:tcPr>
            <w:tcW w:w="2119" w:type="dxa"/>
            <w:vAlign w:val="center"/>
            <w:hideMark/>
          </w:tcPr>
          <w:p w14:paraId="243B99D8"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w:t>
            </w:r>
          </w:p>
        </w:tc>
        <w:tc>
          <w:tcPr>
            <w:tcW w:w="2119" w:type="dxa"/>
            <w:vAlign w:val="center"/>
            <w:hideMark/>
          </w:tcPr>
          <w:p w14:paraId="1D89BC4D"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Variable</w:t>
            </w:r>
          </w:p>
        </w:tc>
        <w:tc>
          <w:tcPr>
            <w:tcW w:w="2119" w:type="dxa"/>
            <w:vAlign w:val="center"/>
            <w:hideMark/>
          </w:tcPr>
          <w:p w14:paraId="48099EBA"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Strong</w:t>
            </w:r>
          </w:p>
        </w:tc>
        <w:tc>
          <w:tcPr>
            <w:tcW w:w="2119" w:type="dxa"/>
            <w:vAlign w:val="center"/>
            <w:hideMark/>
          </w:tcPr>
          <w:p w14:paraId="341B2DB9" w14:textId="77777777" w:rsidR="00042BC4" w:rsidRPr="009230EB" w:rsidRDefault="00042BC4" w:rsidP="00DD10C1">
            <w:pPr>
              <w:spacing w:after="0" w:line="240" w:lineRule="auto"/>
              <w:rPr>
                <w:rFonts w:eastAsia="Times New Roman" w:cstheme="minorHAnsi"/>
                <w:lang w:eastAsia="en-AU"/>
              </w:rPr>
            </w:pPr>
            <w:r w:rsidRPr="009230EB">
              <w:rPr>
                <w:rFonts w:ascii="Segoe UI Symbol" w:eastAsia="Times New Roman" w:hAnsi="Segoe UI Symbol" w:cs="Segoe UI Symbol"/>
                <w:lang w:eastAsia="en-AU"/>
              </w:rPr>
              <w:t>✔</w:t>
            </w:r>
            <w:r w:rsidRPr="009230EB">
              <w:rPr>
                <w:rFonts w:eastAsia="Times New Roman" w:cstheme="minorHAnsi"/>
                <w:lang w:eastAsia="en-AU"/>
              </w:rPr>
              <w:t xml:space="preserve"> Included</w:t>
            </w:r>
          </w:p>
        </w:tc>
        <w:tc>
          <w:tcPr>
            <w:tcW w:w="2105" w:type="dxa"/>
            <w:vAlign w:val="center"/>
            <w:hideMark/>
          </w:tcPr>
          <w:p w14:paraId="11B5D81E" w14:textId="77777777" w:rsidR="00042BC4" w:rsidRPr="009230EB" w:rsidRDefault="00042BC4" w:rsidP="00DD10C1">
            <w:pPr>
              <w:spacing w:after="0" w:line="240" w:lineRule="auto"/>
              <w:rPr>
                <w:rFonts w:eastAsia="Times New Roman" w:cstheme="minorHAnsi"/>
                <w:lang w:eastAsia="en-AU"/>
              </w:rPr>
            </w:pPr>
            <w:r w:rsidRPr="009230EB">
              <w:rPr>
                <w:rFonts w:ascii="Cambria Math" w:eastAsia="Times New Roman" w:hAnsi="Cambria Math" w:cs="Cambria Math"/>
                <w:lang w:eastAsia="en-AU"/>
              </w:rPr>
              <w:t>◐</w:t>
            </w:r>
            <w:r w:rsidRPr="009230EB">
              <w:rPr>
                <w:rFonts w:eastAsia="Times New Roman" w:cstheme="minorHAnsi"/>
                <w:lang w:eastAsia="en-AU"/>
              </w:rPr>
              <w:t xml:space="preserve"> Emerging</w:t>
            </w:r>
          </w:p>
        </w:tc>
      </w:tr>
    </w:tbl>
    <w:p w14:paraId="2C750621" w14:textId="56AEE77E" w:rsidR="002E3900" w:rsidRPr="009B6791" w:rsidRDefault="002E3900" w:rsidP="002E3900">
      <w:pPr>
        <w:pStyle w:val="Heading1"/>
      </w:pPr>
      <w:bookmarkStart w:id="7" w:name="_Toc215465460"/>
      <w:r w:rsidRPr="004A01FE">
        <w:rPr>
          <w:color w:val="2E74B5" w:themeColor="accent5" w:themeShade="BF"/>
        </w:rPr>
        <w:lastRenderedPageBreak/>
        <w:t xml:space="preserve">ATMS </w:t>
      </w:r>
      <w:bookmarkStart w:id="8" w:name="_Hlk215033152"/>
      <w:r w:rsidR="00415876">
        <w:rPr>
          <w:color w:val="2E74B5" w:themeColor="accent5" w:themeShade="BF"/>
        </w:rPr>
        <w:t xml:space="preserve">Educational Capabilities - </w:t>
      </w:r>
      <w:proofErr w:type="spellStart"/>
      <w:r w:rsidRPr="004A01FE">
        <w:rPr>
          <w:color w:val="2E74B5" w:themeColor="accent5" w:themeShade="BF"/>
        </w:rPr>
        <w:t>Recognised</w:t>
      </w:r>
      <w:proofErr w:type="spellEnd"/>
      <w:r w:rsidRPr="004A01FE">
        <w:rPr>
          <w:color w:val="2E74B5" w:themeColor="accent5" w:themeShade="BF"/>
        </w:rPr>
        <w:t xml:space="preserve"> Core Study Areas in Naturopath</w:t>
      </w:r>
      <w:r w:rsidR="00C34F2E">
        <w:rPr>
          <w:color w:val="2E74B5" w:themeColor="accent5" w:themeShade="BF"/>
        </w:rPr>
        <w:t>y</w:t>
      </w:r>
      <w:r w:rsidRPr="004A01FE">
        <w:rPr>
          <w:color w:val="2E74B5" w:themeColor="accent5" w:themeShade="BF"/>
        </w:rPr>
        <w:t xml:space="preserve"> Education</w:t>
      </w:r>
      <w:bookmarkEnd w:id="7"/>
      <w:r w:rsidRPr="004A01FE">
        <w:rPr>
          <w:color w:val="2E74B5" w:themeColor="accent5" w:themeShade="BF"/>
        </w:rPr>
        <w:t xml:space="preserve"> </w:t>
      </w:r>
    </w:p>
    <w:p w14:paraId="2EEE9156" w14:textId="77777777" w:rsidR="00C112C8" w:rsidRPr="009230EB" w:rsidRDefault="00C112C8" w:rsidP="00C112C8">
      <w:pPr>
        <w:spacing w:after="0"/>
        <w:rPr>
          <w:rFonts w:cstheme="minorHAnsi"/>
        </w:rPr>
      </w:pPr>
    </w:p>
    <w:tbl>
      <w:tblPr>
        <w:tblW w:w="12962" w:type="dxa"/>
        <w:tblCellSpacing w:w="15" w:type="dxa"/>
        <w:tblCellMar>
          <w:top w:w="15" w:type="dxa"/>
          <w:left w:w="15" w:type="dxa"/>
          <w:bottom w:w="15" w:type="dxa"/>
          <w:right w:w="15" w:type="dxa"/>
        </w:tblCellMar>
        <w:tblLook w:val="04A0" w:firstRow="1" w:lastRow="0" w:firstColumn="1" w:lastColumn="0" w:noHBand="0" w:noVBand="1"/>
      </w:tblPr>
      <w:tblGrid>
        <w:gridCol w:w="1496"/>
        <w:gridCol w:w="6159"/>
        <w:gridCol w:w="5307"/>
      </w:tblGrid>
      <w:tr w:rsidR="00866CF2" w:rsidRPr="009230EB" w14:paraId="44F75507" w14:textId="2F40E400" w:rsidTr="005506B0">
        <w:trPr>
          <w:tblHeader/>
          <w:tblCellSpacing w:w="15" w:type="dxa"/>
        </w:trPr>
        <w:tc>
          <w:tcPr>
            <w:tcW w:w="0" w:type="auto"/>
            <w:vAlign w:val="center"/>
            <w:hideMark/>
          </w:tcPr>
          <w:p w14:paraId="1306B5B3" w14:textId="77777777" w:rsidR="00866CF2" w:rsidRPr="00702FEB" w:rsidRDefault="00866CF2" w:rsidP="00B12C88">
            <w:pPr>
              <w:spacing w:after="0"/>
              <w:jc w:val="center"/>
              <w:rPr>
                <w:rFonts w:cstheme="minorHAnsi"/>
                <w:b/>
                <w:bCs/>
                <w:color w:val="538135" w:themeColor="accent6" w:themeShade="BF"/>
              </w:rPr>
            </w:pPr>
            <w:r w:rsidRPr="00702FEB">
              <w:rPr>
                <w:rStyle w:val="Strong"/>
                <w:rFonts w:cstheme="minorHAnsi"/>
                <w:color w:val="538135" w:themeColor="accent6" w:themeShade="BF"/>
              </w:rPr>
              <w:t>Study Area</w:t>
            </w:r>
          </w:p>
        </w:tc>
        <w:tc>
          <w:tcPr>
            <w:tcW w:w="6129" w:type="dxa"/>
            <w:vAlign w:val="center"/>
            <w:hideMark/>
          </w:tcPr>
          <w:p w14:paraId="0375457C" w14:textId="77777777" w:rsidR="00866CF2" w:rsidRPr="00702FEB" w:rsidRDefault="00866CF2" w:rsidP="00B12C88">
            <w:pPr>
              <w:spacing w:after="0"/>
              <w:jc w:val="center"/>
              <w:rPr>
                <w:rFonts w:cstheme="minorHAnsi"/>
                <w:b/>
                <w:bCs/>
                <w:color w:val="538135" w:themeColor="accent6" w:themeShade="BF"/>
              </w:rPr>
            </w:pPr>
            <w:r w:rsidRPr="00702FEB">
              <w:rPr>
                <w:rStyle w:val="Strong"/>
                <w:rFonts w:cstheme="minorHAnsi"/>
                <w:color w:val="538135" w:themeColor="accent6" w:themeShade="BF"/>
              </w:rPr>
              <w:t>Description</w:t>
            </w:r>
          </w:p>
        </w:tc>
        <w:tc>
          <w:tcPr>
            <w:tcW w:w="5262" w:type="dxa"/>
          </w:tcPr>
          <w:p w14:paraId="6777AA3E" w14:textId="242A1504" w:rsidR="00866CF2" w:rsidRPr="00702FEB" w:rsidRDefault="00866CF2" w:rsidP="00B12C88">
            <w:pPr>
              <w:spacing w:after="0"/>
              <w:jc w:val="center"/>
              <w:rPr>
                <w:rStyle w:val="Strong"/>
                <w:rFonts w:cstheme="minorHAnsi"/>
                <w:color w:val="538135" w:themeColor="accent6" w:themeShade="BF"/>
              </w:rPr>
            </w:pPr>
            <w:r>
              <w:rPr>
                <w:rStyle w:val="Strong"/>
                <w:rFonts w:cstheme="minorHAnsi"/>
                <w:color w:val="538135" w:themeColor="accent6" w:themeShade="BF"/>
              </w:rPr>
              <w:t>Mapped to Professional Capabilities</w:t>
            </w:r>
          </w:p>
        </w:tc>
      </w:tr>
      <w:tr w:rsidR="00C2613F" w:rsidRPr="009230EB" w14:paraId="782E5802" w14:textId="74CAE8FB" w:rsidTr="005506B0">
        <w:trPr>
          <w:tblCellSpacing w:w="15" w:type="dxa"/>
        </w:trPr>
        <w:tc>
          <w:tcPr>
            <w:tcW w:w="0" w:type="auto"/>
            <w:vAlign w:val="center"/>
            <w:hideMark/>
          </w:tcPr>
          <w:p w14:paraId="7B43B14B" w14:textId="4CAF69CE" w:rsidR="00C2613F" w:rsidRPr="00E2047F" w:rsidRDefault="009940F1" w:rsidP="00C2613F">
            <w:pPr>
              <w:spacing w:after="0"/>
              <w:rPr>
                <w:rFonts w:cstheme="minorHAnsi"/>
              </w:rPr>
            </w:pPr>
            <w:r>
              <w:rPr>
                <w:rFonts w:cstheme="minorHAnsi"/>
              </w:rPr>
              <w:t xml:space="preserve">Biomedical </w:t>
            </w:r>
            <w:r w:rsidR="00C2613F" w:rsidRPr="00E2047F">
              <w:rPr>
                <w:rFonts w:cstheme="minorHAnsi"/>
              </w:rPr>
              <w:t>Sciences</w:t>
            </w:r>
          </w:p>
          <w:p w14:paraId="299AF3A6" w14:textId="77777777" w:rsidR="00C2613F" w:rsidRPr="009230EB" w:rsidRDefault="00C2613F" w:rsidP="00C2613F">
            <w:pPr>
              <w:spacing w:after="0"/>
              <w:rPr>
                <w:rFonts w:cstheme="minorHAnsi"/>
              </w:rPr>
            </w:pPr>
          </w:p>
        </w:tc>
        <w:tc>
          <w:tcPr>
            <w:tcW w:w="6129" w:type="dxa"/>
            <w:vAlign w:val="center"/>
            <w:hideMark/>
          </w:tcPr>
          <w:p w14:paraId="6EF57863" w14:textId="77777777" w:rsidR="00C2613F" w:rsidRPr="00E2047F" w:rsidRDefault="00C2613F" w:rsidP="00C2613F">
            <w:pPr>
              <w:spacing w:after="0"/>
              <w:rPr>
                <w:rFonts w:cstheme="minorHAnsi"/>
              </w:rPr>
            </w:pPr>
          </w:p>
          <w:p w14:paraId="5A186EC4" w14:textId="77777777" w:rsidR="00C2613F" w:rsidRDefault="00C2613F" w:rsidP="00C2613F">
            <w:pPr>
              <w:pStyle w:val="ListParagraph"/>
              <w:numPr>
                <w:ilvl w:val="0"/>
                <w:numId w:val="19"/>
              </w:numPr>
              <w:spacing w:after="0"/>
              <w:rPr>
                <w:rFonts w:cstheme="minorHAnsi"/>
              </w:rPr>
            </w:pPr>
            <w:r w:rsidRPr="00BD3B57">
              <w:rPr>
                <w:rFonts w:cstheme="minorHAnsi"/>
              </w:rPr>
              <w:t>All Human body systems and their interaction</w:t>
            </w:r>
            <w:r>
              <w:rPr>
                <w:rFonts w:cstheme="minorHAnsi"/>
              </w:rPr>
              <w:t xml:space="preserve"> </w:t>
            </w:r>
          </w:p>
          <w:p w14:paraId="765E3855" w14:textId="77777777" w:rsidR="00C2613F" w:rsidRDefault="00C2613F" w:rsidP="00C2613F">
            <w:pPr>
              <w:pStyle w:val="ListParagraph"/>
              <w:numPr>
                <w:ilvl w:val="0"/>
                <w:numId w:val="19"/>
              </w:numPr>
              <w:spacing w:after="0"/>
              <w:rPr>
                <w:rFonts w:cstheme="minorHAnsi"/>
              </w:rPr>
            </w:pPr>
            <w:r w:rsidRPr="00BD3B57">
              <w:rPr>
                <w:rFonts w:cstheme="minorHAnsi"/>
              </w:rPr>
              <w:t xml:space="preserve">Homeostasis </w:t>
            </w:r>
          </w:p>
          <w:p w14:paraId="17A3FAA2" w14:textId="77777777" w:rsidR="00C2613F" w:rsidRDefault="00C2613F" w:rsidP="00C2613F">
            <w:pPr>
              <w:pStyle w:val="ListParagraph"/>
              <w:numPr>
                <w:ilvl w:val="0"/>
                <w:numId w:val="19"/>
              </w:numPr>
              <w:spacing w:after="0"/>
              <w:rPr>
                <w:rFonts w:cstheme="minorHAnsi"/>
              </w:rPr>
            </w:pPr>
            <w:r>
              <w:rPr>
                <w:rFonts w:cstheme="minorHAnsi"/>
              </w:rPr>
              <w:t>M</w:t>
            </w:r>
            <w:r w:rsidRPr="00BD3B57">
              <w:rPr>
                <w:rFonts w:cstheme="minorHAnsi"/>
              </w:rPr>
              <w:t xml:space="preserve">edical terminology </w:t>
            </w:r>
          </w:p>
          <w:p w14:paraId="08D2E61B" w14:textId="77777777" w:rsidR="00C2613F" w:rsidRPr="00BD3B57" w:rsidRDefault="00C2613F" w:rsidP="00C2613F">
            <w:pPr>
              <w:pStyle w:val="ListParagraph"/>
              <w:numPr>
                <w:ilvl w:val="0"/>
                <w:numId w:val="19"/>
              </w:numPr>
              <w:spacing w:after="0"/>
              <w:rPr>
                <w:rFonts w:cstheme="minorHAnsi"/>
              </w:rPr>
            </w:pPr>
            <w:r w:rsidRPr="00BD3B57">
              <w:rPr>
                <w:rFonts w:cstheme="minorHAnsi"/>
              </w:rPr>
              <w:t xml:space="preserve">Pathophysiology </w:t>
            </w:r>
          </w:p>
          <w:p w14:paraId="1DD257B4" w14:textId="77777777" w:rsidR="00C2613F" w:rsidRPr="00E2047F" w:rsidRDefault="00C2613F" w:rsidP="00C2613F">
            <w:pPr>
              <w:spacing w:after="0"/>
              <w:rPr>
                <w:rFonts w:cstheme="minorHAnsi"/>
              </w:rPr>
            </w:pPr>
          </w:p>
          <w:p w14:paraId="52789D10" w14:textId="77777777" w:rsidR="00C2613F" w:rsidRPr="009230EB" w:rsidRDefault="00C2613F" w:rsidP="00C2613F">
            <w:pPr>
              <w:spacing w:after="0"/>
              <w:rPr>
                <w:rFonts w:cstheme="minorHAnsi"/>
              </w:rPr>
            </w:pPr>
          </w:p>
        </w:tc>
        <w:tc>
          <w:tcPr>
            <w:tcW w:w="5262" w:type="dxa"/>
          </w:tcPr>
          <w:p w14:paraId="79B49EFD" w14:textId="77777777" w:rsidR="00C2613F" w:rsidRPr="00E2047F" w:rsidRDefault="00C2613F" w:rsidP="00C2613F">
            <w:pPr>
              <w:spacing w:after="0"/>
              <w:rPr>
                <w:rFonts w:cstheme="minorHAnsi"/>
              </w:rPr>
            </w:pPr>
          </w:p>
          <w:p w14:paraId="211E8A2F" w14:textId="4559B2AD"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1.1.2 Biomedical sciences integration</w:t>
            </w:r>
          </w:p>
          <w:p w14:paraId="73593BE6" w14:textId="31DCD41B"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1.2.1 Clinical assessment</w:t>
            </w:r>
          </w:p>
          <w:p w14:paraId="7E880898" w14:textId="65110831"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5.3.1 Maintain knowledge currency</w:t>
            </w:r>
          </w:p>
          <w:p w14:paraId="6E82E33B" w14:textId="59741D3C" w:rsidR="00606311" w:rsidRPr="00606311"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5.3.2 Evaluate research integrity</w:t>
            </w:r>
          </w:p>
          <w:p w14:paraId="2758EAEF" w14:textId="20C98869" w:rsidR="00C2613F" w:rsidRDefault="00C2613F" w:rsidP="00C2613F">
            <w:pPr>
              <w:spacing w:after="0"/>
              <w:rPr>
                <w:rFonts w:cstheme="minorHAnsi"/>
              </w:rPr>
            </w:pPr>
          </w:p>
        </w:tc>
      </w:tr>
      <w:tr w:rsidR="00C2613F" w:rsidRPr="009230EB" w14:paraId="749B683F" w14:textId="19398F25" w:rsidTr="005506B0">
        <w:trPr>
          <w:tblCellSpacing w:w="15" w:type="dxa"/>
        </w:trPr>
        <w:tc>
          <w:tcPr>
            <w:tcW w:w="0" w:type="auto"/>
            <w:vAlign w:val="center"/>
            <w:hideMark/>
          </w:tcPr>
          <w:p w14:paraId="308271E1" w14:textId="77777777" w:rsidR="00C2613F" w:rsidRPr="00E2047F" w:rsidRDefault="00C2613F" w:rsidP="00C2613F">
            <w:pPr>
              <w:spacing w:after="0"/>
              <w:rPr>
                <w:rFonts w:cstheme="minorHAnsi"/>
              </w:rPr>
            </w:pPr>
            <w:r>
              <w:rPr>
                <w:rFonts w:cstheme="minorHAnsi"/>
              </w:rPr>
              <w:t>Bioc</w:t>
            </w:r>
            <w:r w:rsidRPr="00E2047F">
              <w:rPr>
                <w:rFonts w:cstheme="minorHAnsi"/>
              </w:rPr>
              <w:t>hemistry</w:t>
            </w:r>
            <w:r>
              <w:rPr>
                <w:rFonts w:cstheme="minorHAnsi"/>
              </w:rPr>
              <w:t>, Chemistry</w:t>
            </w:r>
            <w:r w:rsidRPr="00E2047F">
              <w:rPr>
                <w:rFonts w:cstheme="minorHAnsi"/>
              </w:rPr>
              <w:t xml:space="preserve"> &amp; Pharmacology</w:t>
            </w:r>
          </w:p>
          <w:p w14:paraId="17578089" w14:textId="77777777" w:rsidR="00C2613F" w:rsidRPr="00E2047F" w:rsidRDefault="00C2613F" w:rsidP="00C2613F">
            <w:pPr>
              <w:spacing w:after="0"/>
              <w:rPr>
                <w:rFonts w:cstheme="minorHAnsi"/>
              </w:rPr>
            </w:pPr>
          </w:p>
          <w:p w14:paraId="319B384D" w14:textId="77777777" w:rsidR="00C2613F" w:rsidRPr="009230EB" w:rsidRDefault="00C2613F" w:rsidP="00C2613F">
            <w:pPr>
              <w:spacing w:after="0"/>
              <w:rPr>
                <w:rFonts w:cstheme="minorHAnsi"/>
              </w:rPr>
            </w:pPr>
          </w:p>
        </w:tc>
        <w:tc>
          <w:tcPr>
            <w:tcW w:w="6129" w:type="dxa"/>
            <w:vAlign w:val="center"/>
            <w:hideMark/>
          </w:tcPr>
          <w:p w14:paraId="12EAB94D" w14:textId="77777777" w:rsidR="00C2613F" w:rsidRDefault="00C2613F" w:rsidP="00C2613F">
            <w:pPr>
              <w:pStyle w:val="ListParagraph"/>
              <w:numPr>
                <w:ilvl w:val="0"/>
                <w:numId w:val="20"/>
              </w:numPr>
              <w:spacing w:after="0"/>
              <w:rPr>
                <w:rFonts w:cstheme="minorHAnsi"/>
              </w:rPr>
            </w:pPr>
            <w:r>
              <w:rPr>
                <w:rFonts w:cstheme="minorHAnsi"/>
              </w:rPr>
              <w:t>P</w:t>
            </w:r>
            <w:r w:rsidRPr="00BD3B57">
              <w:rPr>
                <w:rFonts w:cstheme="minorHAnsi"/>
              </w:rPr>
              <w:t>harmacology and toxicology</w:t>
            </w:r>
          </w:p>
          <w:p w14:paraId="51D374EC" w14:textId="77777777" w:rsidR="00C2613F" w:rsidRDefault="00C2613F" w:rsidP="00C2613F">
            <w:pPr>
              <w:pStyle w:val="ListParagraph"/>
              <w:numPr>
                <w:ilvl w:val="0"/>
                <w:numId w:val="20"/>
              </w:numPr>
              <w:spacing w:after="0"/>
              <w:rPr>
                <w:rFonts w:cstheme="minorHAnsi"/>
              </w:rPr>
            </w:pPr>
            <w:r>
              <w:rPr>
                <w:rFonts w:cstheme="minorHAnsi"/>
              </w:rPr>
              <w:t>Chemistry</w:t>
            </w:r>
          </w:p>
          <w:p w14:paraId="3839532F" w14:textId="77777777" w:rsidR="00C2613F" w:rsidRPr="00BD3B57" w:rsidRDefault="00C2613F" w:rsidP="00C2613F">
            <w:pPr>
              <w:pStyle w:val="ListParagraph"/>
              <w:numPr>
                <w:ilvl w:val="0"/>
                <w:numId w:val="20"/>
              </w:numPr>
              <w:spacing w:after="0"/>
              <w:rPr>
                <w:rFonts w:cstheme="minorHAnsi"/>
              </w:rPr>
            </w:pPr>
            <w:r>
              <w:rPr>
                <w:rFonts w:cstheme="minorHAnsi"/>
              </w:rPr>
              <w:t>Biochemistry</w:t>
            </w:r>
          </w:p>
          <w:p w14:paraId="0A38F690" w14:textId="77777777" w:rsidR="00C2613F" w:rsidRPr="00E2047F" w:rsidRDefault="00C2613F" w:rsidP="00C2613F">
            <w:pPr>
              <w:spacing w:after="0"/>
              <w:rPr>
                <w:rFonts w:cstheme="minorHAnsi"/>
              </w:rPr>
            </w:pPr>
          </w:p>
          <w:p w14:paraId="6C618796" w14:textId="77777777" w:rsidR="00C2613F" w:rsidRPr="009230EB" w:rsidRDefault="00C2613F" w:rsidP="00C2613F">
            <w:pPr>
              <w:spacing w:after="0"/>
              <w:rPr>
                <w:rFonts w:cstheme="minorHAnsi"/>
              </w:rPr>
            </w:pPr>
          </w:p>
        </w:tc>
        <w:tc>
          <w:tcPr>
            <w:tcW w:w="5262" w:type="dxa"/>
          </w:tcPr>
          <w:p w14:paraId="0C0BFA5E" w14:textId="5316D0AD"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1.1.2</w:t>
            </w:r>
            <w:r w:rsidR="00687F02">
              <w:rPr>
                <w:rFonts w:eastAsia="Times New Roman" w:cstheme="minorHAnsi"/>
                <w:lang w:val="en-AU" w:eastAsia="en-AU"/>
              </w:rPr>
              <w:t xml:space="preserve"> </w:t>
            </w:r>
            <w:r w:rsidRPr="00606311">
              <w:rPr>
                <w:rFonts w:eastAsia="Times New Roman" w:cstheme="minorHAnsi"/>
                <w:lang w:val="en-AU" w:eastAsia="en-AU"/>
              </w:rPr>
              <w:t>Biomedical sciences</w:t>
            </w:r>
          </w:p>
          <w:p w14:paraId="61A07E63" w14:textId="2D50672C"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1.1.3 Modality-specific frameworks</w:t>
            </w:r>
          </w:p>
          <w:p w14:paraId="071CC1A9" w14:textId="1BBB8D02" w:rsidR="00606311" w:rsidRPr="00606311"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5.3.2 Research literacy, evidence appraisal</w:t>
            </w:r>
          </w:p>
          <w:p w14:paraId="50353A62" w14:textId="252492B4" w:rsidR="00C2613F" w:rsidRPr="009230EB" w:rsidRDefault="00C2613F" w:rsidP="00C2613F">
            <w:pPr>
              <w:spacing w:after="0"/>
              <w:rPr>
                <w:rFonts w:cstheme="minorHAnsi"/>
              </w:rPr>
            </w:pPr>
          </w:p>
        </w:tc>
      </w:tr>
      <w:tr w:rsidR="00866CF2" w:rsidRPr="009230EB" w14:paraId="5DB2F70D" w14:textId="250DA76E" w:rsidTr="005506B0">
        <w:trPr>
          <w:tblCellSpacing w:w="15" w:type="dxa"/>
        </w:trPr>
        <w:tc>
          <w:tcPr>
            <w:tcW w:w="0" w:type="auto"/>
            <w:vAlign w:val="center"/>
            <w:hideMark/>
          </w:tcPr>
          <w:p w14:paraId="559B5CA9" w14:textId="77777777" w:rsidR="0034141D" w:rsidRDefault="0034141D" w:rsidP="00B12C88">
            <w:pPr>
              <w:spacing w:after="0"/>
              <w:rPr>
                <w:rFonts w:cstheme="minorHAnsi"/>
              </w:rPr>
            </w:pPr>
          </w:p>
          <w:p w14:paraId="08FB2251" w14:textId="07229ADA" w:rsidR="00866CF2" w:rsidRDefault="00866CF2" w:rsidP="00B12C88">
            <w:pPr>
              <w:spacing w:after="0"/>
              <w:rPr>
                <w:rFonts w:cstheme="minorHAnsi"/>
              </w:rPr>
            </w:pPr>
            <w:r w:rsidRPr="009230EB">
              <w:rPr>
                <w:rFonts w:cstheme="minorHAnsi"/>
              </w:rPr>
              <w:t>Naturopathic Philosophy &amp; Principles</w:t>
            </w:r>
          </w:p>
          <w:p w14:paraId="2560206B" w14:textId="77777777" w:rsidR="00866CF2" w:rsidRDefault="00866CF2" w:rsidP="00B12C88">
            <w:pPr>
              <w:spacing w:after="0"/>
              <w:rPr>
                <w:rFonts w:cstheme="minorHAnsi"/>
              </w:rPr>
            </w:pPr>
          </w:p>
          <w:p w14:paraId="73C87C0A" w14:textId="77777777" w:rsidR="00866CF2" w:rsidRPr="009230EB" w:rsidRDefault="00866CF2" w:rsidP="00B12C88">
            <w:pPr>
              <w:spacing w:after="0"/>
              <w:rPr>
                <w:rFonts w:cstheme="minorHAnsi"/>
              </w:rPr>
            </w:pPr>
          </w:p>
        </w:tc>
        <w:tc>
          <w:tcPr>
            <w:tcW w:w="6129" w:type="dxa"/>
            <w:vAlign w:val="center"/>
            <w:hideMark/>
          </w:tcPr>
          <w:p w14:paraId="7462E8B7" w14:textId="77777777" w:rsidR="00C2613F" w:rsidRDefault="00C2613F" w:rsidP="00C2613F">
            <w:pPr>
              <w:pStyle w:val="ListParagraph"/>
              <w:numPr>
                <w:ilvl w:val="0"/>
                <w:numId w:val="21"/>
              </w:numPr>
              <w:spacing w:after="0"/>
              <w:rPr>
                <w:rFonts w:cstheme="minorHAnsi"/>
              </w:rPr>
            </w:pPr>
            <w:r w:rsidRPr="00C2613F">
              <w:rPr>
                <w:rFonts w:cstheme="minorHAnsi"/>
              </w:rPr>
              <w:t xml:space="preserve">History of naturopathy </w:t>
            </w:r>
          </w:p>
          <w:p w14:paraId="49FDB6AE" w14:textId="77777777" w:rsidR="00866CF2" w:rsidRDefault="00866CF2" w:rsidP="00C2613F">
            <w:pPr>
              <w:pStyle w:val="ListParagraph"/>
              <w:numPr>
                <w:ilvl w:val="0"/>
                <w:numId w:val="21"/>
              </w:numPr>
              <w:spacing w:after="0"/>
              <w:rPr>
                <w:rFonts w:cstheme="minorHAnsi"/>
              </w:rPr>
            </w:pPr>
            <w:r w:rsidRPr="00C2613F">
              <w:rPr>
                <w:rFonts w:cstheme="minorHAnsi"/>
              </w:rPr>
              <w:t>Vitalism, holism, and prevention</w:t>
            </w:r>
          </w:p>
          <w:p w14:paraId="0412BB95" w14:textId="72A640D1" w:rsidR="00C2613F" w:rsidRPr="00C2613F" w:rsidRDefault="00C2613F" w:rsidP="00C2613F">
            <w:pPr>
              <w:pStyle w:val="ListParagraph"/>
              <w:numPr>
                <w:ilvl w:val="0"/>
                <w:numId w:val="21"/>
              </w:numPr>
              <w:spacing w:after="0"/>
              <w:rPr>
                <w:rFonts w:cstheme="minorHAnsi"/>
              </w:rPr>
            </w:pPr>
            <w:r>
              <w:rPr>
                <w:rFonts w:cstheme="minorHAnsi"/>
              </w:rPr>
              <w:t>Modern naturopathic practice</w:t>
            </w:r>
          </w:p>
        </w:tc>
        <w:tc>
          <w:tcPr>
            <w:tcW w:w="5262" w:type="dxa"/>
          </w:tcPr>
          <w:p w14:paraId="315EF4E5" w14:textId="5C0932D4"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1.1.1 Historical foundations</w:t>
            </w:r>
            <w:r w:rsidR="00687F02">
              <w:rPr>
                <w:rFonts w:eastAsia="Times New Roman" w:cstheme="minorHAnsi"/>
                <w:lang w:val="en-AU" w:eastAsia="en-AU"/>
              </w:rPr>
              <w:br/>
            </w:r>
            <w:r w:rsidRPr="00606311">
              <w:rPr>
                <w:rFonts w:eastAsia="Times New Roman" w:cstheme="minorHAnsi"/>
                <w:lang w:val="en-AU" w:eastAsia="en-AU"/>
              </w:rPr>
              <w:t>1.1.3 Philosophical principles applied</w:t>
            </w:r>
          </w:p>
          <w:p w14:paraId="79CC41CC" w14:textId="77213266" w:rsidR="00606311" w:rsidRPr="00606311"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 xml:space="preserve"> 5.3.2 Distinguish historical vs. evidence-based content</w:t>
            </w:r>
          </w:p>
          <w:p w14:paraId="17DCFB09" w14:textId="1AB0557C" w:rsidR="0034141D" w:rsidRPr="009230EB" w:rsidRDefault="0034141D" w:rsidP="002E3900">
            <w:pPr>
              <w:spacing w:after="0"/>
              <w:rPr>
                <w:rFonts w:cstheme="minorHAnsi"/>
              </w:rPr>
            </w:pPr>
          </w:p>
        </w:tc>
      </w:tr>
      <w:tr w:rsidR="00C2613F" w:rsidRPr="009230EB" w14:paraId="780C9E17" w14:textId="77777777" w:rsidTr="005506B0">
        <w:trPr>
          <w:tblCellSpacing w:w="15" w:type="dxa"/>
        </w:trPr>
        <w:tc>
          <w:tcPr>
            <w:tcW w:w="0" w:type="auto"/>
            <w:vAlign w:val="center"/>
          </w:tcPr>
          <w:p w14:paraId="07462CFE" w14:textId="77777777" w:rsidR="00C2613F" w:rsidRPr="00B2709C" w:rsidRDefault="00C2613F" w:rsidP="0044128D">
            <w:pPr>
              <w:spacing w:after="0"/>
              <w:rPr>
                <w:rFonts w:cstheme="minorHAnsi"/>
                <w:color w:val="000000" w:themeColor="text1"/>
              </w:rPr>
            </w:pPr>
            <w:r w:rsidRPr="00B2709C">
              <w:rPr>
                <w:rFonts w:cstheme="minorHAnsi"/>
                <w:color w:val="000000" w:themeColor="text1"/>
              </w:rPr>
              <w:t>Communication &amp; Counselling</w:t>
            </w:r>
          </w:p>
          <w:p w14:paraId="10006077" w14:textId="77777777" w:rsidR="00C2613F" w:rsidRDefault="00C2613F" w:rsidP="0044128D">
            <w:pPr>
              <w:spacing w:after="0"/>
              <w:rPr>
                <w:rFonts w:cstheme="minorHAnsi"/>
              </w:rPr>
            </w:pPr>
          </w:p>
        </w:tc>
        <w:tc>
          <w:tcPr>
            <w:tcW w:w="6129" w:type="dxa"/>
            <w:vAlign w:val="center"/>
          </w:tcPr>
          <w:p w14:paraId="2A38B5DC" w14:textId="77777777" w:rsidR="00C2613F" w:rsidRPr="00B2709C" w:rsidRDefault="00C2613F" w:rsidP="0044128D">
            <w:pPr>
              <w:spacing w:after="0"/>
              <w:rPr>
                <w:rFonts w:cstheme="minorHAnsi"/>
                <w:color w:val="000000" w:themeColor="text1"/>
              </w:rPr>
            </w:pPr>
          </w:p>
          <w:p w14:paraId="5CA58B7E" w14:textId="77777777" w:rsidR="00C2613F" w:rsidRDefault="00C2613F" w:rsidP="0044128D">
            <w:pPr>
              <w:pStyle w:val="ListParagraph"/>
              <w:numPr>
                <w:ilvl w:val="0"/>
                <w:numId w:val="25"/>
              </w:numPr>
              <w:spacing w:after="0"/>
              <w:rPr>
                <w:rFonts w:cstheme="minorHAnsi"/>
                <w:color w:val="000000" w:themeColor="text1"/>
              </w:rPr>
            </w:pPr>
            <w:r w:rsidRPr="00B2709C">
              <w:rPr>
                <w:rFonts w:cstheme="minorHAnsi"/>
                <w:color w:val="000000" w:themeColor="text1"/>
              </w:rPr>
              <w:t xml:space="preserve">Professional communication </w:t>
            </w:r>
          </w:p>
          <w:p w14:paraId="55E5410E" w14:textId="77777777" w:rsidR="00C2613F" w:rsidRDefault="00C2613F" w:rsidP="0044128D">
            <w:pPr>
              <w:pStyle w:val="ListParagraph"/>
              <w:numPr>
                <w:ilvl w:val="0"/>
                <w:numId w:val="25"/>
              </w:numPr>
              <w:spacing w:after="0"/>
              <w:rPr>
                <w:rFonts w:cstheme="minorHAnsi"/>
                <w:color w:val="000000" w:themeColor="text1"/>
              </w:rPr>
            </w:pPr>
            <w:r w:rsidRPr="00B2709C">
              <w:rPr>
                <w:rFonts w:cstheme="minorHAnsi"/>
                <w:color w:val="000000" w:themeColor="text1"/>
              </w:rPr>
              <w:t xml:space="preserve">Motivational interviewing </w:t>
            </w:r>
          </w:p>
          <w:p w14:paraId="56FD9F95" w14:textId="77777777" w:rsidR="00C2613F" w:rsidRPr="00B2709C" w:rsidRDefault="00C2613F" w:rsidP="0044128D">
            <w:pPr>
              <w:pStyle w:val="ListParagraph"/>
              <w:numPr>
                <w:ilvl w:val="0"/>
                <w:numId w:val="25"/>
              </w:numPr>
              <w:spacing w:after="0"/>
              <w:rPr>
                <w:rFonts w:cstheme="minorHAnsi"/>
                <w:color w:val="000000" w:themeColor="text1"/>
              </w:rPr>
            </w:pPr>
            <w:r w:rsidRPr="00B2709C">
              <w:rPr>
                <w:rFonts w:cstheme="minorHAnsi"/>
                <w:color w:val="000000" w:themeColor="text1"/>
              </w:rPr>
              <w:t>Stress management</w:t>
            </w:r>
          </w:p>
          <w:p w14:paraId="5AE00DBD" w14:textId="77777777" w:rsidR="00C2613F" w:rsidRPr="00B2709C" w:rsidRDefault="00C2613F" w:rsidP="0044128D">
            <w:pPr>
              <w:pStyle w:val="ListParagraph"/>
              <w:numPr>
                <w:ilvl w:val="0"/>
                <w:numId w:val="25"/>
              </w:numPr>
              <w:spacing w:after="0"/>
              <w:rPr>
                <w:rFonts w:cstheme="minorHAnsi"/>
                <w:color w:val="000000" w:themeColor="text1"/>
              </w:rPr>
            </w:pPr>
            <w:r w:rsidRPr="00B2709C">
              <w:rPr>
                <w:rFonts w:cstheme="minorHAnsi"/>
                <w:color w:val="000000" w:themeColor="text1"/>
              </w:rPr>
              <w:t>Mind-body integration</w:t>
            </w:r>
          </w:p>
          <w:p w14:paraId="79817FEE" w14:textId="77777777" w:rsidR="00C2613F" w:rsidRPr="00C2613F" w:rsidRDefault="00C2613F" w:rsidP="0044128D">
            <w:pPr>
              <w:spacing w:after="0"/>
              <w:rPr>
                <w:rFonts w:cstheme="minorHAnsi"/>
              </w:rPr>
            </w:pPr>
          </w:p>
        </w:tc>
        <w:tc>
          <w:tcPr>
            <w:tcW w:w="5262" w:type="dxa"/>
          </w:tcPr>
          <w:p w14:paraId="0F36AD9C" w14:textId="77777777" w:rsidR="00C2613F" w:rsidRPr="00076A49" w:rsidRDefault="00C2613F" w:rsidP="0044128D">
            <w:pPr>
              <w:spacing w:after="0"/>
              <w:rPr>
                <w:rFonts w:cstheme="minorHAnsi"/>
                <w:color w:val="C00000"/>
              </w:rPr>
            </w:pPr>
          </w:p>
          <w:p w14:paraId="4840014E" w14:textId="7C8466E1"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3.1 Therapeutic relationships</w:t>
            </w:r>
          </w:p>
          <w:p w14:paraId="2A9C7BBD" w14:textId="327CA4D9"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3.1.1–3.1.3</w:t>
            </w:r>
            <w:r w:rsidR="00687F02">
              <w:rPr>
                <w:rFonts w:eastAsia="Times New Roman" w:cstheme="minorHAnsi"/>
                <w:lang w:val="en-AU" w:eastAsia="en-AU"/>
              </w:rPr>
              <w:t xml:space="preserve"> </w:t>
            </w:r>
            <w:r w:rsidRPr="00606311">
              <w:rPr>
                <w:rFonts w:eastAsia="Times New Roman" w:cstheme="minorHAnsi"/>
                <w:lang w:val="en-AU" w:eastAsia="en-AU"/>
              </w:rPr>
              <w:t>Counselling-informed communication</w:t>
            </w:r>
          </w:p>
          <w:p w14:paraId="66C586AF" w14:textId="20DFD322"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3.2 Sharing information digitally &amp; responsibly</w:t>
            </w:r>
          </w:p>
          <w:p w14:paraId="499DA353" w14:textId="45B3919F" w:rsidR="00606311" w:rsidRPr="00606311"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5.2.2 Inclusive teaching environments</w:t>
            </w:r>
          </w:p>
          <w:p w14:paraId="7815D155" w14:textId="2140AF9B" w:rsidR="00C2613F" w:rsidRDefault="00C2613F" w:rsidP="0044128D">
            <w:pPr>
              <w:spacing w:after="0"/>
              <w:rPr>
                <w:rFonts w:cstheme="minorHAnsi"/>
              </w:rPr>
            </w:pPr>
          </w:p>
        </w:tc>
      </w:tr>
      <w:tr w:rsidR="00C2613F" w:rsidRPr="009230EB" w14:paraId="3FAE8E4F" w14:textId="1397341B" w:rsidTr="005506B0">
        <w:trPr>
          <w:tblCellSpacing w:w="15" w:type="dxa"/>
        </w:trPr>
        <w:tc>
          <w:tcPr>
            <w:tcW w:w="0" w:type="auto"/>
            <w:vAlign w:val="center"/>
            <w:hideMark/>
          </w:tcPr>
          <w:p w14:paraId="75E653B8" w14:textId="77777777" w:rsidR="00C2613F" w:rsidRPr="00E2047F" w:rsidRDefault="00C2613F" w:rsidP="0044128D">
            <w:pPr>
              <w:spacing w:after="0"/>
              <w:rPr>
                <w:rFonts w:cstheme="minorHAnsi"/>
              </w:rPr>
            </w:pPr>
            <w:r w:rsidRPr="00E2047F">
              <w:rPr>
                <w:rFonts w:cstheme="minorHAnsi"/>
              </w:rPr>
              <w:t>Clinical Assessment &amp; Diagnostics</w:t>
            </w:r>
          </w:p>
          <w:p w14:paraId="21B416EB" w14:textId="77777777" w:rsidR="00C2613F" w:rsidRPr="009230EB" w:rsidRDefault="00C2613F" w:rsidP="0044128D">
            <w:pPr>
              <w:spacing w:after="0"/>
              <w:rPr>
                <w:rFonts w:cstheme="minorHAnsi"/>
              </w:rPr>
            </w:pPr>
          </w:p>
        </w:tc>
        <w:tc>
          <w:tcPr>
            <w:tcW w:w="6129" w:type="dxa"/>
            <w:vAlign w:val="center"/>
            <w:hideMark/>
          </w:tcPr>
          <w:p w14:paraId="2026A2F8" w14:textId="77777777" w:rsidR="00C2613F" w:rsidRPr="00E2047F" w:rsidRDefault="00C2613F" w:rsidP="0044128D">
            <w:pPr>
              <w:spacing w:after="0"/>
              <w:rPr>
                <w:rFonts w:cstheme="minorHAnsi"/>
              </w:rPr>
            </w:pPr>
          </w:p>
          <w:p w14:paraId="0546D7F1" w14:textId="77777777" w:rsidR="00C2613F" w:rsidRDefault="00C2613F" w:rsidP="0044128D">
            <w:pPr>
              <w:pStyle w:val="ListParagraph"/>
              <w:numPr>
                <w:ilvl w:val="0"/>
                <w:numId w:val="26"/>
              </w:numPr>
              <w:spacing w:after="0"/>
              <w:rPr>
                <w:rFonts w:cstheme="minorHAnsi"/>
              </w:rPr>
            </w:pPr>
            <w:r w:rsidRPr="00B2709C">
              <w:rPr>
                <w:rFonts w:cstheme="minorHAnsi"/>
              </w:rPr>
              <w:t>Case history</w:t>
            </w:r>
          </w:p>
          <w:p w14:paraId="09D6F5D9" w14:textId="77777777" w:rsidR="00C2613F" w:rsidRDefault="00C2613F" w:rsidP="0044128D">
            <w:pPr>
              <w:pStyle w:val="ListParagraph"/>
              <w:numPr>
                <w:ilvl w:val="0"/>
                <w:numId w:val="26"/>
              </w:numPr>
              <w:spacing w:after="0"/>
              <w:rPr>
                <w:rFonts w:cstheme="minorHAnsi"/>
              </w:rPr>
            </w:pPr>
            <w:r>
              <w:rPr>
                <w:rFonts w:cstheme="minorHAnsi"/>
              </w:rPr>
              <w:t>P</w:t>
            </w:r>
            <w:r w:rsidRPr="00B2709C">
              <w:rPr>
                <w:rFonts w:cstheme="minorHAnsi"/>
              </w:rPr>
              <w:t xml:space="preserve">hysical examination  </w:t>
            </w:r>
          </w:p>
          <w:p w14:paraId="16A22947" w14:textId="77777777" w:rsidR="00C2613F" w:rsidRDefault="00C2613F" w:rsidP="0044128D">
            <w:pPr>
              <w:pStyle w:val="ListParagraph"/>
              <w:numPr>
                <w:ilvl w:val="0"/>
                <w:numId w:val="26"/>
              </w:numPr>
              <w:spacing w:after="0"/>
              <w:rPr>
                <w:rFonts w:cstheme="minorHAnsi"/>
              </w:rPr>
            </w:pPr>
            <w:r w:rsidRPr="00B2709C">
              <w:rPr>
                <w:rFonts w:cstheme="minorHAnsi"/>
              </w:rPr>
              <w:t xml:space="preserve">Laboratory interpretation </w:t>
            </w:r>
          </w:p>
          <w:p w14:paraId="6616390B" w14:textId="77777777" w:rsidR="00C2613F" w:rsidRDefault="00C2613F" w:rsidP="0044128D">
            <w:pPr>
              <w:pStyle w:val="ListParagraph"/>
              <w:numPr>
                <w:ilvl w:val="0"/>
                <w:numId w:val="26"/>
              </w:numPr>
              <w:spacing w:after="0"/>
              <w:rPr>
                <w:rFonts w:cstheme="minorHAnsi"/>
              </w:rPr>
            </w:pPr>
            <w:r>
              <w:rPr>
                <w:rFonts w:cstheme="minorHAnsi"/>
              </w:rPr>
              <w:t>D</w:t>
            </w:r>
            <w:r w:rsidRPr="00B2709C">
              <w:rPr>
                <w:rFonts w:cstheme="minorHAnsi"/>
              </w:rPr>
              <w:t>ifferential diagnosis</w:t>
            </w:r>
          </w:p>
          <w:p w14:paraId="7D975A4C" w14:textId="77777777" w:rsidR="00C2613F" w:rsidRDefault="00C2613F" w:rsidP="0044128D">
            <w:pPr>
              <w:pStyle w:val="ListParagraph"/>
              <w:numPr>
                <w:ilvl w:val="0"/>
                <w:numId w:val="26"/>
              </w:numPr>
              <w:spacing w:after="0"/>
              <w:rPr>
                <w:rFonts w:cstheme="minorHAnsi"/>
              </w:rPr>
            </w:pPr>
            <w:r w:rsidRPr="00B2709C">
              <w:rPr>
                <w:rFonts w:cstheme="minorHAnsi"/>
              </w:rPr>
              <w:lastRenderedPageBreak/>
              <w:t xml:space="preserve">Clinical reasoning and therapeutics strategies </w:t>
            </w:r>
          </w:p>
          <w:p w14:paraId="327006C1" w14:textId="77777777" w:rsidR="00C2613F" w:rsidRDefault="00C2613F" w:rsidP="0044128D">
            <w:pPr>
              <w:pStyle w:val="ListParagraph"/>
              <w:numPr>
                <w:ilvl w:val="0"/>
                <w:numId w:val="26"/>
              </w:numPr>
              <w:spacing w:after="0"/>
              <w:rPr>
                <w:rFonts w:cstheme="minorHAnsi"/>
              </w:rPr>
            </w:pPr>
            <w:r w:rsidRPr="00B2709C">
              <w:rPr>
                <w:rFonts w:cstheme="minorHAnsi"/>
              </w:rPr>
              <w:t>Treatment planning and case management</w:t>
            </w:r>
          </w:p>
          <w:p w14:paraId="0EBFD862" w14:textId="77777777" w:rsidR="00C2613F" w:rsidRPr="00B2709C" w:rsidRDefault="00C2613F" w:rsidP="0044128D">
            <w:pPr>
              <w:pStyle w:val="ListParagraph"/>
              <w:numPr>
                <w:ilvl w:val="0"/>
                <w:numId w:val="26"/>
              </w:numPr>
              <w:spacing w:after="0"/>
              <w:rPr>
                <w:rFonts w:cstheme="minorHAnsi"/>
              </w:rPr>
            </w:pPr>
            <w:r w:rsidRPr="00B2709C">
              <w:rPr>
                <w:rFonts w:cstheme="minorHAnsi"/>
              </w:rPr>
              <w:t xml:space="preserve">Contraindications and adverse event management </w:t>
            </w:r>
          </w:p>
          <w:p w14:paraId="33E3A7F1" w14:textId="77777777" w:rsidR="00C2613F" w:rsidRPr="009230EB" w:rsidRDefault="00C2613F" w:rsidP="0044128D">
            <w:pPr>
              <w:spacing w:after="0"/>
              <w:rPr>
                <w:rFonts w:cstheme="minorHAnsi"/>
              </w:rPr>
            </w:pPr>
          </w:p>
        </w:tc>
        <w:tc>
          <w:tcPr>
            <w:tcW w:w="5262" w:type="dxa"/>
          </w:tcPr>
          <w:p w14:paraId="377EECFB" w14:textId="77777777" w:rsidR="00C2613F" w:rsidRPr="0044128D" w:rsidRDefault="00C2613F" w:rsidP="0044128D">
            <w:pPr>
              <w:spacing w:after="0"/>
              <w:rPr>
                <w:rFonts w:cstheme="minorHAnsi"/>
              </w:rPr>
            </w:pPr>
          </w:p>
          <w:p w14:paraId="1AFB59D0" w14:textId="66B83A63"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1.2.1 Comprehensive assessment</w:t>
            </w:r>
          </w:p>
          <w:p w14:paraId="2E0D3E0C" w14:textId="49165DD1"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1.2.2 Goal setting &amp; management plan</w:t>
            </w:r>
          </w:p>
          <w:p w14:paraId="3D54E79F" w14:textId="7A19FE6D" w:rsidR="0044128D" w:rsidRDefault="00606311" w:rsidP="0044128D">
            <w:pPr>
              <w:spacing w:after="100" w:afterAutospacing="1" w:line="240" w:lineRule="auto"/>
              <w:rPr>
                <w:rFonts w:eastAsia="Times New Roman" w:cstheme="minorHAnsi"/>
                <w:lang w:val="en-AU" w:eastAsia="en-AU"/>
              </w:rPr>
            </w:pPr>
            <w:r w:rsidRPr="00606311">
              <w:rPr>
                <w:rFonts w:eastAsia="Times New Roman" w:cstheme="minorHAnsi"/>
                <w:lang w:val="en-AU" w:eastAsia="en-AU"/>
              </w:rPr>
              <w:t>1.2.3 Implementation &amp; monitoring</w:t>
            </w:r>
          </w:p>
          <w:p w14:paraId="3F19E048" w14:textId="77777777" w:rsidR="005506B0" w:rsidRDefault="005506B0" w:rsidP="0044128D">
            <w:pPr>
              <w:spacing w:after="0" w:line="240" w:lineRule="auto"/>
              <w:rPr>
                <w:rFonts w:eastAsia="Times New Roman" w:cstheme="minorHAnsi"/>
                <w:lang w:val="en-AU" w:eastAsia="en-AU"/>
              </w:rPr>
            </w:pPr>
          </w:p>
          <w:p w14:paraId="285F9B12" w14:textId="5242A431" w:rsid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lastRenderedPageBreak/>
              <w:t>3.3.1–3.3.4 Documentation &amp; secure communication</w:t>
            </w:r>
          </w:p>
          <w:p w14:paraId="540EB094" w14:textId="16EB6D75" w:rsidR="00C2613F" w:rsidRPr="0044128D" w:rsidRDefault="00606311" w:rsidP="0044128D">
            <w:pPr>
              <w:spacing w:after="0" w:line="240" w:lineRule="auto"/>
              <w:rPr>
                <w:rFonts w:eastAsia="Times New Roman" w:cstheme="minorHAnsi"/>
                <w:lang w:val="en-AU" w:eastAsia="en-AU"/>
              </w:rPr>
            </w:pPr>
            <w:r w:rsidRPr="00606311">
              <w:rPr>
                <w:rFonts w:eastAsia="Times New Roman" w:cstheme="minorHAnsi"/>
                <w:lang w:val="en-AU" w:eastAsia="en-AU"/>
              </w:rPr>
              <w:t xml:space="preserve"> 6.1.1 Safety leadership</w:t>
            </w:r>
          </w:p>
          <w:p w14:paraId="2AB6AD40" w14:textId="5298F2A9" w:rsidR="00C2613F" w:rsidRPr="0044128D" w:rsidRDefault="00C2613F" w:rsidP="0044128D">
            <w:pPr>
              <w:spacing w:after="0"/>
              <w:rPr>
                <w:rFonts w:cstheme="minorHAnsi"/>
              </w:rPr>
            </w:pPr>
            <w:r w:rsidRPr="0044128D">
              <w:rPr>
                <w:rFonts w:cstheme="minorHAnsi"/>
              </w:rPr>
              <w:t xml:space="preserve"> </w:t>
            </w:r>
          </w:p>
        </w:tc>
      </w:tr>
      <w:tr w:rsidR="00C2613F" w:rsidRPr="009230EB" w14:paraId="71F29770" w14:textId="77777777" w:rsidTr="005506B0">
        <w:trPr>
          <w:tblCellSpacing w:w="15" w:type="dxa"/>
        </w:trPr>
        <w:tc>
          <w:tcPr>
            <w:tcW w:w="0" w:type="auto"/>
            <w:vAlign w:val="center"/>
          </w:tcPr>
          <w:p w14:paraId="6EBB7269" w14:textId="77777777" w:rsidR="00C2613F" w:rsidRPr="00E2047F" w:rsidRDefault="00C2613F" w:rsidP="00C2613F">
            <w:pPr>
              <w:spacing w:after="0"/>
              <w:rPr>
                <w:rFonts w:cstheme="minorHAnsi"/>
              </w:rPr>
            </w:pPr>
          </w:p>
          <w:p w14:paraId="28211318" w14:textId="77777777" w:rsidR="00C2613F" w:rsidRPr="00E2047F" w:rsidRDefault="00C2613F" w:rsidP="00C2613F">
            <w:pPr>
              <w:spacing w:after="0"/>
              <w:rPr>
                <w:rFonts w:cstheme="minorHAnsi"/>
              </w:rPr>
            </w:pPr>
            <w:r>
              <w:rPr>
                <w:rFonts w:cstheme="minorHAnsi"/>
              </w:rPr>
              <w:t>Nutritional Biochemistry and Food Science</w:t>
            </w:r>
          </w:p>
          <w:p w14:paraId="17E63765" w14:textId="77777777" w:rsidR="00C2613F" w:rsidRPr="00E2047F" w:rsidRDefault="00C2613F" w:rsidP="00C2613F">
            <w:pPr>
              <w:spacing w:after="0"/>
              <w:rPr>
                <w:rFonts w:cstheme="minorHAnsi"/>
              </w:rPr>
            </w:pPr>
          </w:p>
          <w:p w14:paraId="3CAF092C" w14:textId="77777777" w:rsidR="00C2613F" w:rsidRPr="009230EB" w:rsidRDefault="00C2613F" w:rsidP="00C2613F">
            <w:pPr>
              <w:spacing w:after="0"/>
              <w:rPr>
                <w:rFonts w:cstheme="minorHAnsi"/>
              </w:rPr>
            </w:pPr>
          </w:p>
        </w:tc>
        <w:tc>
          <w:tcPr>
            <w:tcW w:w="6129" w:type="dxa"/>
            <w:vAlign w:val="center"/>
          </w:tcPr>
          <w:p w14:paraId="75E7CF97" w14:textId="77777777" w:rsidR="00C2613F" w:rsidRDefault="00C2613F" w:rsidP="00C2613F">
            <w:pPr>
              <w:pStyle w:val="ListParagraph"/>
              <w:numPr>
                <w:ilvl w:val="0"/>
                <w:numId w:val="22"/>
              </w:numPr>
              <w:spacing w:after="0"/>
              <w:rPr>
                <w:rFonts w:cstheme="minorHAnsi"/>
              </w:rPr>
            </w:pPr>
            <w:r w:rsidRPr="003D580E">
              <w:rPr>
                <w:rFonts w:cstheme="minorHAnsi"/>
              </w:rPr>
              <w:t xml:space="preserve">Macro and Micronutrients  </w:t>
            </w:r>
          </w:p>
          <w:p w14:paraId="5913D302" w14:textId="77777777" w:rsidR="00C2613F" w:rsidRDefault="00C2613F" w:rsidP="00C2613F">
            <w:pPr>
              <w:pStyle w:val="ListParagraph"/>
              <w:numPr>
                <w:ilvl w:val="0"/>
                <w:numId w:val="22"/>
              </w:numPr>
              <w:spacing w:after="0"/>
              <w:rPr>
                <w:rFonts w:cstheme="minorHAnsi"/>
              </w:rPr>
            </w:pPr>
            <w:r w:rsidRPr="003D580E">
              <w:rPr>
                <w:rFonts w:cstheme="minorHAnsi"/>
              </w:rPr>
              <w:t xml:space="preserve">Nutritional Biochemistry </w:t>
            </w:r>
          </w:p>
          <w:p w14:paraId="6892D701" w14:textId="77777777" w:rsidR="00C2613F" w:rsidRDefault="00C2613F" w:rsidP="00C2613F">
            <w:pPr>
              <w:pStyle w:val="ListParagraph"/>
              <w:numPr>
                <w:ilvl w:val="0"/>
                <w:numId w:val="22"/>
              </w:numPr>
              <w:spacing w:after="0"/>
              <w:rPr>
                <w:rFonts w:cstheme="minorHAnsi"/>
              </w:rPr>
            </w:pPr>
            <w:r>
              <w:rPr>
                <w:rFonts w:cstheme="minorHAnsi"/>
              </w:rPr>
              <w:t>N</w:t>
            </w:r>
            <w:r w:rsidRPr="003D580E">
              <w:rPr>
                <w:rFonts w:cstheme="minorHAnsi"/>
              </w:rPr>
              <w:t>utrient analysis</w:t>
            </w:r>
          </w:p>
          <w:p w14:paraId="3382BAEE" w14:textId="77777777" w:rsidR="00C2613F" w:rsidRDefault="00C2613F" w:rsidP="00C2613F">
            <w:pPr>
              <w:pStyle w:val="ListParagraph"/>
              <w:numPr>
                <w:ilvl w:val="0"/>
                <w:numId w:val="22"/>
              </w:numPr>
              <w:spacing w:after="0"/>
              <w:rPr>
                <w:rFonts w:cstheme="minorHAnsi"/>
              </w:rPr>
            </w:pPr>
            <w:r w:rsidRPr="00C2613F">
              <w:rPr>
                <w:rFonts w:cstheme="minorHAnsi"/>
              </w:rPr>
              <w:t>Therapeutic diets and supplementation</w:t>
            </w:r>
          </w:p>
          <w:p w14:paraId="21FFA930" w14:textId="394A158D" w:rsidR="00C2613F" w:rsidRPr="00C2613F" w:rsidRDefault="00C2613F" w:rsidP="00C2613F">
            <w:pPr>
              <w:pStyle w:val="ListParagraph"/>
              <w:numPr>
                <w:ilvl w:val="0"/>
                <w:numId w:val="22"/>
              </w:numPr>
              <w:spacing w:after="0"/>
              <w:rPr>
                <w:rFonts w:cstheme="minorHAnsi"/>
              </w:rPr>
            </w:pPr>
            <w:r w:rsidRPr="009230EB">
              <w:rPr>
                <w:rFonts w:cstheme="minorHAnsi"/>
              </w:rPr>
              <w:t>Nutritional counselling and protocols</w:t>
            </w:r>
          </w:p>
        </w:tc>
        <w:tc>
          <w:tcPr>
            <w:tcW w:w="5262" w:type="dxa"/>
          </w:tcPr>
          <w:p w14:paraId="4DB31EF2" w14:textId="77777777" w:rsidR="00C2613F" w:rsidRPr="00E2047F" w:rsidRDefault="00C2613F" w:rsidP="00C2613F">
            <w:pPr>
              <w:spacing w:after="0"/>
              <w:rPr>
                <w:rFonts w:cstheme="minorHAnsi"/>
              </w:rPr>
            </w:pPr>
          </w:p>
          <w:p w14:paraId="40E70C83" w14:textId="34EB9FC4" w:rsid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1.1.2 Biomedical sciences</w:t>
            </w:r>
          </w:p>
          <w:p w14:paraId="2DA97212" w14:textId="4E5CEEA1" w:rsidR="005506B0"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1.1.3 Therapeutic frameworks</w:t>
            </w:r>
          </w:p>
          <w:p w14:paraId="1F7F9AD4" w14:textId="2AE38615" w:rsid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2.1.2 Healthy behaviours</w:t>
            </w:r>
          </w:p>
          <w:p w14:paraId="72532FD1" w14:textId="759BAB84" w:rsidR="0044128D" w:rsidRP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5.3.3 Evidence integration into practice</w:t>
            </w:r>
          </w:p>
          <w:p w14:paraId="680A65DC" w14:textId="6AE87165" w:rsidR="00C2613F" w:rsidRDefault="00C2613F" w:rsidP="00C2613F">
            <w:pPr>
              <w:spacing w:after="0"/>
              <w:rPr>
                <w:rFonts w:cstheme="minorHAnsi"/>
              </w:rPr>
            </w:pPr>
          </w:p>
        </w:tc>
      </w:tr>
      <w:tr w:rsidR="00C2613F" w:rsidRPr="009230EB" w14:paraId="5197BB9E" w14:textId="13201EFF" w:rsidTr="005506B0">
        <w:trPr>
          <w:tblCellSpacing w:w="15" w:type="dxa"/>
        </w:trPr>
        <w:tc>
          <w:tcPr>
            <w:tcW w:w="0" w:type="auto"/>
            <w:vAlign w:val="center"/>
            <w:hideMark/>
          </w:tcPr>
          <w:p w14:paraId="18F75438" w14:textId="77777777" w:rsidR="00C2613F" w:rsidRDefault="00C2613F" w:rsidP="00C2613F">
            <w:pPr>
              <w:spacing w:after="0"/>
              <w:rPr>
                <w:rFonts w:cstheme="minorHAnsi"/>
              </w:rPr>
            </w:pPr>
            <w:r w:rsidRPr="009230EB">
              <w:rPr>
                <w:rFonts w:cstheme="minorHAnsi"/>
              </w:rPr>
              <w:t>Botanical Medicine</w:t>
            </w:r>
          </w:p>
          <w:p w14:paraId="6366B37F" w14:textId="77777777" w:rsidR="00C2613F" w:rsidRPr="009230EB" w:rsidRDefault="00C2613F" w:rsidP="00C2613F">
            <w:pPr>
              <w:spacing w:after="0"/>
              <w:rPr>
                <w:rFonts w:cstheme="minorHAnsi"/>
              </w:rPr>
            </w:pPr>
          </w:p>
        </w:tc>
        <w:tc>
          <w:tcPr>
            <w:tcW w:w="6129" w:type="dxa"/>
            <w:vAlign w:val="center"/>
            <w:hideMark/>
          </w:tcPr>
          <w:p w14:paraId="2AE2FC3B" w14:textId="77777777" w:rsidR="00C2613F" w:rsidRDefault="00C2613F" w:rsidP="00C2613F">
            <w:pPr>
              <w:spacing w:after="0"/>
              <w:rPr>
                <w:rFonts w:cstheme="minorHAnsi"/>
              </w:rPr>
            </w:pPr>
          </w:p>
          <w:p w14:paraId="5C64E2E3" w14:textId="77777777" w:rsidR="00C2613F" w:rsidRDefault="00C2613F" w:rsidP="00C2613F">
            <w:pPr>
              <w:pStyle w:val="ListParagraph"/>
              <w:numPr>
                <w:ilvl w:val="0"/>
                <w:numId w:val="23"/>
              </w:numPr>
              <w:spacing w:after="0"/>
              <w:rPr>
                <w:rFonts w:cstheme="minorHAnsi"/>
              </w:rPr>
            </w:pPr>
            <w:r w:rsidRPr="00C2613F">
              <w:rPr>
                <w:rFonts w:cstheme="minorHAnsi"/>
              </w:rPr>
              <w:t xml:space="preserve">Western Herbal </w:t>
            </w:r>
            <w:r w:rsidRPr="00C2613F">
              <w:rPr>
                <w:rFonts w:cstheme="minorHAnsi"/>
                <w:i/>
                <w:iCs/>
              </w:rPr>
              <w:t>Materia</w:t>
            </w:r>
            <w:r w:rsidRPr="00C2613F">
              <w:rPr>
                <w:rFonts w:cstheme="minorHAnsi"/>
              </w:rPr>
              <w:t xml:space="preserve"> medica</w:t>
            </w:r>
          </w:p>
          <w:p w14:paraId="1866E8DE" w14:textId="7FE61898" w:rsidR="00C2613F" w:rsidRDefault="00C2613F" w:rsidP="00C2613F">
            <w:pPr>
              <w:pStyle w:val="ListParagraph"/>
              <w:numPr>
                <w:ilvl w:val="0"/>
                <w:numId w:val="23"/>
              </w:numPr>
              <w:spacing w:after="0"/>
              <w:rPr>
                <w:rFonts w:cstheme="minorHAnsi"/>
              </w:rPr>
            </w:pPr>
            <w:r w:rsidRPr="00C2613F">
              <w:rPr>
                <w:rFonts w:cstheme="minorHAnsi"/>
              </w:rPr>
              <w:t xml:space="preserve">Pharmacognosy </w:t>
            </w:r>
          </w:p>
          <w:p w14:paraId="06A1C792" w14:textId="77777777" w:rsidR="00C2613F" w:rsidRDefault="00C2613F" w:rsidP="00C2613F">
            <w:pPr>
              <w:pStyle w:val="ListParagraph"/>
              <w:numPr>
                <w:ilvl w:val="0"/>
                <w:numId w:val="23"/>
              </w:numPr>
              <w:spacing w:after="0"/>
              <w:rPr>
                <w:rFonts w:cstheme="minorHAnsi"/>
              </w:rPr>
            </w:pPr>
            <w:r w:rsidRPr="00C2613F">
              <w:rPr>
                <w:rFonts w:cstheme="minorHAnsi"/>
              </w:rPr>
              <w:t>Formulation and dispensing</w:t>
            </w:r>
          </w:p>
          <w:p w14:paraId="7600F017" w14:textId="0D18AC97" w:rsidR="00C2613F" w:rsidRPr="00C2613F" w:rsidRDefault="00C2613F" w:rsidP="00C2613F">
            <w:pPr>
              <w:pStyle w:val="ListParagraph"/>
              <w:numPr>
                <w:ilvl w:val="0"/>
                <w:numId w:val="23"/>
              </w:numPr>
              <w:spacing w:after="0"/>
              <w:rPr>
                <w:rFonts w:cstheme="minorHAnsi"/>
              </w:rPr>
            </w:pPr>
            <w:r w:rsidRPr="00C2613F">
              <w:rPr>
                <w:rFonts w:cstheme="minorHAnsi"/>
              </w:rPr>
              <w:t>Safety and evidence-based use of herbal medicines</w:t>
            </w:r>
          </w:p>
          <w:p w14:paraId="1D07A435" w14:textId="77777777" w:rsidR="00C2613F" w:rsidRDefault="00C2613F" w:rsidP="00C2613F">
            <w:pPr>
              <w:spacing w:after="0"/>
              <w:rPr>
                <w:rFonts w:cstheme="minorHAnsi"/>
              </w:rPr>
            </w:pPr>
          </w:p>
          <w:p w14:paraId="493356DA" w14:textId="77777777" w:rsidR="00C2613F" w:rsidRPr="009230EB" w:rsidRDefault="00C2613F" w:rsidP="00C2613F">
            <w:pPr>
              <w:spacing w:after="0"/>
              <w:rPr>
                <w:rFonts w:cstheme="minorHAnsi"/>
              </w:rPr>
            </w:pPr>
          </w:p>
        </w:tc>
        <w:tc>
          <w:tcPr>
            <w:tcW w:w="5262" w:type="dxa"/>
          </w:tcPr>
          <w:p w14:paraId="6BAE18B0" w14:textId="77777777" w:rsidR="00C2613F" w:rsidRPr="0044128D" w:rsidRDefault="00C2613F" w:rsidP="00C2613F">
            <w:pPr>
              <w:spacing w:after="0"/>
              <w:rPr>
                <w:rFonts w:cstheme="minorHAnsi"/>
              </w:rPr>
            </w:pPr>
          </w:p>
          <w:p w14:paraId="4C508FE4" w14:textId="2D8296F0" w:rsid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1.1.3 Modality-specific therapeutic approaches</w:t>
            </w:r>
          </w:p>
          <w:p w14:paraId="7C2D885E" w14:textId="05534B6D" w:rsid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1.2.2 Management plan</w:t>
            </w:r>
          </w:p>
          <w:p w14:paraId="17C149E1" w14:textId="6546B79E" w:rsid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2.1.2–2.1.3 Health advocacy &amp; education</w:t>
            </w:r>
          </w:p>
          <w:p w14:paraId="40ED1623" w14:textId="270B4411" w:rsidR="0044128D" w:rsidRPr="0044128D" w:rsidRDefault="0044128D" w:rsidP="0044128D">
            <w:pPr>
              <w:spacing w:after="0" w:line="240" w:lineRule="auto"/>
              <w:rPr>
                <w:rFonts w:eastAsia="Times New Roman" w:cstheme="minorHAnsi"/>
                <w:lang w:val="en-AU" w:eastAsia="en-AU"/>
              </w:rPr>
            </w:pPr>
            <w:r w:rsidRPr="0044128D">
              <w:rPr>
                <w:rFonts w:eastAsia="Times New Roman" w:cstheme="minorHAnsi"/>
                <w:lang w:val="en-AU" w:eastAsia="en-AU"/>
              </w:rPr>
              <w:t>5.3.3 Evidence integration</w:t>
            </w:r>
          </w:p>
          <w:p w14:paraId="5251E05F" w14:textId="34306DB2" w:rsidR="00C2613F" w:rsidRPr="0044128D" w:rsidRDefault="00C2613F" w:rsidP="00C2613F">
            <w:pPr>
              <w:spacing w:after="0"/>
              <w:rPr>
                <w:rFonts w:cstheme="minorHAnsi"/>
              </w:rPr>
            </w:pPr>
          </w:p>
        </w:tc>
      </w:tr>
      <w:tr w:rsidR="00C2613F" w:rsidRPr="009230EB" w14:paraId="5FE1C363" w14:textId="0BF3F02C" w:rsidTr="005506B0">
        <w:trPr>
          <w:tblCellSpacing w:w="15" w:type="dxa"/>
        </w:trPr>
        <w:tc>
          <w:tcPr>
            <w:tcW w:w="0" w:type="auto"/>
            <w:vAlign w:val="center"/>
            <w:hideMark/>
          </w:tcPr>
          <w:p w14:paraId="77B5F2F0" w14:textId="77777777" w:rsidR="00C2613F" w:rsidRPr="00E2047F" w:rsidRDefault="00C2613F" w:rsidP="00C2613F">
            <w:pPr>
              <w:spacing w:after="0"/>
              <w:rPr>
                <w:rFonts w:cstheme="minorHAnsi"/>
              </w:rPr>
            </w:pPr>
          </w:p>
          <w:p w14:paraId="1A35D81A" w14:textId="77777777" w:rsidR="00C2613F" w:rsidRPr="00E2047F" w:rsidRDefault="00C2613F" w:rsidP="00C2613F">
            <w:pPr>
              <w:spacing w:after="0"/>
              <w:rPr>
                <w:rFonts w:cstheme="minorHAnsi"/>
              </w:rPr>
            </w:pPr>
            <w:r w:rsidRPr="00E2047F">
              <w:rPr>
                <w:rFonts w:cstheme="minorHAnsi"/>
              </w:rPr>
              <w:t>Supervised Clinical Practice</w:t>
            </w:r>
          </w:p>
          <w:p w14:paraId="1EB01B1D" w14:textId="77777777" w:rsidR="00C2613F" w:rsidRPr="00E2047F" w:rsidRDefault="00C2613F" w:rsidP="00C2613F">
            <w:pPr>
              <w:spacing w:after="0"/>
              <w:rPr>
                <w:rFonts w:cstheme="minorHAnsi"/>
              </w:rPr>
            </w:pPr>
          </w:p>
          <w:p w14:paraId="348F17EA" w14:textId="77777777" w:rsidR="00C2613F" w:rsidRPr="009230EB" w:rsidRDefault="00C2613F" w:rsidP="00C2613F">
            <w:pPr>
              <w:spacing w:after="0"/>
              <w:rPr>
                <w:rFonts w:cstheme="minorHAnsi"/>
              </w:rPr>
            </w:pPr>
          </w:p>
        </w:tc>
        <w:tc>
          <w:tcPr>
            <w:tcW w:w="6129" w:type="dxa"/>
            <w:vAlign w:val="center"/>
            <w:hideMark/>
          </w:tcPr>
          <w:p w14:paraId="650CEDD1" w14:textId="77777777" w:rsidR="00C2613F" w:rsidRPr="00E2047F" w:rsidRDefault="00C2613F" w:rsidP="00C2613F">
            <w:pPr>
              <w:spacing w:after="0"/>
              <w:rPr>
                <w:rFonts w:cstheme="minorHAnsi"/>
              </w:rPr>
            </w:pPr>
          </w:p>
          <w:p w14:paraId="3C0C534D" w14:textId="6A16DF5B" w:rsidR="00C2613F" w:rsidRDefault="00C2613F" w:rsidP="00C2613F">
            <w:pPr>
              <w:pStyle w:val="ListParagraph"/>
              <w:numPr>
                <w:ilvl w:val="0"/>
                <w:numId w:val="27"/>
              </w:numPr>
              <w:spacing w:after="0"/>
              <w:rPr>
                <w:rFonts w:cstheme="minorHAnsi"/>
              </w:rPr>
            </w:pPr>
            <w:r w:rsidRPr="00B2709C">
              <w:rPr>
                <w:rFonts w:cstheme="minorHAnsi"/>
              </w:rPr>
              <w:t xml:space="preserve">Patient consultations under qualified </w:t>
            </w:r>
            <w:r w:rsidRPr="00B11C1C">
              <w:rPr>
                <w:rFonts w:cstheme="minorHAnsi"/>
                <w:color w:val="000000" w:themeColor="text1"/>
              </w:rPr>
              <w:t xml:space="preserve">supervision ≥400 hours </w:t>
            </w:r>
          </w:p>
          <w:p w14:paraId="3FE48BC9" w14:textId="77777777" w:rsidR="00C2613F" w:rsidRDefault="00C2613F" w:rsidP="00C2613F">
            <w:pPr>
              <w:pStyle w:val="ListParagraph"/>
              <w:numPr>
                <w:ilvl w:val="0"/>
                <w:numId w:val="27"/>
              </w:numPr>
              <w:spacing w:after="0"/>
              <w:rPr>
                <w:rFonts w:cstheme="minorHAnsi"/>
              </w:rPr>
            </w:pPr>
            <w:r w:rsidRPr="00B2709C">
              <w:rPr>
                <w:rFonts w:cstheme="minorHAnsi"/>
              </w:rPr>
              <w:t>Case documentation and reflective learning</w:t>
            </w:r>
          </w:p>
          <w:p w14:paraId="3DD37D8E" w14:textId="77777777" w:rsidR="00C2613F" w:rsidRDefault="00C2613F" w:rsidP="00C2613F">
            <w:pPr>
              <w:pStyle w:val="ListParagraph"/>
              <w:numPr>
                <w:ilvl w:val="0"/>
                <w:numId w:val="27"/>
              </w:numPr>
              <w:spacing w:after="0"/>
              <w:rPr>
                <w:rFonts w:cstheme="minorHAnsi"/>
              </w:rPr>
            </w:pPr>
            <w:r w:rsidRPr="00B2709C">
              <w:rPr>
                <w:rFonts w:cstheme="minorHAnsi"/>
              </w:rPr>
              <w:t xml:space="preserve">Patient communication and informed consent </w:t>
            </w:r>
          </w:p>
          <w:p w14:paraId="75847AC3" w14:textId="77777777" w:rsidR="00C2613F" w:rsidRDefault="00C2613F" w:rsidP="00C2613F">
            <w:pPr>
              <w:pStyle w:val="ListParagraph"/>
              <w:numPr>
                <w:ilvl w:val="0"/>
                <w:numId w:val="27"/>
              </w:numPr>
              <w:spacing w:after="0"/>
              <w:rPr>
                <w:rFonts w:cstheme="minorHAnsi"/>
              </w:rPr>
            </w:pPr>
            <w:r w:rsidRPr="00B2709C">
              <w:rPr>
                <w:rFonts w:cstheme="minorHAnsi"/>
              </w:rPr>
              <w:t>Exposure to diverse patient presentations</w:t>
            </w:r>
          </w:p>
          <w:p w14:paraId="2555992B" w14:textId="7666844C" w:rsidR="00C2613F" w:rsidRPr="00C2613F" w:rsidRDefault="00C2613F" w:rsidP="00C2613F">
            <w:pPr>
              <w:pStyle w:val="ListParagraph"/>
              <w:numPr>
                <w:ilvl w:val="0"/>
                <w:numId w:val="27"/>
              </w:numPr>
              <w:spacing w:after="0"/>
              <w:rPr>
                <w:rFonts w:cstheme="minorHAnsi"/>
              </w:rPr>
            </w:pPr>
            <w:r w:rsidRPr="00C2613F">
              <w:rPr>
                <w:rFonts w:cstheme="minorHAnsi"/>
              </w:rPr>
              <w:t>First Aid</w:t>
            </w:r>
          </w:p>
        </w:tc>
        <w:tc>
          <w:tcPr>
            <w:tcW w:w="5262" w:type="dxa"/>
          </w:tcPr>
          <w:p w14:paraId="30757D4C" w14:textId="77777777" w:rsidR="00C2613F" w:rsidRPr="00E2047F" w:rsidRDefault="00C2613F" w:rsidP="00C2613F">
            <w:pPr>
              <w:spacing w:after="0"/>
              <w:rPr>
                <w:rFonts w:cstheme="minorHAnsi"/>
              </w:rPr>
            </w:pPr>
          </w:p>
          <w:p w14:paraId="008D4122" w14:textId="694F713E" w:rsidR="0044128D" w:rsidRDefault="0044128D" w:rsidP="00C34F2E">
            <w:pPr>
              <w:spacing w:after="0" w:line="240" w:lineRule="auto"/>
              <w:rPr>
                <w:rFonts w:eastAsia="Times New Roman" w:cstheme="minorHAnsi"/>
                <w:lang w:val="en-AU" w:eastAsia="en-AU"/>
              </w:rPr>
            </w:pPr>
            <w:r w:rsidRPr="0044128D">
              <w:rPr>
                <w:rFonts w:eastAsia="Times New Roman" w:cstheme="minorHAnsi"/>
                <w:lang w:val="en-AU" w:eastAsia="en-AU"/>
              </w:rPr>
              <w:t>1.2.1–1.2.3 Assessment, planning, monitoring</w:t>
            </w:r>
          </w:p>
          <w:p w14:paraId="68BF2B4C" w14:textId="2EE38826" w:rsidR="005506B0" w:rsidRDefault="0044128D" w:rsidP="00C34F2E">
            <w:pPr>
              <w:spacing w:after="0" w:line="240" w:lineRule="auto"/>
              <w:rPr>
                <w:rFonts w:eastAsia="Times New Roman" w:cstheme="minorHAnsi"/>
                <w:lang w:val="en-AU" w:eastAsia="en-AU"/>
              </w:rPr>
            </w:pPr>
            <w:r w:rsidRPr="0044128D">
              <w:rPr>
                <w:rFonts w:eastAsia="Times New Roman" w:cstheme="minorHAnsi"/>
                <w:lang w:val="en-AU" w:eastAsia="en-AU"/>
              </w:rPr>
              <w:t>3.1 Therapeutic relationships</w:t>
            </w:r>
          </w:p>
          <w:p w14:paraId="02B7EF1B" w14:textId="4ADD96A1" w:rsidR="005506B0" w:rsidRDefault="0044128D" w:rsidP="00C34F2E">
            <w:pPr>
              <w:spacing w:after="0" w:line="240" w:lineRule="auto"/>
              <w:rPr>
                <w:rFonts w:eastAsia="Times New Roman" w:cstheme="minorHAnsi"/>
                <w:lang w:val="en-AU" w:eastAsia="en-AU"/>
              </w:rPr>
            </w:pPr>
            <w:r w:rsidRPr="0044128D">
              <w:rPr>
                <w:rFonts w:eastAsia="Times New Roman" w:cstheme="minorHAnsi"/>
                <w:lang w:val="en-AU" w:eastAsia="en-AU"/>
              </w:rPr>
              <w:t xml:space="preserve">3.3 Documentation &amp; privacy </w:t>
            </w:r>
          </w:p>
          <w:p w14:paraId="2C76AF01" w14:textId="31E880B8" w:rsidR="0044128D" w:rsidRDefault="0044128D" w:rsidP="00C34F2E">
            <w:pPr>
              <w:spacing w:after="0" w:line="240" w:lineRule="auto"/>
              <w:rPr>
                <w:rFonts w:eastAsia="Times New Roman" w:cstheme="minorHAnsi"/>
                <w:lang w:val="en-AU" w:eastAsia="en-AU"/>
              </w:rPr>
            </w:pPr>
            <w:r w:rsidRPr="0044128D">
              <w:rPr>
                <w:rFonts w:eastAsia="Times New Roman" w:cstheme="minorHAnsi"/>
                <w:lang w:val="en-AU" w:eastAsia="en-AU"/>
              </w:rPr>
              <w:t>5.1.2 Reflective practice</w:t>
            </w:r>
          </w:p>
          <w:p w14:paraId="79492AFF" w14:textId="4FAB5E95" w:rsidR="0044128D" w:rsidRPr="0044128D" w:rsidRDefault="0044128D" w:rsidP="00C34F2E">
            <w:pPr>
              <w:spacing w:after="0" w:line="240" w:lineRule="auto"/>
              <w:rPr>
                <w:rFonts w:eastAsia="Times New Roman" w:cstheme="minorHAnsi"/>
                <w:lang w:val="en-AU" w:eastAsia="en-AU"/>
              </w:rPr>
            </w:pPr>
            <w:r w:rsidRPr="0044128D">
              <w:rPr>
                <w:rFonts w:eastAsia="Times New Roman" w:cstheme="minorHAnsi"/>
                <w:lang w:val="en-AU" w:eastAsia="en-AU"/>
              </w:rPr>
              <w:t>8.1.1–8.1.4 Ethical practice &amp; accountability</w:t>
            </w:r>
          </w:p>
          <w:p w14:paraId="28517073" w14:textId="065801C9" w:rsidR="00C2613F" w:rsidRPr="009230EB" w:rsidRDefault="00C2613F" w:rsidP="00C2613F">
            <w:pPr>
              <w:spacing w:after="0"/>
              <w:rPr>
                <w:rFonts w:cstheme="minorHAnsi"/>
              </w:rPr>
            </w:pPr>
          </w:p>
        </w:tc>
      </w:tr>
      <w:tr w:rsidR="00C2613F" w:rsidRPr="009230EB" w14:paraId="7F1C77FB" w14:textId="5753A28D" w:rsidTr="005506B0">
        <w:trPr>
          <w:tblCellSpacing w:w="15" w:type="dxa"/>
        </w:trPr>
        <w:tc>
          <w:tcPr>
            <w:tcW w:w="0" w:type="auto"/>
            <w:vAlign w:val="center"/>
            <w:hideMark/>
          </w:tcPr>
          <w:p w14:paraId="106DA796" w14:textId="77777777" w:rsidR="00C2613F" w:rsidRPr="00E2047F" w:rsidRDefault="00C2613F" w:rsidP="00C2613F">
            <w:pPr>
              <w:spacing w:after="0"/>
              <w:rPr>
                <w:rFonts w:cstheme="minorHAnsi"/>
              </w:rPr>
            </w:pPr>
            <w:r w:rsidRPr="00E2047F">
              <w:rPr>
                <w:rFonts w:cstheme="minorHAnsi"/>
              </w:rPr>
              <w:t>Practice Management &amp; Ethics</w:t>
            </w:r>
          </w:p>
          <w:p w14:paraId="59C2E16F" w14:textId="77777777" w:rsidR="00C2613F" w:rsidRPr="00E2047F" w:rsidRDefault="00C2613F" w:rsidP="00C2613F">
            <w:pPr>
              <w:spacing w:after="0"/>
              <w:rPr>
                <w:rFonts w:cstheme="minorHAnsi"/>
              </w:rPr>
            </w:pPr>
          </w:p>
          <w:p w14:paraId="368B3F4F" w14:textId="77777777" w:rsidR="00C2613F" w:rsidRPr="009230EB" w:rsidRDefault="00C2613F" w:rsidP="00C2613F">
            <w:pPr>
              <w:spacing w:after="0"/>
              <w:rPr>
                <w:rFonts w:cstheme="minorHAnsi"/>
              </w:rPr>
            </w:pPr>
          </w:p>
        </w:tc>
        <w:tc>
          <w:tcPr>
            <w:tcW w:w="6129" w:type="dxa"/>
            <w:vAlign w:val="center"/>
            <w:hideMark/>
          </w:tcPr>
          <w:p w14:paraId="244F4527" w14:textId="77777777" w:rsidR="00C2613F" w:rsidRPr="00E2047F" w:rsidRDefault="00C2613F" w:rsidP="00C2613F">
            <w:pPr>
              <w:spacing w:after="0"/>
              <w:rPr>
                <w:rFonts w:cstheme="minorHAnsi"/>
              </w:rPr>
            </w:pPr>
          </w:p>
          <w:p w14:paraId="101CBD3E" w14:textId="77777777" w:rsidR="00C2613F" w:rsidRDefault="00C2613F" w:rsidP="00C2613F">
            <w:pPr>
              <w:pStyle w:val="ListParagraph"/>
              <w:numPr>
                <w:ilvl w:val="0"/>
                <w:numId w:val="28"/>
              </w:numPr>
              <w:spacing w:after="0"/>
              <w:rPr>
                <w:rFonts w:cstheme="minorHAnsi"/>
              </w:rPr>
            </w:pPr>
            <w:r w:rsidRPr="00B2709C">
              <w:rPr>
                <w:rFonts w:cstheme="minorHAnsi"/>
              </w:rPr>
              <w:t>Business setup</w:t>
            </w:r>
          </w:p>
          <w:p w14:paraId="39949F5B" w14:textId="77310194" w:rsidR="00C2613F" w:rsidRDefault="00C2613F" w:rsidP="00C2613F">
            <w:pPr>
              <w:pStyle w:val="ListParagraph"/>
              <w:numPr>
                <w:ilvl w:val="0"/>
                <w:numId w:val="28"/>
              </w:numPr>
              <w:spacing w:after="0"/>
              <w:rPr>
                <w:rFonts w:cstheme="minorHAnsi"/>
              </w:rPr>
            </w:pPr>
            <w:r w:rsidRPr="00B2709C">
              <w:rPr>
                <w:rFonts w:cstheme="minorHAnsi"/>
              </w:rPr>
              <w:t xml:space="preserve">Scope of practice </w:t>
            </w:r>
          </w:p>
          <w:p w14:paraId="15B249DE" w14:textId="77777777" w:rsidR="00C2613F" w:rsidRDefault="00C2613F" w:rsidP="00C2613F">
            <w:pPr>
              <w:pStyle w:val="ListParagraph"/>
              <w:numPr>
                <w:ilvl w:val="0"/>
                <w:numId w:val="28"/>
              </w:numPr>
              <w:spacing w:after="0"/>
              <w:rPr>
                <w:rFonts w:cstheme="minorHAnsi"/>
              </w:rPr>
            </w:pPr>
            <w:r w:rsidRPr="00B2709C">
              <w:rPr>
                <w:rFonts w:cstheme="minorHAnsi"/>
              </w:rPr>
              <w:t xml:space="preserve">Ethical and legal compliance </w:t>
            </w:r>
          </w:p>
          <w:p w14:paraId="73C87B06" w14:textId="77777777" w:rsidR="00C2613F" w:rsidRDefault="00C2613F" w:rsidP="00C2613F">
            <w:pPr>
              <w:pStyle w:val="ListParagraph"/>
              <w:numPr>
                <w:ilvl w:val="0"/>
                <w:numId w:val="28"/>
              </w:numPr>
              <w:spacing w:after="0"/>
              <w:rPr>
                <w:rFonts w:cstheme="minorHAnsi"/>
              </w:rPr>
            </w:pPr>
            <w:r w:rsidRPr="00B2709C">
              <w:rPr>
                <w:rFonts w:cstheme="minorHAnsi"/>
              </w:rPr>
              <w:t>Recordkeeping and privacy compliance</w:t>
            </w:r>
          </w:p>
          <w:p w14:paraId="6D2489EA" w14:textId="77777777" w:rsidR="00C2613F" w:rsidRDefault="00C2613F" w:rsidP="00C2613F">
            <w:pPr>
              <w:pStyle w:val="ListParagraph"/>
              <w:numPr>
                <w:ilvl w:val="0"/>
                <w:numId w:val="28"/>
              </w:numPr>
              <w:spacing w:after="0"/>
              <w:rPr>
                <w:rFonts w:cstheme="minorHAnsi"/>
              </w:rPr>
            </w:pPr>
            <w:r w:rsidRPr="00B2709C">
              <w:rPr>
                <w:rFonts w:cstheme="minorHAnsi"/>
              </w:rPr>
              <w:t xml:space="preserve">Interprofessional collaboration </w:t>
            </w:r>
          </w:p>
          <w:p w14:paraId="2DCBD636" w14:textId="77777777" w:rsidR="00C2613F" w:rsidRPr="00B2709C" w:rsidRDefault="00C2613F" w:rsidP="00C2613F">
            <w:pPr>
              <w:pStyle w:val="ListParagraph"/>
              <w:numPr>
                <w:ilvl w:val="0"/>
                <w:numId w:val="28"/>
              </w:numPr>
              <w:spacing w:after="0"/>
              <w:rPr>
                <w:rFonts w:cstheme="minorHAnsi"/>
              </w:rPr>
            </w:pPr>
            <w:r w:rsidRPr="00B2709C">
              <w:rPr>
                <w:rFonts w:cstheme="minorHAnsi"/>
              </w:rPr>
              <w:lastRenderedPageBreak/>
              <w:t>Cultural competence, diversity, and inclusion</w:t>
            </w:r>
          </w:p>
          <w:p w14:paraId="7FE5A75C" w14:textId="77777777" w:rsidR="00C2613F" w:rsidRPr="00E2047F" w:rsidRDefault="00C2613F" w:rsidP="00C2613F">
            <w:pPr>
              <w:spacing w:after="0"/>
              <w:rPr>
                <w:rFonts w:cstheme="minorHAnsi"/>
              </w:rPr>
            </w:pPr>
          </w:p>
          <w:p w14:paraId="28527B25" w14:textId="77777777" w:rsidR="00C2613F" w:rsidRPr="00E2047F" w:rsidRDefault="00C2613F" w:rsidP="00C2613F">
            <w:pPr>
              <w:spacing w:after="0"/>
              <w:rPr>
                <w:rFonts w:cstheme="minorHAnsi"/>
              </w:rPr>
            </w:pPr>
          </w:p>
          <w:p w14:paraId="4F9AC24A" w14:textId="77777777" w:rsidR="00C2613F" w:rsidRPr="009230EB" w:rsidRDefault="00C2613F" w:rsidP="00C2613F">
            <w:pPr>
              <w:spacing w:after="0"/>
              <w:rPr>
                <w:rFonts w:cstheme="minorHAnsi"/>
              </w:rPr>
            </w:pPr>
          </w:p>
        </w:tc>
        <w:tc>
          <w:tcPr>
            <w:tcW w:w="5262" w:type="dxa"/>
          </w:tcPr>
          <w:p w14:paraId="7BFFFAB9" w14:textId="77777777" w:rsidR="00C2613F" w:rsidRPr="00C34F2E" w:rsidRDefault="00C2613F" w:rsidP="00C2613F">
            <w:pPr>
              <w:spacing w:after="0"/>
              <w:rPr>
                <w:rFonts w:cstheme="minorHAnsi"/>
              </w:rPr>
            </w:pPr>
          </w:p>
          <w:p w14:paraId="11A95EFA" w14:textId="6266909A" w:rsid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4.1.1–4.1.4 Collaboration</w:t>
            </w:r>
          </w:p>
          <w:p w14:paraId="47E4CE50" w14:textId="3A05F99F" w:rsidR="00C34F2E" w:rsidRP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6.1.3 Leadership &amp; sustainable practice</w:t>
            </w:r>
          </w:p>
          <w:p w14:paraId="17251275" w14:textId="23EA2AD0" w:rsidR="00C34F2E" w:rsidRP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7.1.1–7.1.4 Cultural awareness</w:t>
            </w:r>
          </w:p>
          <w:p w14:paraId="6DCFDDBE" w14:textId="6BF194E2" w:rsidR="00C34F2E" w:rsidRP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8.1.1–8.1.4 Ethical practice &amp; accountability</w:t>
            </w:r>
          </w:p>
          <w:p w14:paraId="3E8FCC98" w14:textId="33054FB7" w:rsidR="00C2613F" w:rsidRPr="00C34F2E" w:rsidRDefault="00C2613F" w:rsidP="00C2613F">
            <w:pPr>
              <w:spacing w:after="0"/>
              <w:rPr>
                <w:rFonts w:cstheme="minorHAnsi"/>
              </w:rPr>
            </w:pPr>
          </w:p>
        </w:tc>
      </w:tr>
      <w:tr w:rsidR="00C2613F" w:rsidRPr="00C34F2E" w14:paraId="013BA938" w14:textId="2DA8C719" w:rsidTr="005506B0">
        <w:trPr>
          <w:tblCellSpacing w:w="15" w:type="dxa"/>
        </w:trPr>
        <w:tc>
          <w:tcPr>
            <w:tcW w:w="0" w:type="auto"/>
            <w:vAlign w:val="center"/>
            <w:hideMark/>
          </w:tcPr>
          <w:p w14:paraId="0B7B496C" w14:textId="4D2DD692" w:rsidR="00C2613F" w:rsidRDefault="00C2613F" w:rsidP="00C34F2E">
            <w:pPr>
              <w:spacing w:after="0"/>
              <w:rPr>
                <w:rFonts w:cstheme="minorHAnsi"/>
              </w:rPr>
            </w:pPr>
            <w:r w:rsidRPr="00E2047F">
              <w:rPr>
                <w:rFonts w:cstheme="minorHAnsi"/>
              </w:rPr>
              <w:t>Research &amp; Evidence-Based Practice</w:t>
            </w:r>
          </w:p>
          <w:p w14:paraId="7F638BEF" w14:textId="77777777" w:rsidR="00463D13" w:rsidRPr="00E2047F" w:rsidRDefault="00463D13" w:rsidP="00C34F2E">
            <w:pPr>
              <w:spacing w:after="0"/>
              <w:rPr>
                <w:rFonts w:cstheme="minorHAnsi"/>
              </w:rPr>
            </w:pPr>
          </w:p>
          <w:p w14:paraId="19A523DA" w14:textId="77777777" w:rsidR="00C2613F" w:rsidRPr="009230EB" w:rsidRDefault="00C2613F" w:rsidP="00C34F2E">
            <w:pPr>
              <w:spacing w:after="0"/>
              <w:rPr>
                <w:rFonts w:cstheme="minorHAnsi"/>
              </w:rPr>
            </w:pPr>
          </w:p>
        </w:tc>
        <w:tc>
          <w:tcPr>
            <w:tcW w:w="6129" w:type="dxa"/>
            <w:vAlign w:val="center"/>
            <w:hideMark/>
          </w:tcPr>
          <w:p w14:paraId="13BC6218" w14:textId="77777777" w:rsidR="00C2613F" w:rsidRDefault="00C2613F" w:rsidP="00C34F2E">
            <w:pPr>
              <w:pStyle w:val="ListParagraph"/>
              <w:numPr>
                <w:ilvl w:val="0"/>
                <w:numId w:val="29"/>
              </w:numPr>
              <w:spacing w:after="0"/>
              <w:rPr>
                <w:rFonts w:cstheme="minorHAnsi"/>
              </w:rPr>
            </w:pPr>
            <w:r w:rsidRPr="00B2709C">
              <w:rPr>
                <w:rFonts w:cstheme="minorHAnsi"/>
              </w:rPr>
              <w:t>Literature appraisa</w:t>
            </w:r>
            <w:r>
              <w:rPr>
                <w:rFonts w:cstheme="minorHAnsi"/>
              </w:rPr>
              <w:t>l</w:t>
            </w:r>
          </w:p>
          <w:p w14:paraId="3D0BEC7D" w14:textId="07D8529D" w:rsidR="00C2613F" w:rsidRDefault="00C2613F" w:rsidP="00C34F2E">
            <w:pPr>
              <w:pStyle w:val="ListParagraph"/>
              <w:numPr>
                <w:ilvl w:val="0"/>
                <w:numId w:val="29"/>
              </w:numPr>
              <w:spacing w:after="0"/>
              <w:rPr>
                <w:rFonts w:cstheme="minorHAnsi"/>
              </w:rPr>
            </w:pPr>
            <w:r w:rsidRPr="00B2709C">
              <w:rPr>
                <w:rFonts w:cstheme="minorHAnsi"/>
              </w:rPr>
              <w:t xml:space="preserve">Integration of biomedical and </w:t>
            </w:r>
            <w:r w:rsidR="00B11C1C">
              <w:rPr>
                <w:rFonts w:cstheme="minorHAnsi"/>
              </w:rPr>
              <w:t>modality</w:t>
            </w:r>
            <w:r w:rsidRPr="00B2709C">
              <w:rPr>
                <w:rFonts w:cstheme="minorHAnsi"/>
              </w:rPr>
              <w:t xml:space="preserve"> evidence</w:t>
            </w:r>
          </w:p>
          <w:p w14:paraId="0D7C52FA" w14:textId="5F0C40B4" w:rsidR="00C2613F" w:rsidRDefault="00C2613F" w:rsidP="00C34F2E">
            <w:pPr>
              <w:pStyle w:val="ListParagraph"/>
              <w:numPr>
                <w:ilvl w:val="0"/>
                <w:numId w:val="29"/>
              </w:numPr>
              <w:spacing w:after="0"/>
              <w:rPr>
                <w:rFonts w:cstheme="minorHAnsi"/>
              </w:rPr>
            </w:pPr>
            <w:r>
              <w:rPr>
                <w:rFonts w:cstheme="minorHAnsi"/>
              </w:rPr>
              <w:t>A</w:t>
            </w:r>
            <w:r w:rsidR="0027114E">
              <w:rPr>
                <w:rFonts w:cstheme="minorHAnsi"/>
              </w:rPr>
              <w:t>I</w:t>
            </w:r>
            <w:r>
              <w:rPr>
                <w:rFonts w:cstheme="minorHAnsi"/>
              </w:rPr>
              <w:t xml:space="preserve"> Intelligence</w:t>
            </w:r>
          </w:p>
          <w:p w14:paraId="741B0F7B" w14:textId="77777777" w:rsidR="00463D13" w:rsidRPr="00B2709C" w:rsidRDefault="00463D13" w:rsidP="00463D13">
            <w:pPr>
              <w:pStyle w:val="ListParagraph"/>
              <w:spacing w:after="0"/>
              <w:rPr>
                <w:rFonts w:cstheme="minorHAnsi"/>
              </w:rPr>
            </w:pPr>
          </w:p>
          <w:p w14:paraId="649347F0" w14:textId="77777777" w:rsidR="00C2613F" w:rsidRPr="009230EB" w:rsidRDefault="00C2613F" w:rsidP="00C34F2E">
            <w:pPr>
              <w:spacing w:after="0"/>
              <w:rPr>
                <w:rFonts w:cstheme="minorHAnsi"/>
              </w:rPr>
            </w:pPr>
          </w:p>
        </w:tc>
        <w:tc>
          <w:tcPr>
            <w:tcW w:w="5262" w:type="dxa"/>
          </w:tcPr>
          <w:p w14:paraId="55BCDB68" w14:textId="0DBBB592" w:rsid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5.3.1 Knowledge currency</w:t>
            </w:r>
          </w:p>
          <w:p w14:paraId="54D31567" w14:textId="7531579C" w:rsid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5.3.2 Research literacy</w:t>
            </w:r>
          </w:p>
          <w:p w14:paraId="34B36D87" w14:textId="2CEF29F9" w:rsid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5.3.3 Evidence integration</w:t>
            </w:r>
          </w:p>
          <w:p w14:paraId="306B1F23" w14:textId="401EFE42" w:rsid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3.2.1 Responsible digital/AI use</w:t>
            </w:r>
          </w:p>
          <w:p w14:paraId="0FF12B85" w14:textId="000D07F1" w:rsidR="00C34F2E" w:rsidRDefault="00C34F2E" w:rsidP="00C34F2E">
            <w:pPr>
              <w:spacing w:after="0" w:line="240" w:lineRule="auto"/>
              <w:rPr>
                <w:rFonts w:eastAsia="Times New Roman" w:cstheme="minorHAnsi"/>
                <w:lang w:val="en-AU" w:eastAsia="en-AU"/>
              </w:rPr>
            </w:pPr>
            <w:r w:rsidRPr="00C34F2E">
              <w:rPr>
                <w:rFonts w:eastAsia="Times New Roman" w:cstheme="minorHAnsi"/>
                <w:lang w:val="en-AU" w:eastAsia="en-AU"/>
              </w:rPr>
              <w:t>8.1.2 Ethical digital practice</w:t>
            </w:r>
          </w:p>
          <w:p w14:paraId="6EBCE0E2" w14:textId="77777777" w:rsidR="00463D13" w:rsidRPr="00C34F2E" w:rsidRDefault="00463D13" w:rsidP="00C34F2E">
            <w:pPr>
              <w:spacing w:after="0" w:line="240" w:lineRule="auto"/>
              <w:rPr>
                <w:rFonts w:eastAsia="Times New Roman" w:cstheme="minorHAnsi"/>
                <w:lang w:val="en-AU" w:eastAsia="en-AU"/>
              </w:rPr>
            </w:pPr>
          </w:p>
          <w:p w14:paraId="3EEAE8CB" w14:textId="72039ED4" w:rsidR="00C2613F" w:rsidRPr="00C34F2E" w:rsidRDefault="00C2613F" w:rsidP="00C34F2E">
            <w:pPr>
              <w:spacing w:after="0"/>
              <w:rPr>
                <w:rFonts w:cstheme="minorHAnsi"/>
              </w:rPr>
            </w:pPr>
          </w:p>
        </w:tc>
      </w:tr>
    </w:tbl>
    <w:p w14:paraId="70958B16" w14:textId="7B7B5045" w:rsidR="00463D13" w:rsidRDefault="00463D13"/>
    <w:p w14:paraId="44C35330" w14:textId="77777777" w:rsidR="00463D13" w:rsidRDefault="00463D13">
      <w:r>
        <w:br w:type="page"/>
      </w:r>
    </w:p>
    <w:p w14:paraId="78733A57" w14:textId="0BE3AE98" w:rsidR="00463D13" w:rsidRDefault="00463D13" w:rsidP="00463D13">
      <w:pPr>
        <w:pStyle w:val="Heading1"/>
        <w:rPr>
          <w:color w:val="2E74B5" w:themeColor="accent5" w:themeShade="BF"/>
        </w:rPr>
      </w:pPr>
      <w:bookmarkStart w:id="9" w:name="_Toc215465461"/>
      <w:r>
        <w:rPr>
          <w:color w:val="2E74B5" w:themeColor="accent5" w:themeShade="BF"/>
        </w:rPr>
        <w:lastRenderedPageBreak/>
        <w:t>Educational Providers Naturopathy Course Learning Outcome</w:t>
      </w:r>
      <w:r w:rsidR="00CE167F">
        <w:rPr>
          <w:color w:val="2E74B5" w:themeColor="accent5" w:themeShade="BF"/>
        </w:rPr>
        <w:t>s</w:t>
      </w:r>
      <w:r>
        <w:rPr>
          <w:color w:val="2E74B5" w:themeColor="accent5" w:themeShade="BF"/>
        </w:rPr>
        <w:t xml:space="preserve"> Detail</w:t>
      </w:r>
      <w:bookmarkEnd w:id="9"/>
    </w:p>
    <w:p w14:paraId="38727BC5" w14:textId="13D883AC" w:rsidR="003C08E9" w:rsidRDefault="003C08E9" w:rsidP="003C08E9">
      <w:r>
        <w:t>In the table below please complete all course subjects/</w:t>
      </w:r>
      <w:proofErr w:type="gramStart"/>
      <w:r w:rsidR="00CE167F">
        <w:t>units</w:t>
      </w:r>
      <w:proofErr w:type="gramEnd"/>
      <w:r w:rsidR="00CE167F">
        <w:t xml:space="preserve"> </w:t>
      </w:r>
      <w:r>
        <w:t xml:space="preserve">information </w:t>
      </w:r>
      <w:r w:rsidR="00CE167F">
        <w:t xml:space="preserve">that are to be included in the Naturopathic course </w:t>
      </w:r>
      <w:r w:rsidR="00BD03AA">
        <w:t>curriculum</w:t>
      </w:r>
      <w:r w:rsidR="00CE167F">
        <w:t xml:space="preserve"> for ATMS to assess as part of the course approval process.</w:t>
      </w:r>
    </w:p>
    <w:p w14:paraId="2DF5F5C0" w14:textId="77777777" w:rsidR="00BD03AA" w:rsidRPr="00916425" w:rsidRDefault="00BD03AA" w:rsidP="00BD03AA">
      <w:pPr>
        <w:pStyle w:val="Heading3"/>
      </w:pPr>
      <w:bookmarkStart w:id="10" w:name="_Toc215465462"/>
      <w:r w:rsidRPr="00916425">
        <w:t>Column Guidance</w:t>
      </w:r>
      <w:bookmarkEnd w:id="10"/>
    </w:p>
    <w:p w14:paraId="4FE181B8"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Year of Course Study &amp; Semester/Trimester No.</w:t>
      </w:r>
    </w:p>
    <w:p w14:paraId="193A47D0"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Indicate the year (e.g., Year 1, Year 2) and specify the semester or trimester.</w:t>
      </w:r>
    </w:p>
    <w:p w14:paraId="6BE1B37A"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sz w:val="22"/>
          <w:szCs w:val="22"/>
        </w:rPr>
        <w:t>Year 1 – Semester 1</w:t>
      </w:r>
    </w:p>
    <w:p w14:paraId="4CAF4302"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Subject/Unit Code</w:t>
      </w:r>
    </w:p>
    <w:p w14:paraId="7AAA8EF2"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Provide the official code assigned to the subject/unit in your institution’s system.</w:t>
      </w:r>
    </w:p>
    <w:p w14:paraId="7C3AD757" w14:textId="088ECF6A"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Ensure codes are consistent with your internal course </w:t>
      </w:r>
      <w:proofErr w:type="gramStart"/>
      <w:r w:rsidRPr="00BD03AA">
        <w:rPr>
          <w:rFonts w:asciiTheme="minorHAnsi" w:hAnsiTheme="minorHAnsi" w:cstheme="minorHAnsi"/>
          <w:sz w:val="22"/>
          <w:szCs w:val="22"/>
        </w:rPr>
        <w:t>catalogue.</w:t>
      </w:r>
      <w:r w:rsidR="004D0455">
        <w:rPr>
          <w:rFonts w:asciiTheme="minorHAnsi" w:hAnsiTheme="minorHAnsi" w:cstheme="minorHAnsi"/>
          <w:sz w:val="22"/>
          <w:szCs w:val="22"/>
        </w:rPr>
        <w:t>,</w:t>
      </w:r>
      <w:proofErr w:type="gramEnd"/>
      <w:r w:rsidR="004D0455">
        <w:rPr>
          <w:rFonts w:asciiTheme="minorHAnsi" w:hAnsiTheme="minorHAnsi" w:cstheme="minorHAnsi"/>
          <w:sz w:val="22"/>
          <w:szCs w:val="22"/>
        </w:rPr>
        <w:t xml:space="preserve"> marketing materials</w:t>
      </w:r>
    </w:p>
    <w:p w14:paraId="78642781"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Subject/Unit Title</w:t>
      </w:r>
    </w:p>
    <w:p w14:paraId="354C664B"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State the full title of the subject/unit.</w:t>
      </w:r>
    </w:p>
    <w:p w14:paraId="4EFD0A69" w14:textId="77777777" w:rsidR="00BD03AA" w:rsidRPr="00BD03AA" w:rsidRDefault="00BD03AA" w:rsidP="00BD03AA">
      <w:pPr>
        <w:pStyle w:val="NormalWeb"/>
        <w:numPr>
          <w:ilvl w:val="1"/>
          <w:numId w:val="30"/>
        </w:numPr>
        <w:rPr>
          <w:rFonts w:asciiTheme="minorHAnsi" w:hAnsiTheme="minorHAnsi" w:cstheme="minorHAnsi"/>
          <w:i/>
          <w:iCs/>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i w:val="0"/>
          <w:iCs w:val="0"/>
          <w:sz w:val="22"/>
          <w:szCs w:val="22"/>
        </w:rPr>
        <w:t>Foundations of Human Anatomy</w:t>
      </w:r>
    </w:p>
    <w:p w14:paraId="5C853CB4"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Directed Hours</w:t>
      </w:r>
    </w:p>
    <w:p w14:paraId="7E76A811"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Enter the total number of structured, teacher</w:t>
      </w:r>
      <w:r w:rsidRPr="00BD03AA">
        <w:rPr>
          <w:rFonts w:asciiTheme="minorHAnsi" w:hAnsiTheme="minorHAnsi" w:cstheme="minorHAnsi"/>
          <w:sz w:val="22"/>
          <w:szCs w:val="22"/>
        </w:rPr>
        <w:noBreakHyphen/>
        <w:t xml:space="preserve">led hours (lectures, tutorials, </w:t>
      </w:r>
      <w:proofErr w:type="spellStart"/>
      <w:r w:rsidRPr="00BD03AA">
        <w:rPr>
          <w:rFonts w:asciiTheme="minorHAnsi" w:hAnsiTheme="minorHAnsi" w:cstheme="minorHAnsi"/>
          <w:sz w:val="22"/>
          <w:szCs w:val="22"/>
        </w:rPr>
        <w:t>practicals</w:t>
      </w:r>
      <w:proofErr w:type="spellEnd"/>
      <w:r w:rsidRPr="00BD03AA">
        <w:rPr>
          <w:rFonts w:asciiTheme="minorHAnsi" w:hAnsiTheme="minorHAnsi" w:cstheme="minorHAnsi"/>
          <w:sz w:val="22"/>
          <w:szCs w:val="22"/>
        </w:rPr>
        <w:t>).</w:t>
      </w:r>
    </w:p>
    <w:p w14:paraId="291A9CD9" w14:textId="0D4040B0"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Must align with your timetabling records</w:t>
      </w:r>
      <w:r>
        <w:rPr>
          <w:rFonts w:asciiTheme="minorHAnsi" w:hAnsiTheme="minorHAnsi" w:cstheme="minorHAnsi"/>
          <w:sz w:val="22"/>
          <w:szCs w:val="22"/>
        </w:rPr>
        <w:t xml:space="preserve"> – where required</w:t>
      </w:r>
    </w:p>
    <w:p w14:paraId="7CFFF04B"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Self</w:t>
      </w:r>
      <w:r w:rsidRPr="00BD03AA">
        <w:rPr>
          <w:rStyle w:val="Strong"/>
          <w:rFonts w:asciiTheme="minorHAnsi" w:hAnsiTheme="minorHAnsi" w:cstheme="minorHAnsi"/>
          <w:sz w:val="22"/>
          <w:szCs w:val="22"/>
        </w:rPr>
        <w:noBreakHyphen/>
        <w:t>Directed Hours</w:t>
      </w:r>
    </w:p>
    <w:p w14:paraId="01B267AF"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Estimate the hours students are expected to spend independently (reading, assignments, study).</w:t>
      </w:r>
    </w:p>
    <w:p w14:paraId="3440508F"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Should reflect realistic workload expectations.</w:t>
      </w:r>
    </w:p>
    <w:p w14:paraId="225F4955"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L/O No. (Learning Outcome Number)</w:t>
      </w:r>
    </w:p>
    <w:p w14:paraId="3C8D0205"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Number each learning outcome sequentially for traceability.</w:t>
      </w:r>
    </w:p>
    <w:p w14:paraId="08933FE1"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L/O 1, L/O 2, L/O 3</w:t>
      </w:r>
    </w:p>
    <w:p w14:paraId="140647D9"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Learning Outcomes</w:t>
      </w:r>
    </w:p>
    <w:p w14:paraId="59EAC83C" w14:textId="77777777" w:rsidR="00BD03AA" w:rsidRDefault="00BD03AA" w:rsidP="00BD03AA">
      <w:pPr>
        <w:pStyle w:val="NormalWeb"/>
        <w:numPr>
          <w:ilvl w:val="1"/>
          <w:numId w:val="30"/>
        </w:num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L/O 1 – Demonstrate knowledge of human anatomy relevant to naturopathic practice</w:t>
      </w:r>
      <w:r>
        <w:rPr>
          <w:rStyle w:val="Emphasis"/>
        </w:rPr>
        <w:t>.</w:t>
      </w:r>
    </w:p>
    <w:p w14:paraId="79E328E2" w14:textId="77777777" w:rsidR="00C82FEA" w:rsidRPr="00916425" w:rsidRDefault="00C82FEA" w:rsidP="004D0455">
      <w:pPr>
        <w:pStyle w:val="Heading3"/>
      </w:pPr>
      <w:bookmarkStart w:id="11" w:name="_Toc215465463"/>
      <w:r w:rsidRPr="00916425">
        <w:t>Key Notes for Providers</w:t>
      </w:r>
      <w:bookmarkEnd w:id="11"/>
    </w:p>
    <w:p w14:paraId="1AA45479" w14:textId="77777777" w:rsidR="00C82FEA" w:rsidRPr="00C82FEA" w:rsidRDefault="00C82FEA" w:rsidP="00C82FEA">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 xml:space="preserve">Ensure </w:t>
      </w:r>
      <w:r w:rsidRPr="00C82FEA">
        <w:rPr>
          <w:rStyle w:val="Strong"/>
          <w:rFonts w:asciiTheme="minorHAnsi" w:hAnsiTheme="minorHAnsi" w:cstheme="minorHAnsi"/>
          <w:b w:val="0"/>
          <w:bCs w:val="0"/>
          <w:sz w:val="22"/>
          <w:szCs w:val="22"/>
        </w:rPr>
        <w:t>all subjects/units</w:t>
      </w:r>
      <w:r w:rsidRPr="00C82FEA">
        <w:rPr>
          <w:rFonts w:asciiTheme="minorHAnsi" w:hAnsiTheme="minorHAnsi" w:cstheme="minorHAnsi"/>
          <w:sz w:val="22"/>
          <w:szCs w:val="22"/>
        </w:rPr>
        <w:t xml:space="preserve"> are listed, including electives and clinical practice components.</w:t>
      </w:r>
    </w:p>
    <w:p w14:paraId="2D496EDD" w14:textId="7B4874EA" w:rsidR="00C82FEA" w:rsidRPr="00C82FEA" w:rsidRDefault="00C82FEA" w:rsidP="00C82FEA">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 xml:space="preserve">Hours must be </w:t>
      </w:r>
      <w:r w:rsidRPr="00C82FEA">
        <w:rPr>
          <w:rStyle w:val="Strong"/>
          <w:rFonts w:asciiTheme="minorHAnsi" w:hAnsiTheme="minorHAnsi" w:cstheme="minorHAnsi"/>
          <w:b w:val="0"/>
          <w:bCs w:val="0"/>
          <w:sz w:val="22"/>
          <w:szCs w:val="22"/>
        </w:rPr>
        <w:t>accurate and auditable</w:t>
      </w:r>
      <w:r w:rsidRPr="00C82FEA">
        <w:rPr>
          <w:rFonts w:asciiTheme="minorHAnsi" w:hAnsiTheme="minorHAnsi" w:cstheme="minorHAnsi"/>
          <w:sz w:val="22"/>
          <w:szCs w:val="22"/>
        </w:rPr>
        <w:t xml:space="preserve"> against timetables </w:t>
      </w:r>
      <w:r>
        <w:rPr>
          <w:rFonts w:asciiTheme="minorHAnsi" w:hAnsiTheme="minorHAnsi" w:cstheme="minorHAnsi"/>
          <w:sz w:val="22"/>
          <w:szCs w:val="22"/>
        </w:rPr>
        <w:t>etc</w:t>
      </w:r>
      <w:r w:rsidRPr="00C82FEA">
        <w:rPr>
          <w:rFonts w:asciiTheme="minorHAnsi" w:hAnsiTheme="minorHAnsi" w:cstheme="minorHAnsi"/>
          <w:sz w:val="22"/>
          <w:szCs w:val="22"/>
        </w:rPr>
        <w:t>.</w:t>
      </w:r>
    </w:p>
    <w:p w14:paraId="744013F4" w14:textId="4B954B1F" w:rsidR="00BD03AA" w:rsidRDefault="00C82FEA" w:rsidP="00916425">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Numbering of learning outcomes must be consistent across the course for traceability.</w:t>
      </w:r>
    </w:p>
    <w:p w14:paraId="396FCE36" w14:textId="667939BF" w:rsidR="0081182C" w:rsidRPr="0081182C" w:rsidRDefault="0081182C" w:rsidP="0081182C">
      <w:pPr>
        <w:pStyle w:val="NormalWeb"/>
        <w:numPr>
          <w:ilvl w:val="0"/>
          <w:numId w:val="31"/>
        </w:numPr>
        <w:rPr>
          <w:rFonts w:asciiTheme="minorHAnsi" w:hAnsiTheme="minorHAnsi" w:cstheme="minorHAnsi"/>
          <w:sz w:val="22"/>
          <w:szCs w:val="22"/>
        </w:rPr>
      </w:pPr>
      <w:r>
        <w:rPr>
          <w:rFonts w:asciiTheme="minorHAnsi" w:hAnsiTheme="minorHAnsi" w:cstheme="minorHAnsi"/>
          <w:sz w:val="22"/>
          <w:szCs w:val="22"/>
        </w:rPr>
        <w:t>ATMS will require access to copies of all Subjects/Units of the Course (including Assessments)</w:t>
      </w:r>
    </w:p>
    <w:p w14:paraId="5FCDEEA3" w14:textId="117F1038" w:rsidR="003C08E9" w:rsidRPr="003C08E9" w:rsidRDefault="00916425" w:rsidP="00916425">
      <w:pPr>
        <w:pStyle w:val="Heading1"/>
      </w:pPr>
      <w:bookmarkStart w:id="12" w:name="_Toc215465464"/>
      <w:r>
        <w:rPr>
          <w:color w:val="2E74B5" w:themeColor="accent5" w:themeShade="BF"/>
        </w:rPr>
        <w:lastRenderedPageBreak/>
        <w:t>Educational Providers Naturopathy Course Learning Outcomes Table</w:t>
      </w:r>
      <w:bookmarkEnd w:id="12"/>
    </w:p>
    <w:tbl>
      <w:tblPr>
        <w:tblStyle w:val="TableGrid"/>
        <w:tblW w:w="13462" w:type="dxa"/>
        <w:tblLayout w:type="fixed"/>
        <w:tblLook w:val="04A0" w:firstRow="1" w:lastRow="0" w:firstColumn="1" w:lastColumn="0" w:noHBand="0" w:noVBand="1"/>
      </w:tblPr>
      <w:tblGrid>
        <w:gridCol w:w="1706"/>
        <w:gridCol w:w="699"/>
        <w:gridCol w:w="1874"/>
        <w:gridCol w:w="667"/>
        <w:gridCol w:w="719"/>
        <w:gridCol w:w="719"/>
        <w:gridCol w:w="7078"/>
      </w:tblGrid>
      <w:tr w:rsidR="00463D13" w:rsidRPr="00606C6C" w14:paraId="52487A74" w14:textId="77777777" w:rsidTr="00463D13">
        <w:trPr>
          <w:cantSplit/>
          <w:trHeight w:val="1474"/>
        </w:trPr>
        <w:tc>
          <w:tcPr>
            <w:tcW w:w="1706" w:type="dxa"/>
            <w:shd w:val="clear" w:color="auto" w:fill="E2EFD9" w:themeFill="accent6" w:themeFillTint="33"/>
            <w:vAlign w:val="center"/>
          </w:tcPr>
          <w:p w14:paraId="29195D85" w14:textId="77777777" w:rsidR="00463D13" w:rsidRPr="00134507" w:rsidRDefault="00463D13" w:rsidP="00241B3A">
            <w:pPr>
              <w:jc w:val="center"/>
              <w:rPr>
                <w:rFonts w:eastAsia="Times New Roman" w:cstheme="minorHAnsi"/>
                <w:b/>
                <w:bCs/>
                <w:color w:val="000000"/>
                <w:lang w:eastAsia="en-AU"/>
              </w:rPr>
            </w:pPr>
            <w:r w:rsidRPr="00134507">
              <w:rPr>
                <w:rFonts w:eastAsia="Times New Roman" w:cstheme="minorHAnsi"/>
                <w:b/>
                <w:bCs/>
                <w:color w:val="000000"/>
                <w:lang w:eastAsia="en-AU"/>
              </w:rPr>
              <w:t>Year of Course Study &amp; Semester or Trimester No.</w:t>
            </w:r>
          </w:p>
        </w:tc>
        <w:tc>
          <w:tcPr>
            <w:tcW w:w="699" w:type="dxa"/>
            <w:shd w:val="clear" w:color="auto" w:fill="C5E0B3" w:themeFill="accent6" w:themeFillTint="66"/>
            <w:textDirection w:val="tbRl"/>
            <w:vAlign w:val="bottom"/>
          </w:tcPr>
          <w:p w14:paraId="4D258444"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Subject/Unit Code</w:t>
            </w:r>
          </w:p>
        </w:tc>
        <w:tc>
          <w:tcPr>
            <w:tcW w:w="1874" w:type="dxa"/>
            <w:shd w:val="clear" w:color="auto" w:fill="E2EFD9" w:themeFill="accent6" w:themeFillTint="33"/>
            <w:vAlign w:val="center"/>
          </w:tcPr>
          <w:p w14:paraId="33501373" w14:textId="77777777" w:rsidR="00463D13" w:rsidRPr="00134507" w:rsidRDefault="00463D13" w:rsidP="00241B3A">
            <w:pPr>
              <w:jc w:val="center"/>
              <w:rPr>
                <w:rFonts w:eastAsia="Times New Roman" w:cstheme="minorHAnsi"/>
                <w:b/>
                <w:bCs/>
                <w:color w:val="000000"/>
                <w:lang w:eastAsia="en-AU"/>
              </w:rPr>
            </w:pPr>
            <w:r w:rsidRPr="00134507">
              <w:rPr>
                <w:rFonts w:ascii="Calibri" w:hAnsi="Calibri" w:cs="Calibri"/>
                <w:b/>
                <w:bCs/>
                <w:color w:val="000000"/>
              </w:rPr>
              <w:t xml:space="preserve">Subject </w:t>
            </w:r>
            <w:r>
              <w:rPr>
                <w:rFonts w:ascii="Calibri" w:hAnsi="Calibri" w:cs="Calibri"/>
                <w:b/>
                <w:bCs/>
                <w:color w:val="000000"/>
              </w:rPr>
              <w:t>U</w:t>
            </w:r>
            <w:r w:rsidRPr="00134507">
              <w:rPr>
                <w:rFonts w:ascii="Calibri" w:hAnsi="Calibri" w:cs="Calibri"/>
                <w:b/>
                <w:bCs/>
                <w:color w:val="000000"/>
              </w:rPr>
              <w:t>nit Title</w:t>
            </w:r>
          </w:p>
        </w:tc>
        <w:tc>
          <w:tcPr>
            <w:tcW w:w="667" w:type="dxa"/>
            <w:shd w:val="clear" w:color="auto" w:fill="D9E2F3" w:themeFill="accent1" w:themeFillTint="33"/>
            <w:textDirection w:val="tbRl"/>
            <w:vAlign w:val="bottom"/>
          </w:tcPr>
          <w:p w14:paraId="2206E817"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 xml:space="preserve">Directed Hours </w:t>
            </w:r>
          </w:p>
        </w:tc>
        <w:tc>
          <w:tcPr>
            <w:tcW w:w="719" w:type="dxa"/>
            <w:shd w:val="clear" w:color="auto" w:fill="D9E2F3" w:themeFill="accent1" w:themeFillTint="33"/>
            <w:textDirection w:val="tbRl"/>
            <w:vAlign w:val="center"/>
          </w:tcPr>
          <w:p w14:paraId="7E026E81"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Self-directed Hours.</w:t>
            </w:r>
          </w:p>
        </w:tc>
        <w:tc>
          <w:tcPr>
            <w:tcW w:w="719" w:type="dxa"/>
            <w:vAlign w:val="center"/>
          </w:tcPr>
          <w:p w14:paraId="3E5634E3" w14:textId="77777777" w:rsidR="00463D13" w:rsidRPr="00134507" w:rsidRDefault="00463D13" w:rsidP="00241B3A">
            <w:pPr>
              <w:ind w:left="113" w:right="113"/>
              <w:jc w:val="center"/>
              <w:rPr>
                <w:rFonts w:eastAsia="Times New Roman" w:cstheme="minorHAnsi"/>
                <w:b/>
                <w:bCs/>
                <w:color w:val="000000"/>
                <w:sz w:val="18"/>
                <w:szCs w:val="18"/>
                <w:lang w:eastAsia="en-AU"/>
              </w:rPr>
            </w:pPr>
            <w:r w:rsidRPr="00134507">
              <w:rPr>
                <w:rFonts w:ascii="Calibri" w:hAnsi="Calibri" w:cs="Calibri"/>
                <w:b/>
                <w:bCs/>
                <w:color w:val="000000"/>
                <w:sz w:val="18"/>
                <w:szCs w:val="18"/>
              </w:rPr>
              <w:t>L/O No.</w:t>
            </w:r>
          </w:p>
        </w:tc>
        <w:tc>
          <w:tcPr>
            <w:tcW w:w="7078" w:type="dxa"/>
            <w:vAlign w:val="center"/>
          </w:tcPr>
          <w:p w14:paraId="0C37C335" w14:textId="77777777" w:rsidR="00463D13" w:rsidRPr="00134507"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Learning Outcome</w:t>
            </w:r>
            <w:r>
              <w:rPr>
                <w:rFonts w:ascii="Calibri" w:hAnsi="Calibri" w:cs="Calibri"/>
                <w:b/>
                <w:bCs/>
                <w:color w:val="000000"/>
              </w:rPr>
              <w:t>s</w:t>
            </w:r>
          </w:p>
        </w:tc>
      </w:tr>
      <w:tr w:rsidR="004D0455" w:rsidRPr="00606C6C" w14:paraId="43AA32E7" w14:textId="77777777" w:rsidTr="008B26F1">
        <w:trPr>
          <w:trHeight w:val="269"/>
        </w:trPr>
        <w:tc>
          <w:tcPr>
            <w:tcW w:w="1706" w:type="dxa"/>
            <w:vMerge w:val="restart"/>
            <w:shd w:val="clear" w:color="auto" w:fill="E2EFD9" w:themeFill="accent6" w:themeFillTint="33"/>
            <w:vAlign w:val="center"/>
          </w:tcPr>
          <w:p w14:paraId="0E3B2E9C" w14:textId="0F4294BD" w:rsidR="004D0455" w:rsidRPr="002F2986" w:rsidRDefault="002F2986" w:rsidP="004D0455">
            <w:pPr>
              <w:jc w:val="center"/>
              <w:rPr>
                <w:rFonts w:cstheme="minorHAnsi"/>
                <w:color w:val="FF0000"/>
              </w:rPr>
            </w:pPr>
            <w:r w:rsidRPr="002F2986">
              <w:rPr>
                <w:rFonts w:cstheme="minorHAnsi"/>
                <w:color w:val="FF0000"/>
              </w:rPr>
              <w:t>EXAMPLE</w:t>
            </w:r>
          </w:p>
          <w:p w14:paraId="18EEB98F" w14:textId="546DAAB8"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Year 1 – Sem 1</w:t>
            </w:r>
          </w:p>
        </w:tc>
        <w:tc>
          <w:tcPr>
            <w:tcW w:w="699" w:type="dxa"/>
            <w:vMerge w:val="restart"/>
            <w:shd w:val="clear" w:color="auto" w:fill="C5E0B3" w:themeFill="accent6" w:themeFillTint="66"/>
            <w:vAlign w:val="center"/>
          </w:tcPr>
          <w:p w14:paraId="19516ACF" w14:textId="760197B2"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NAT101</w:t>
            </w:r>
          </w:p>
        </w:tc>
        <w:tc>
          <w:tcPr>
            <w:tcW w:w="1874" w:type="dxa"/>
            <w:vMerge w:val="restart"/>
            <w:shd w:val="clear" w:color="auto" w:fill="E2EFD9" w:themeFill="accent6" w:themeFillTint="33"/>
            <w:vAlign w:val="center"/>
          </w:tcPr>
          <w:p w14:paraId="637B4217" w14:textId="36257FB3"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Foundations of Anatomy</w:t>
            </w:r>
          </w:p>
        </w:tc>
        <w:tc>
          <w:tcPr>
            <w:tcW w:w="667" w:type="dxa"/>
            <w:vMerge w:val="restart"/>
            <w:shd w:val="clear" w:color="auto" w:fill="D9E2F3" w:themeFill="accent1" w:themeFillTint="33"/>
            <w:vAlign w:val="center"/>
          </w:tcPr>
          <w:p w14:paraId="0AA363B8" w14:textId="57A0CF91"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40</w:t>
            </w:r>
          </w:p>
        </w:tc>
        <w:tc>
          <w:tcPr>
            <w:tcW w:w="719" w:type="dxa"/>
            <w:vMerge w:val="restart"/>
            <w:shd w:val="clear" w:color="auto" w:fill="D9E2F3" w:themeFill="accent1" w:themeFillTint="33"/>
            <w:vAlign w:val="center"/>
          </w:tcPr>
          <w:p w14:paraId="39354AE2" w14:textId="4F47C9D6"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60</w:t>
            </w:r>
          </w:p>
        </w:tc>
        <w:tc>
          <w:tcPr>
            <w:tcW w:w="719" w:type="dxa"/>
          </w:tcPr>
          <w:p w14:paraId="4C868D0D" w14:textId="70B48A69"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1</w:t>
            </w:r>
          </w:p>
        </w:tc>
        <w:tc>
          <w:tcPr>
            <w:tcW w:w="7078" w:type="dxa"/>
          </w:tcPr>
          <w:p w14:paraId="60DE1A77" w14:textId="0EED645D"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Demonstrate knowledge of human anatomy relevant to naturopathic practice.</w:t>
            </w:r>
          </w:p>
        </w:tc>
      </w:tr>
      <w:tr w:rsidR="004D0455" w:rsidRPr="00606C6C" w14:paraId="23F6A79C" w14:textId="77777777" w:rsidTr="00463D13">
        <w:trPr>
          <w:trHeight w:val="85"/>
        </w:trPr>
        <w:tc>
          <w:tcPr>
            <w:tcW w:w="1706" w:type="dxa"/>
            <w:vMerge/>
            <w:shd w:val="clear" w:color="auto" w:fill="E2EFD9" w:themeFill="accent6" w:themeFillTint="33"/>
            <w:vAlign w:val="center"/>
          </w:tcPr>
          <w:p w14:paraId="736FA26E" w14:textId="77777777" w:rsidR="004D0455" w:rsidRPr="002F2986" w:rsidRDefault="004D0455" w:rsidP="004D0455">
            <w:pPr>
              <w:jc w:val="center"/>
              <w:rPr>
                <w:rFonts w:eastAsia="Times New Roman" w:cstheme="minorHAnsi"/>
                <w:b/>
                <w:bCs/>
                <w:color w:val="FF0000"/>
                <w:sz w:val="16"/>
                <w:szCs w:val="16"/>
                <w:lang w:eastAsia="en-AU"/>
              </w:rPr>
            </w:pPr>
          </w:p>
        </w:tc>
        <w:tc>
          <w:tcPr>
            <w:tcW w:w="699" w:type="dxa"/>
            <w:vMerge/>
            <w:shd w:val="clear" w:color="auto" w:fill="C5E0B3" w:themeFill="accent6" w:themeFillTint="66"/>
            <w:vAlign w:val="center"/>
          </w:tcPr>
          <w:p w14:paraId="1CB73FFD" w14:textId="77777777" w:rsidR="004D0455" w:rsidRPr="002F2986" w:rsidRDefault="004D0455" w:rsidP="004D0455">
            <w:pPr>
              <w:jc w:val="center"/>
              <w:rPr>
                <w:rFonts w:eastAsia="Times New Roman" w:cstheme="minorHAnsi"/>
                <w:b/>
                <w:bCs/>
                <w:color w:val="FF0000"/>
                <w:sz w:val="16"/>
                <w:szCs w:val="16"/>
                <w:lang w:eastAsia="en-AU"/>
              </w:rPr>
            </w:pPr>
          </w:p>
        </w:tc>
        <w:tc>
          <w:tcPr>
            <w:tcW w:w="1874" w:type="dxa"/>
            <w:vMerge/>
            <w:shd w:val="clear" w:color="auto" w:fill="E2EFD9" w:themeFill="accent6" w:themeFillTint="33"/>
            <w:vAlign w:val="center"/>
          </w:tcPr>
          <w:p w14:paraId="3D1E8149" w14:textId="77777777" w:rsidR="004D0455" w:rsidRPr="002F2986" w:rsidRDefault="004D0455" w:rsidP="004D0455">
            <w:pPr>
              <w:jc w:val="center"/>
              <w:rPr>
                <w:rFonts w:eastAsia="Times New Roman" w:cstheme="minorHAnsi"/>
                <w:b/>
                <w:bCs/>
                <w:color w:val="FF0000"/>
                <w:sz w:val="16"/>
                <w:szCs w:val="16"/>
                <w:lang w:eastAsia="en-AU"/>
              </w:rPr>
            </w:pPr>
          </w:p>
        </w:tc>
        <w:tc>
          <w:tcPr>
            <w:tcW w:w="667" w:type="dxa"/>
            <w:vMerge/>
            <w:shd w:val="clear" w:color="auto" w:fill="D9E2F3" w:themeFill="accent1" w:themeFillTint="33"/>
            <w:vAlign w:val="center"/>
          </w:tcPr>
          <w:p w14:paraId="5652A615"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vMerge/>
            <w:shd w:val="clear" w:color="auto" w:fill="D9E2F3" w:themeFill="accent1" w:themeFillTint="33"/>
            <w:vAlign w:val="center"/>
          </w:tcPr>
          <w:p w14:paraId="3BBA684B"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tcPr>
          <w:p w14:paraId="793FD7F7" w14:textId="4FC8688E"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2</w:t>
            </w:r>
          </w:p>
        </w:tc>
        <w:tc>
          <w:tcPr>
            <w:tcW w:w="7078" w:type="dxa"/>
          </w:tcPr>
          <w:p w14:paraId="214D0CF4" w14:textId="4DB8908E"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Apply anatomical terminology accurately in clinical and academic contexts.</w:t>
            </w:r>
          </w:p>
        </w:tc>
      </w:tr>
      <w:tr w:rsidR="00463D13" w:rsidRPr="00606C6C" w14:paraId="73F69689" w14:textId="77777777" w:rsidTr="00463D13">
        <w:trPr>
          <w:trHeight w:val="269"/>
        </w:trPr>
        <w:tc>
          <w:tcPr>
            <w:tcW w:w="1706" w:type="dxa"/>
            <w:vMerge/>
            <w:shd w:val="clear" w:color="auto" w:fill="E2EFD9" w:themeFill="accent6" w:themeFillTint="33"/>
            <w:vAlign w:val="center"/>
          </w:tcPr>
          <w:p w14:paraId="4888E3A3"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4691C77F"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619F2076"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30AD3A17"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009A5B6D" w14:textId="77777777" w:rsidR="00463D13" w:rsidRPr="004D0455" w:rsidRDefault="00463D13" w:rsidP="00241B3A">
            <w:pPr>
              <w:jc w:val="center"/>
              <w:rPr>
                <w:rFonts w:eastAsia="Times New Roman" w:cstheme="minorHAnsi"/>
                <w:b/>
                <w:bCs/>
                <w:color w:val="FF0000"/>
                <w:lang w:eastAsia="en-AU"/>
              </w:rPr>
            </w:pPr>
          </w:p>
        </w:tc>
        <w:tc>
          <w:tcPr>
            <w:tcW w:w="719" w:type="dxa"/>
          </w:tcPr>
          <w:p w14:paraId="3CB21A9F" w14:textId="77777777" w:rsidR="00463D13" w:rsidRPr="004D0455" w:rsidRDefault="00463D13" w:rsidP="00241B3A">
            <w:pPr>
              <w:jc w:val="center"/>
              <w:rPr>
                <w:rFonts w:eastAsia="Times New Roman" w:cstheme="minorHAnsi"/>
                <w:b/>
                <w:bCs/>
                <w:color w:val="FF0000"/>
                <w:lang w:eastAsia="en-AU"/>
              </w:rPr>
            </w:pPr>
          </w:p>
        </w:tc>
        <w:tc>
          <w:tcPr>
            <w:tcW w:w="7078" w:type="dxa"/>
          </w:tcPr>
          <w:p w14:paraId="17B41E2E" w14:textId="77777777" w:rsidR="00463D13" w:rsidRPr="004D0455" w:rsidRDefault="00463D13" w:rsidP="00241B3A">
            <w:pPr>
              <w:rPr>
                <w:rFonts w:eastAsia="Times New Roman" w:cstheme="minorHAnsi"/>
                <w:b/>
                <w:bCs/>
                <w:color w:val="FF0000"/>
                <w:lang w:eastAsia="en-AU"/>
              </w:rPr>
            </w:pPr>
          </w:p>
        </w:tc>
      </w:tr>
      <w:tr w:rsidR="00463D13" w:rsidRPr="00606C6C" w14:paraId="7B7ECBCC" w14:textId="77777777" w:rsidTr="00463D13">
        <w:trPr>
          <w:trHeight w:val="269"/>
        </w:trPr>
        <w:tc>
          <w:tcPr>
            <w:tcW w:w="1706" w:type="dxa"/>
            <w:vMerge/>
            <w:shd w:val="clear" w:color="auto" w:fill="E2EFD9" w:themeFill="accent6" w:themeFillTint="33"/>
            <w:vAlign w:val="center"/>
          </w:tcPr>
          <w:p w14:paraId="55F9FF14"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2BB7F19"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1E07E44F"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2FCE78DA"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1EFF07FB" w14:textId="77777777" w:rsidR="00463D13" w:rsidRPr="004D0455" w:rsidRDefault="00463D13" w:rsidP="00241B3A">
            <w:pPr>
              <w:jc w:val="center"/>
              <w:rPr>
                <w:rFonts w:eastAsia="Times New Roman" w:cstheme="minorHAnsi"/>
                <w:b/>
                <w:bCs/>
                <w:color w:val="FF0000"/>
                <w:lang w:eastAsia="en-AU"/>
              </w:rPr>
            </w:pPr>
          </w:p>
        </w:tc>
        <w:tc>
          <w:tcPr>
            <w:tcW w:w="719" w:type="dxa"/>
          </w:tcPr>
          <w:p w14:paraId="38E1F848" w14:textId="77777777" w:rsidR="00463D13" w:rsidRPr="004D0455" w:rsidRDefault="00463D13" w:rsidP="00241B3A">
            <w:pPr>
              <w:jc w:val="center"/>
              <w:rPr>
                <w:rFonts w:eastAsia="Times New Roman" w:cstheme="minorHAnsi"/>
                <w:b/>
                <w:bCs/>
                <w:color w:val="FF0000"/>
                <w:lang w:eastAsia="en-AU"/>
              </w:rPr>
            </w:pPr>
          </w:p>
        </w:tc>
        <w:tc>
          <w:tcPr>
            <w:tcW w:w="7078" w:type="dxa"/>
          </w:tcPr>
          <w:p w14:paraId="4FFEC2AA" w14:textId="77777777" w:rsidR="00463D13" w:rsidRPr="004D0455" w:rsidRDefault="00463D13" w:rsidP="00241B3A">
            <w:pPr>
              <w:rPr>
                <w:rFonts w:eastAsia="Times New Roman" w:cstheme="minorHAnsi"/>
                <w:b/>
                <w:bCs/>
                <w:color w:val="FF0000"/>
                <w:lang w:eastAsia="en-AU"/>
              </w:rPr>
            </w:pPr>
          </w:p>
        </w:tc>
      </w:tr>
      <w:tr w:rsidR="00463D13" w:rsidRPr="00606C6C" w14:paraId="5229CD8C" w14:textId="77777777" w:rsidTr="002F2986">
        <w:trPr>
          <w:trHeight w:val="75"/>
        </w:trPr>
        <w:tc>
          <w:tcPr>
            <w:tcW w:w="1706" w:type="dxa"/>
            <w:vMerge/>
            <w:shd w:val="clear" w:color="auto" w:fill="E2EFD9" w:themeFill="accent6" w:themeFillTint="33"/>
            <w:vAlign w:val="center"/>
          </w:tcPr>
          <w:p w14:paraId="4A5D3B5B"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5BB01C6"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22400277"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0CAB5AB0"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24C2C20B" w14:textId="77777777" w:rsidR="00463D13" w:rsidRPr="004D0455" w:rsidRDefault="00463D13" w:rsidP="00241B3A">
            <w:pPr>
              <w:jc w:val="center"/>
              <w:rPr>
                <w:rFonts w:eastAsia="Times New Roman" w:cstheme="minorHAnsi"/>
                <w:b/>
                <w:bCs/>
                <w:color w:val="FF0000"/>
                <w:lang w:eastAsia="en-AU"/>
              </w:rPr>
            </w:pPr>
          </w:p>
        </w:tc>
        <w:tc>
          <w:tcPr>
            <w:tcW w:w="719" w:type="dxa"/>
          </w:tcPr>
          <w:p w14:paraId="5E9AEAFF" w14:textId="77777777" w:rsidR="00463D13" w:rsidRPr="004D0455" w:rsidRDefault="00463D13" w:rsidP="00241B3A">
            <w:pPr>
              <w:jc w:val="center"/>
              <w:rPr>
                <w:rFonts w:eastAsia="Times New Roman" w:cstheme="minorHAnsi"/>
                <w:b/>
                <w:bCs/>
                <w:color w:val="FF0000"/>
                <w:lang w:eastAsia="en-AU"/>
              </w:rPr>
            </w:pPr>
          </w:p>
        </w:tc>
        <w:tc>
          <w:tcPr>
            <w:tcW w:w="7078" w:type="dxa"/>
          </w:tcPr>
          <w:p w14:paraId="78363204" w14:textId="77777777" w:rsidR="00463D13" w:rsidRPr="004D0455" w:rsidRDefault="00463D13" w:rsidP="00241B3A">
            <w:pPr>
              <w:rPr>
                <w:rFonts w:eastAsia="Times New Roman" w:cstheme="minorHAnsi"/>
                <w:b/>
                <w:bCs/>
                <w:color w:val="FF0000"/>
                <w:lang w:eastAsia="en-AU"/>
              </w:rPr>
            </w:pPr>
          </w:p>
        </w:tc>
      </w:tr>
      <w:tr w:rsidR="00463D13" w:rsidRPr="00606C6C" w14:paraId="7E092534" w14:textId="77777777" w:rsidTr="00463D13">
        <w:trPr>
          <w:trHeight w:val="269"/>
        </w:trPr>
        <w:tc>
          <w:tcPr>
            <w:tcW w:w="1706" w:type="dxa"/>
            <w:vMerge w:val="restart"/>
            <w:shd w:val="clear" w:color="auto" w:fill="E2EFD9" w:themeFill="accent6" w:themeFillTint="33"/>
            <w:vAlign w:val="center"/>
          </w:tcPr>
          <w:p w14:paraId="28BF44B5"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CBBAD3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6F11289"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960FFC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940CE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0FB0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EADC0F" w14:textId="77777777" w:rsidR="00463D13" w:rsidRPr="00606C6C" w:rsidRDefault="00463D13" w:rsidP="00241B3A">
            <w:pPr>
              <w:rPr>
                <w:rFonts w:eastAsia="Times New Roman" w:cstheme="minorHAnsi"/>
                <w:b/>
                <w:bCs/>
                <w:color w:val="000000"/>
                <w:lang w:eastAsia="en-AU"/>
              </w:rPr>
            </w:pPr>
          </w:p>
        </w:tc>
      </w:tr>
      <w:tr w:rsidR="00463D13" w:rsidRPr="00606C6C" w14:paraId="257DEDD7" w14:textId="77777777" w:rsidTr="00463D13">
        <w:trPr>
          <w:trHeight w:val="269"/>
        </w:trPr>
        <w:tc>
          <w:tcPr>
            <w:tcW w:w="1706" w:type="dxa"/>
            <w:vMerge/>
            <w:shd w:val="clear" w:color="auto" w:fill="E2EFD9" w:themeFill="accent6" w:themeFillTint="33"/>
          </w:tcPr>
          <w:p w14:paraId="3FE5427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338B6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9779C6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CB8C9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80F88A9" w14:textId="77777777" w:rsidR="00463D13" w:rsidRPr="00606C6C" w:rsidRDefault="00463D13" w:rsidP="00241B3A">
            <w:pPr>
              <w:jc w:val="center"/>
              <w:rPr>
                <w:rFonts w:eastAsia="Times New Roman" w:cstheme="minorHAnsi"/>
                <w:b/>
                <w:bCs/>
                <w:color w:val="000000"/>
                <w:lang w:eastAsia="en-AU"/>
              </w:rPr>
            </w:pPr>
          </w:p>
        </w:tc>
        <w:tc>
          <w:tcPr>
            <w:tcW w:w="719" w:type="dxa"/>
          </w:tcPr>
          <w:p w14:paraId="56FA6E45" w14:textId="77777777" w:rsidR="00463D13" w:rsidRPr="00606C6C" w:rsidRDefault="00463D13" w:rsidP="00241B3A">
            <w:pPr>
              <w:jc w:val="center"/>
              <w:rPr>
                <w:rFonts w:eastAsia="Times New Roman" w:cstheme="minorHAnsi"/>
                <w:b/>
                <w:bCs/>
                <w:color w:val="000000"/>
                <w:lang w:eastAsia="en-AU"/>
              </w:rPr>
            </w:pPr>
          </w:p>
        </w:tc>
        <w:tc>
          <w:tcPr>
            <w:tcW w:w="7078" w:type="dxa"/>
          </w:tcPr>
          <w:p w14:paraId="606533B7" w14:textId="77777777" w:rsidR="00463D13" w:rsidRPr="00606C6C" w:rsidRDefault="00463D13" w:rsidP="00241B3A">
            <w:pPr>
              <w:rPr>
                <w:rFonts w:eastAsia="Times New Roman" w:cstheme="minorHAnsi"/>
                <w:b/>
                <w:bCs/>
                <w:color w:val="000000"/>
                <w:lang w:eastAsia="en-AU"/>
              </w:rPr>
            </w:pPr>
          </w:p>
        </w:tc>
      </w:tr>
      <w:tr w:rsidR="00463D13" w:rsidRPr="00606C6C" w14:paraId="0CCBF7A0" w14:textId="77777777" w:rsidTr="00463D13">
        <w:trPr>
          <w:trHeight w:val="269"/>
        </w:trPr>
        <w:tc>
          <w:tcPr>
            <w:tcW w:w="1706" w:type="dxa"/>
            <w:vMerge/>
            <w:shd w:val="clear" w:color="auto" w:fill="E2EFD9" w:themeFill="accent6" w:themeFillTint="33"/>
          </w:tcPr>
          <w:p w14:paraId="6B1A1C5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3BDD0C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400464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994EAA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FB1935" w14:textId="77777777" w:rsidR="00463D13" w:rsidRPr="00606C6C" w:rsidRDefault="00463D13" w:rsidP="00241B3A">
            <w:pPr>
              <w:jc w:val="center"/>
              <w:rPr>
                <w:rFonts w:eastAsia="Times New Roman" w:cstheme="minorHAnsi"/>
                <w:b/>
                <w:bCs/>
                <w:color w:val="000000"/>
                <w:lang w:eastAsia="en-AU"/>
              </w:rPr>
            </w:pPr>
          </w:p>
        </w:tc>
        <w:tc>
          <w:tcPr>
            <w:tcW w:w="719" w:type="dxa"/>
          </w:tcPr>
          <w:p w14:paraId="3C02C87E" w14:textId="77777777" w:rsidR="00463D13" w:rsidRPr="00606C6C" w:rsidRDefault="00463D13" w:rsidP="00241B3A">
            <w:pPr>
              <w:jc w:val="center"/>
              <w:rPr>
                <w:rFonts w:eastAsia="Times New Roman" w:cstheme="minorHAnsi"/>
                <w:b/>
                <w:bCs/>
                <w:color w:val="000000"/>
                <w:lang w:eastAsia="en-AU"/>
              </w:rPr>
            </w:pPr>
          </w:p>
        </w:tc>
        <w:tc>
          <w:tcPr>
            <w:tcW w:w="7078" w:type="dxa"/>
          </w:tcPr>
          <w:p w14:paraId="51D25321" w14:textId="77777777" w:rsidR="00463D13" w:rsidRPr="00606C6C" w:rsidRDefault="00463D13" w:rsidP="00241B3A">
            <w:pPr>
              <w:rPr>
                <w:rFonts w:eastAsia="Times New Roman" w:cstheme="minorHAnsi"/>
                <w:b/>
                <w:bCs/>
                <w:color w:val="000000"/>
                <w:lang w:eastAsia="en-AU"/>
              </w:rPr>
            </w:pPr>
          </w:p>
        </w:tc>
      </w:tr>
      <w:tr w:rsidR="00463D13" w:rsidRPr="00606C6C" w14:paraId="1AAE828B" w14:textId="77777777" w:rsidTr="00463D13">
        <w:trPr>
          <w:trHeight w:val="269"/>
        </w:trPr>
        <w:tc>
          <w:tcPr>
            <w:tcW w:w="1706" w:type="dxa"/>
            <w:vMerge/>
            <w:shd w:val="clear" w:color="auto" w:fill="E2EFD9" w:themeFill="accent6" w:themeFillTint="33"/>
          </w:tcPr>
          <w:p w14:paraId="07E7786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60332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AEA6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3EB1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282D48" w14:textId="77777777" w:rsidR="00463D13" w:rsidRPr="00606C6C" w:rsidRDefault="00463D13" w:rsidP="00241B3A">
            <w:pPr>
              <w:jc w:val="center"/>
              <w:rPr>
                <w:rFonts w:eastAsia="Times New Roman" w:cstheme="minorHAnsi"/>
                <w:b/>
                <w:bCs/>
                <w:color w:val="000000"/>
                <w:lang w:eastAsia="en-AU"/>
              </w:rPr>
            </w:pPr>
          </w:p>
        </w:tc>
        <w:tc>
          <w:tcPr>
            <w:tcW w:w="719" w:type="dxa"/>
          </w:tcPr>
          <w:p w14:paraId="7E5E08FB" w14:textId="77777777" w:rsidR="00463D13" w:rsidRPr="00606C6C" w:rsidRDefault="00463D13" w:rsidP="00241B3A">
            <w:pPr>
              <w:jc w:val="center"/>
              <w:rPr>
                <w:rFonts w:eastAsia="Times New Roman" w:cstheme="minorHAnsi"/>
                <w:b/>
                <w:bCs/>
                <w:color w:val="000000"/>
                <w:lang w:eastAsia="en-AU"/>
              </w:rPr>
            </w:pPr>
          </w:p>
        </w:tc>
        <w:tc>
          <w:tcPr>
            <w:tcW w:w="7078" w:type="dxa"/>
          </w:tcPr>
          <w:p w14:paraId="788B7FB0" w14:textId="77777777" w:rsidR="00463D13" w:rsidRPr="00606C6C" w:rsidRDefault="00463D13" w:rsidP="00241B3A">
            <w:pPr>
              <w:rPr>
                <w:rFonts w:eastAsia="Times New Roman" w:cstheme="minorHAnsi"/>
                <w:b/>
                <w:bCs/>
                <w:color w:val="000000"/>
                <w:lang w:eastAsia="en-AU"/>
              </w:rPr>
            </w:pPr>
          </w:p>
        </w:tc>
      </w:tr>
      <w:tr w:rsidR="00463D13" w:rsidRPr="00606C6C" w14:paraId="701E1C9A" w14:textId="77777777" w:rsidTr="00463D13">
        <w:trPr>
          <w:trHeight w:val="269"/>
        </w:trPr>
        <w:tc>
          <w:tcPr>
            <w:tcW w:w="1706" w:type="dxa"/>
            <w:vMerge/>
            <w:shd w:val="clear" w:color="auto" w:fill="E2EFD9" w:themeFill="accent6" w:themeFillTint="33"/>
          </w:tcPr>
          <w:p w14:paraId="33D2CED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56A8E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99D39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56705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3208D73" w14:textId="77777777" w:rsidR="00463D13" w:rsidRPr="00606C6C" w:rsidRDefault="00463D13" w:rsidP="00241B3A">
            <w:pPr>
              <w:jc w:val="center"/>
              <w:rPr>
                <w:rFonts w:eastAsia="Times New Roman" w:cstheme="minorHAnsi"/>
                <w:b/>
                <w:bCs/>
                <w:color w:val="000000"/>
                <w:lang w:eastAsia="en-AU"/>
              </w:rPr>
            </w:pPr>
          </w:p>
        </w:tc>
        <w:tc>
          <w:tcPr>
            <w:tcW w:w="719" w:type="dxa"/>
          </w:tcPr>
          <w:p w14:paraId="52DF586E" w14:textId="77777777" w:rsidR="00463D13" w:rsidRPr="00606C6C" w:rsidRDefault="00463D13" w:rsidP="00241B3A">
            <w:pPr>
              <w:jc w:val="center"/>
              <w:rPr>
                <w:rFonts w:eastAsia="Times New Roman" w:cstheme="minorHAnsi"/>
                <w:b/>
                <w:bCs/>
                <w:color w:val="000000"/>
                <w:lang w:eastAsia="en-AU"/>
              </w:rPr>
            </w:pPr>
          </w:p>
        </w:tc>
        <w:tc>
          <w:tcPr>
            <w:tcW w:w="7078" w:type="dxa"/>
          </w:tcPr>
          <w:p w14:paraId="5D506421" w14:textId="77777777" w:rsidR="00463D13" w:rsidRPr="00606C6C" w:rsidRDefault="00463D13" w:rsidP="00241B3A">
            <w:pPr>
              <w:rPr>
                <w:rFonts w:eastAsia="Times New Roman" w:cstheme="minorHAnsi"/>
                <w:b/>
                <w:bCs/>
                <w:color w:val="000000"/>
                <w:lang w:eastAsia="en-AU"/>
              </w:rPr>
            </w:pPr>
          </w:p>
        </w:tc>
      </w:tr>
      <w:tr w:rsidR="00463D13" w:rsidRPr="00606C6C" w14:paraId="09477E58" w14:textId="77777777" w:rsidTr="00463D13">
        <w:trPr>
          <w:trHeight w:val="269"/>
        </w:trPr>
        <w:tc>
          <w:tcPr>
            <w:tcW w:w="1706" w:type="dxa"/>
            <w:vMerge w:val="restart"/>
            <w:shd w:val="clear" w:color="auto" w:fill="E2EFD9" w:themeFill="accent6" w:themeFillTint="33"/>
            <w:vAlign w:val="center"/>
          </w:tcPr>
          <w:p w14:paraId="4E3C3F3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853451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D8EE1E5"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D7CD3F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8DBEF3D" w14:textId="77777777" w:rsidR="00463D13" w:rsidRPr="00606C6C" w:rsidRDefault="00463D13" w:rsidP="00241B3A">
            <w:pPr>
              <w:jc w:val="center"/>
              <w:rPr>
                <w:rFonts w:eastAsia="Times New Roman" w:cstheme="minorHAnsi"/>
                <w:b/>
                <w:bCs/>
                <w:color w:val="000000"/>
                <w:lang w:eastAsia="en-AU"/>
              </w:rPr>
            </w:pPr>
          </w:p>
        </w:tc>
        <w:tc>
          <w:tcPr>
            <w:tcW w:w="719" w:type="dxa"/>
          </w:tcPr>
          <w:p w14:paraId="4875C875"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80D6A" w14:textId="77777777" w:rsidR="00463D13" w:rsidRPr="00606C6C" w:rsidRDefault="00463D13" w:rsidP="00241B3A">
            <w:pPr>
              <w:rPr>
                <w:rFonts w:eastAsia="Times New Roman" w:cstheme="minorHAnsi"/>
                <w:b/>
                <w:bCs/>
                <w:color w:val="000000"/>
                <w:lang w:eastAsia="en-AU"/>
              </w:rPr>
            </w:pPr>
          </w:p>
        </w:tc>
      </w:tr>
      <w:tr w:rsidR="00463D13" w:rsidRPr="00606C6C" w14:paraId="0D7B6124" w14:textId="77777777" w:rsidTr="00463D13">
        <w:trPr>
          <w:trHeight w:val="269"/>
        </w:trPr>
        <w:tc>
          <w:tcPr>
            <w:tcW w:w="1706" w:type="dxa"/>
            <w:vMerge/>
            <w:shd w:val="clear" w:color="auto" w:fill="E2EFD9" w:themeFill="accent6" w:themeFillTint="33"/>
          </w:tcPr>
          <w:p w14:paraId="16C699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BFB07A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860A6A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E6DF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A1E512C" w14:textId="77777777" w:rsidR="00463D13" w:rsidRPr="00606C6C" w:rsidRDefault="00463D13" w:rsidP="00241B3A">
            <w:pPr>
              <w:jc w:val="center"/>
              <w:rPr>
                <w:rFonts w:eastAsia="Times New Roman" w:cstheme="minorHAnsi"/>
                <w:b/>
                <w:bCs/>
                <w:color w:val="000000"/>
                <w:lang w:eastAsia="en-AU"/>
              </w:rPr>
            </w:pPr>
          </w:p>
        </w:tc>
        <w:tc>
          <w:tcPr>
            <w:tcW w:w="719" w:type="dxa"/>
          </w:tcPr>
          <w:p w14:paraId="381CE079" w14:textId="77777777" w:rsidR="00463D13" w:rsidRPr="00606C6C" w:rsidRDefault="00463D13" w:rsidP="00241B3A">
            <w:pPr>
              <w:jc w:val="center"/>
              <w:rPr>
                <w:rFonts w:eastAsia="Times New Roman" w:cstheme="minorHAnsi"/>
                <w:b/>
                <w:bCs/>
                <w:color w:val="000000"/>
                <w:lang w:eastAsia="en-AU"/>
              </w:rPr>
            </w:pPr>
          </w:p>
        </w:tc>
        <w:tc>
          <w:tcPr>
            <w:tcW w:w="7078" w:type="dxa"/>
          </w:tcPr>
          <w:p w14:paraId="46DC537B" w14:textId="77777777" w:rsidR="00463D13" w:rsidRPr="00606C6C" w:rsidRDefault="00463D13" w:rsidP="00241B3A">
            <w:pPr>
              <w:rPr>
                <w:rFonts w:eastAsia="Times New Roman" w:cstheme="minorHAnsi"/>
                <w:b/>
                <w:bCs/>
                <w:color w:val="000000"/>
                <w:lang w:eastAsia="en-AU"/>
              </w:rPr>
            </w:pPr>
          </w:p>
        </w:tc>
      </w:tr>
      <w:tr w:rsidR="00463D13" w:rsidRPr="00606C6C" w14:paraId="48AE9E84" w14:textId="77777777" w:rsidTr="00463D13">
        <w:trPr>
          <w:trHeight w:val="269"/>
        </w:trPr>
        <w:tc>
          <w:tcPr>
            <w:tcW w:w="1706" w:type="dxa"/>
            <w:vMerge/>
            <w:shd w:val="clear" w:color="auto" w:fill="E2EFD9" w:themeFill="accent6" w:themeFillTint="33"/>
          </w:tcPr>
          <w:p w14:paraId="514A52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B3FA01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2ECF24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17BE4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4EA6E07" w14:textId="77777777" w:rsidR="00463D13" w:rsidRPr="00606C6C" w:rsidRDefault="00463D13" w:rsidP="00241B3A">
            <w:pPr>
              <w:jc w:val="center"/>
              <w:rPr>
                <w:rFonts w:eastAsia="Times New Roman" w:cstheme="minorHAnsi"/>
                <w:b/>
                <w:bCs/>
                <w:color w:val="000000"/>
                <w:lang w:eastAsia="en-AU"/>
              </w:rPr>
            </w:pPr>
          </w:p>
        </w:tc>
        <w:tc>
          <w:tcPr>
            <w:tcW w:w="719" w:type="dxa"/>
          </w:tcPr>
          <w:p w14:paraId="308BAEAD" w14:textId="77777777" w:rsidR="00463D13" w:rsidRPr="00606C6C" w:rsidRDefault="00463D13" w:rsidP="00241B3A">
            <w:pPr>
              <w:jc w:val="center"/>
              <w:rPr>
                <w:rFonts w:eastAsia="Times New Roman" w:cstheme="minorHAnsi"/>
                <w:b/>
                <w:bCs/>
                <w:color w:val="000000"/>
                <w:lang w:eastAsia="en-AU"/>
              </w:rPr>
            </w:pPr>
          </w:p>
        </w:tc>
        <w:tc>
          <w:tcPr>
            <w:tcW w:w="7078" w:type="dxa"/>
          </w:tcPr>
          <w:p w14:paraId="79B8FC29" w14:textId="77777777" w:rsidR="00463D13" w:rsidRPr="00606C6C" w:rsidRDefault="00463D13" w:rsidP="00241B3A">
            <w:pPr>
              <w:rPr>
                <w:rFonts w:eastAsia="Times New Roman" w:cstheme="minorHAnsi"/>
                <w:b/>
                <w:bCs/>
                <w:color w:val="000000"/>
                <w:lang w:eastAsia="en-AU"/>
              </w:rPr>
            </w:pPr>
          </w:p>
        </w:tc>
      </w:tr>
      <w:tr w:rsidR="00463D13" w:rsidRPr="00606C6C" w14:paraId="63E3D205" w14:textId="77777777" w:rsidTr="00463D13">
        <w:trPr>
          <w:trHeight w:val="269"/>
        </w:trPr>
        <w:tc>
          <w:tcPr>
            <w:tcW w:w="1706" w:type="dxa"/>
            <w:vMerge/>
            <w:shd w:val="clear" w:color="auto" w:fill="E2EFD9" w:themeFill="accent6" w:themeFillTint="33"/>
          </w:tcPr>
          <w:p w14:paraId="6E03FDE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30597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BE5F0D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55F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3F1F80" w14:textId="77777777" w:rsidR="00463D13" w:rsidRPr="00606C6C" w:rsidRDefault="00463D13" w:rsidP="00241B3A">
            <w:pPr>
              <w:jc w:val="center"/>
              <w:rPr>
                <w:rFonts w:eastAsia="Times New Roman" w:cstheme="minorHAnsi"/>
                <w:b/>
                <w:bCs/>
                <w:color w:val="000000"/>
                <w:lang w:eastAsia="en-AU"/>
              </w:rPr>
            </w:pPr>
          </w:p>
        </w:tc>
        <w:tc>
          <w:tcPr>
            <w:tcW w:w="719" w:type="dxa"/>
          </w:tcPr>
          <w:p w14:paraId="35A860B2" w14:textId="77777777" w:rsidR="00463D13" w:rsidRPr="00606C6C" w:rsidRDefault="00463D13" w:rsidP="00241B3A">
            <w:pPr>
              <w:jc w:val="center"/>
              <w:rPr>
                <w:rFonts w:eastAsia="Times New Roman" w:cstheme="minorHAnsi"/>
                <w:b/>
                <w:bCs/>
                <w:color w:val="000000"/>
                <w:lang w:eastAsia="en-AU"/>
              </w:rPr>
            </w:pPr>
          </w:p>
        </w:tc>
        <w:tc>
          <w:tcPr>
            <w:tcW w:w="7078" w:type="dxa"/>
          </w:tcPr>
          <w:p w14:paraId="1792556C" w14:textId="77777777" w:rsidR="00463D13" w:rsidRPr="00606C6C" w:rsidRDefault="00463D13" w:rsidP="00241B3A">
            <w:pPr>
              <w:rPr>
                <w:rFonts w:eastAsia="Times New Roman" w:cstheme="minorHAnsi"/>
                <w:b/>
                <w:bCs/>
                <w:color w:val="000000"/>
                <w:lang w:eastAsia="en-AU"/>
              </w:rPr>
            </w:pPr>
          </w:p>
        </w:tc>
      </w:tr>
      <w:tr w:rsidR="00463D13" w:rsidRPr="00606C6C" w14:paraId="2EFFDD46" w14:textId="77777777" w:rsidTr="00463D13">
        <w:trPr>
          <w:trHeight w:val="269"/>
        </w:trPr>
        <w:tc>
          <w:tcPr>
            <w:tcW w:w="1706" w:type="dxa"/>
            <w:vMerge/>
            <w:shd w:val="clear" w:color="auto" w:fill="E2EFD9" w:themeFill="accent6" w:themeFillTint="33"/>
          </w:tcPr>
          <w:p w14:paraId="35FCF61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47995E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7814E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4C5FFC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F1B7A0" w14:textId="77777777" w:rsidR="00463D13" w:rsidRPr="00606C6C" w:rsidRDefault="00463D13" w:rsidP="00241B3A">
            <w:pPr>
              <w:jc w:val="center"/>
              <w:rPr>
                <w:rFonts w:eastAsia="Times New Roman" w:cstheme="minorHAnsi"/>
                <w:b/>
                <w:bCs/>
                <w:color w:val="000000"/>
                <w:lang w:eastAsia="en-AU"/>
              </w:rPr>
            </w:pPr>
          </w:p>
        </w:tc>
        <w:tc>
          <w:tcPr>
            <w:tcW w:w="719" w:type="dxa"/>
          </w:tcPr>
          <w:p w14:paraId="061E6286" w14:textId="77777777" w:rsidR="00463D13" w:rsidRPr="00606C6C" w:rsidRDefault="00463D13" w:rsidP="00241B3A">
            <w:pPr>
              <w:jc w:val="center"/>
              <w:rPr>
                <w:rFonts w:eastAsia="Times New Roman" w:cstheme="minorHAnsi"/>
                <w:b/>
                <w:bCs/>
                <w:color w:val="000000"/>
                <w:lang w:eastAsia="en-AU"/>
              </w:rPr>
            </w:pPr>
          </w:p>
        </w:tc>
        <w:tc>
          <w:tcPr>
            <w:tcW w:w="7078" w:type="dxa"/>
          </w:tcPr>
          <w:p w14:paraId="56B669A6" w14:textId="77777777" w:rsidR="00463D13" w:rsidRPr="00606C6C" w:rsidRDefault="00463D13" w:rsidP="00241B3A">
            <w:pPr>
              <w:rPr>
                <w:rFonts w:eastAsia="Times New Roman" w:cstheme="minorHAnsi"/>
                <w:b/>
                <w:bCs/>
                <w:color w:val="000000"/>
                <w:lang w:eastAsia="en-AU"/>
              </w:rPr>
            </w:pPr>
          </w:p>
        </w:tc>
      </w:tr>
      <w:tr w:rsidR="00463D13" w:rsidRPr="00606C6C" w14:paraId="15A08228" w14:textId="77777777" w:rsidTr="00463D13">
        <w:trPr>
          <w:trHeight w:val="269"/>
        </w:trPr>
        <w:tc>
          <w:tcPr>
            <w:tcW w:w="1706" w:type="dxa"/>
            <w:vMerge w:val="restart"/>
            <w:shd w:val="clear" w:color="auto" w:fill="E2EFD9" w:themeFill="accent6" w:themeFillTint="33"/>
            <w:vAlign w:val="center"/>
          </w:tcPr>
          <w:p w14:paraId="28D8835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533BAA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C8CAA4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B6C56A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6462DBF" w14:textId="77777777" w:rsidR="00463D13" w:rsidRPr="00606C6C" w:rsidRDefault="00463D13" w:rsidP="00241B3A">
            <w:pPr>
              <w:jc w:val="center"/>
              <w:rPr>
                <w:rFonts w:eastAsia="Times New Roman" w:cstheme="minorHAnsi"/>
                <w:b/>
                <w:bCs/>
                <w:color w:val="000000"/>
                <w:lang w:eastAsia="en-AU"/>
              </w:rPr>
            </w:pPr>
          </w:p>
        </w:tc>
        <w:tc>
          <w:tcPr>
            <w:tcW w:w="719" w:type="dxa"/>
          </w:tcPr>
          <w:p w14:paraId="0D55DEBE" w14:textId="77777777" w:rsidR="00463D13" w:rsidRPr="00606C6C" w:rsidRDefault="00463D13" w:rsidP="00241B3A">
            <w:pPr>
              <w:jc w:val="center"/>
              <w:rPr>
                <w:rFonts w:eastAsia="Times New Roman" w:cstheme="minorHAnsi"/>
                <w:b/>
                <w:bCs/>
                <w:color w:val="000000"/>
                <w:lang w:eastAsia="en-AU"/>
              </w:rPr>
            </w:pPr>
          </w:p>
        </w:tc>
        <w:tc>
          <w:tcPr>
            <w:tcW w:w="7078" w:type="dxa"/>
          </w:tcPr>
          <w:p w14:paraId="324ED725" w14:textId="77777777" w:rsidR="00463D13" w:rsidRPr="00606C6C" w:rsidRDefault="00463D13" w:rsidP="00241B3A">
            <w:pPr>
              <w:rPr>
                <w:rFonts w:eastAsia="Times New Roman" w:cstheme="minorHAnsi"/>
                <w:b/>
                <w:bCs/>
                <w:color w:val="000000"/>
                <w:lang w:eastAsia="en-AU"/>
              </w:rPr>
            </w:pPr>
          </w:p>
        </w:tc>
      </w:tr>
      <w:tr w:rsidR="00463D13" w:rsidRPr="00606C6C" w14:paraId="14990C8B" w14:textId="77777777" w:rsidTr="00463D13">
        <w:trPr>
          <w:trHeight w:val="269"/>
        </w:trPr>
        <w:tc>
          <w:tcPr>
            <w:tcW w:w="1706" w:type="dxa"/>
            <w:vMerge/>
            <w:shd w:val="clear" w:color="auto" w:fill="E2EFD9" w:themeFill="accent6" w:themeFillTint="33"/>
          </w:tcPr>
          <w:p w14:paraId="49ADF89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26C4A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453D21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AF09B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C142052" w14:textId="77777777" w:rsidR="00463D13" w:rsidRPr="00606C6C" w:rsidRDefault="00463D13" w:rsidP="00241B3A">
            <w:pPr>
              <w:jc w:val="center"/>
              <w:rPr>
                <w:rFonts w:eastAsia="Times New Roman" w:cstheme="minorHAnsi"/>
                <w:b/>
                <w:bCs/>
                <w:color w:val="000000"/>
                <w:lang w:eastAsia="en-AU"/>
              </w:rPr>
            </w:pPr>
          </w:p>
        </w:tc>
        <w:tc>
          <w:tcPr>
            <w:tcW w:w="719" w:type="dxa"/>
          </w:tcPr>
          <w:p w14:paraId="3B28D337" w14:textId="77777777" w:rsidR="00463D13" w:rsidRPr="00606C6C" w:rsidRDefault="00463D13" w:rsidP="00241B3A">
            <w:pPr>
              <w:jc w:val="center"/>
              <w:rPr>
                <w:rFonts w:eastAsia="Times New Roman" w:cstheme="minorHAnsi"/>
                <w:b/>
                <w:bCs/>
                <w:color w:val="000000"/>
                <w:lang w:eastAsia="en-AU"/>
              </w:rPr>
            </w:pPr>
          </w:p>
        </w:tc>
        <w:tc>
          <w:tcPr>
            <w:tcW w:w="7078" w:type="dxa"/>
          </w:tcPr>
          <w:p w14:paraId="283BAE43" w14:textId="77777777" w:rsidR="00463D13" w:rsidRPr="00606C6C" w:rsidRDefault="00463D13" w:rsidP="00241B3A">
            <w:pPr>
              <w:rPr>
                <w:rFonts w:eastAsia="Times New Roman" w:cstheme="minorHAnsi"/>
                <w:b/>
                <w:bCs/>
                <w:color w:val="000000"/>
                <w:lang w:eastAsia="en-AU"/>
              </w:rPr>
            </w:pPr>
          </w:p>
        </w:tc>
      </w:tr>
      <w:tr w:rsidR="00463D13" w:rsidRPr="00606C6C" w14:paraId="6C15785C" w14:textId="77777777" w:rsidTr="00463D13">
        <w:trPr>
          <w:trHeight w:val="269"/>
        </w:trPr>
        <w:tc>
          <w:tcPr>
            <w:tcW w:w="1706" w:type="dxa"/>
            <w:vMerge/>
            <w:shd w:val="clear" w:color="auto" w:fill="E2EFD9" w:themeFill="accent6" w:themeFillTint="33"/>
          </w:tcPr>
          <w:p w14:paraId="4E82FF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A0C8E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47A9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142131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E3689E" w14:textId="77777777" w:rsidR="00463D13" w:rsidRPr="00606C6C" w:rsidRDefault="00463D13" w:rsidP="00241B3A">
            <w:pPr>
              <w:jc w:val="center"/>
              <w:rPr>
                <w:rFonts w:eastAsia="Times New Roman" w:cstheme="minorHAnsi"/>
                <w:b/>
                <w:bCs/>
                <w:color w:val="000000"/>
                <w:lang w:eastAsia="en-AU"/>
              </w:rPr>
            </w:pPr>
          </w:p>
        </w:tc>
        <w:tc>
          <w:tcPr>
            <w:tcW w:w="719" w:type="dxa"/>
          </w:tcPr>
          <w:p w14:paraId="55315A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16EA0A3" w14:textId="77777777" w:rsidR="00463D13" w:rsidRPr="00606C6C" w:rsidRDefault="00463D13" w:rsidP="00241B3A">
            <w:pPr>
              <w:rPr>
                <w:rFonts w:eastAsia="Times New Roman" w:cstheme="minorHAnsi"/>
                <w:b/>
                <w:bCs/>
                <w:color w:val="000000"/>
                <w:lang w:eastAsia="en-AU"/>
              </w:rPr>
            </w:pPr>
          </w:p>
        </w:tc>
      </w:tr>
      <w:tr w:rsidR="00463D13" w:rsidRPr="00606C6C" w14:paraId="733A7FAE" w14:textId="77777777" w:rsidTr="00463D13">
        <w:trPr>
          <w:trHeight w:val="269"/>
        </w:trPr>
        <w:tc>
          <w:tcPr>
            <w:tcW w:w="1706" w:type="dxa"/>
            <w:vMerge/>
            <w:shd w:val="clear" w:color="auto" w:fill="E2EFD9" w:themeFill="accent6" w:themeFillTint="33"/>
          </w:tcPr>
          <w:p w14:paraId="0EB757E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B359B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846D9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C6CD34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F154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5B3A9" w14:textId="77777777" w:rsidR="00463D13" w:rsidRPr="00606C6C" w:rsidRDefault="00463D13" w:rsidP="00241B3A">
            <w:pPr>
              <w:jc w:val="center"/>
              <w:rPr>
                <w:rFonts w:eastAsia="Times New Roman" w:cstheme="minorHAnsi"/>
                <w:b/>
                <w:bCs/>
                <w:color w:val="000000"/>
                <w:lang w:eastAsia="en-AU"/>
              </w:rPr>
            </w:pPr>
          </w:p>
        </w:tc>
        <w:tc>
          <w:tcPr>
            <w:tcW w:w="7078" w:type="dxa"/>
          </w:tcPr>
          <w:p w14:paraId="1B0A3FB3" w14:textId="77777777" w:rsidR="00463D13" w:rsidRPr="00606C6C" w:rsidRDefault="00463D13" w:rsidP="00241B3A">
            <w:pPr>
              <w:rPr>
                <w:rFonts w:eastAsia="Times New Roman" w:cstheme="minorHAnsi"/>
                <w:b/>
                <w:bCs/>
                <w:color w:val="000000"/>
                <w:lang w:eastAsia="en-AU"/>
              </w:rPr>
            </w:pPr>
          </w:p>
        </w:tc>
      </w:tr>
      <w:tr w:rsidR="00463D13" w:rsidRPr="00606C6C" w14:paraId="1D382B06" w14:textId="77777777" w:rsidTr="00463D13">
        <w:trPr>
          <w:trHeight w:val="269"/>
        </w:trPr>
        <w:tc>
          <w:tcPr>
            <w:tcW w:w="1706" w:type="dxa"/>
            <w:vMerge/>
            <w:shd w:val="clear" w:color="auto" w:fill="E2EFD9" w:themeFill="accent6" w:themeFillTint="33"/>
          </w:tcPr>
          <w:p w14:paraId="2641254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3F0FF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538EE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29D310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6E5A25" w14:textId="77777777" w:rsidR="00463D13" w:rsidRPr="00606C6C" w:rsidRDefault="00463D13" w:rsidP="00241B3A">
            <w:pPr>
              <w:jc w:val="center"/>
              <w:rPr>
                <w:rFonts w:eastAsia="Times New Roman" w:cstheme="minorHAnsi"/>
                <w:b/>
                <w:bCs/>
                <w:color w:val="000000"/>
                <w:lang w:eastAsia="en-AU"/>
              </w:rPr>
            </w:pPr>
          </w:p>
        </w:tc>
        <w:tc>
          <w:tcPr>
            <w:tcW w:w="719" w:type="dxa"/>
          </w:tcPr>
          <w:p w14:paraId="5B85024D" w14:textId="77777777" w:rsidR="00463D13" w:rsidRPr="00606C6C" w:rsidRDefault="00463D13" w:rsidP="00241B3A">
            <w:pPr>
              <w:jc w:val="center"/>
              <w:rPr>
                <w:rFonts w:eastAsia="Times New Roman" w:cstheme="minorHAnsi"/>
                <w:b/>
                <w:bCs/>
                <w:color w:val="000000"/>
                <w:lang w:eastAsia="en-AU"/>
              </w:rPr>
            </w:pPr>
          </w:p>
        </w:tc>
        <w:tc>
          <w:tcPr>
            <w:tcW w:w="7078" w:type="dxa"/>
          </w:tcPr>
          <w:p w14:paraId="18B61B0B" w14:textId="77777777" w:rsidR="00463D13" w:rsidRPr="00606C6C" w:rsidRDefault="00463D13" w:rsidP="00241B3A">
            <w:pPr>
              <w:rPr>
                <w:rFonts w:eastAsia="Times New Roman" w:cstheme="minorHAnsi"/>
                <w:b/>
                <w:bCs/>
                <w:color w:val="000000"/>
                <w:lang w:eastAsia="en-AU"/>
              </w:rPr>
            </w:pPr>
          </w:p>
        </w:tc>
      </w:tr>
      <w:tr w:rsidR="00463D13" w:rsidRPr="00606C6C" w14:paraId="332B8FDA" w14:textId="77777777" w:rsidTr="00463D13">
        <w:trPr>
          <w:trHeight w:val="269"/>
        </w:trPr>
        <w:tc>
          <w:tcPr>
            <w:tcW w:w="1706" w:type="dxa"/>
            <w:vMerge w:val="restart"/>
            <w:shd w:val="clear" w:color="auto" w:fill="E2EFD9" w:themeFill="accent6" w:themeFillTint="33"/>
          </w:tcPr>
          <w:p w14:paraId="0ED7373C"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16EB92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C234D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872A32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EAEB97" w14:textId="77777777" w:rsidR="00463D13" w:rsidRPr="00606C6C" w:rsidRDefault="00463D13" w:rsidP="00241B3A">
            <w:pPr>
              <w:jc w:val="center"/>
              <w:rPr>
                <w:rFonts w:eastAsia="Times New Roman" w:cstheme="minorHAnsi"/>
                <w:b/>
                <w:bCs/>
                <w:color w:val="000000"/>
                <w:lang w:eastAsia="en-AU"/>
              </w:rPr>
            </w:pPr>
          </w:p>
        </w:tc>
        <w:tc>
          <w:tcPr>
            <w:tcW w:w="719" w:type="dxa"/>
          </w:tcPr>
          <w:p w14:paraId="4F5CA518" w14:textId="77777777" w:rsidR="00463D13" w:rsidRPr="00606C6C" w:rsidRDefault="00463D13" w:rsidP="00241B3A">
            <w:pPr>
              <w:jc w:val="center"/>
              <w:rPr>
                <w:rFonts w:eastAsia="Times New Roman" w:cstheme="minorHAnsi"/>
                <w:b/>
                <w:bCs/>
                <w:color w:val="000000"/>
                <w:lang w:eastAsia="en-AU"/>
              </w:rPr>
            </w:pPr>
          </w:p>
        </w:tc>
        <w:tc>
          <w:tcPr>
            <w:tcW w:w="7078" w:type="dxa"/>
          </w:tcPr>
          <w:p w14:paraId="30366E20" w14:textId="77777777" w:rsidR="00463D13" w:rsidRPr="00606C6C" w:rsidRDefault="00463D13" w:rsidP="00241B3A">
            <w:pPr>
              <w:rPr>
                <w:rFonts w:eastAsia="Times New Roman" w:cstheme="minorHAnsi"/>
                <w:b/>
                <w:bCs/>
                <w:color w:val="000000"/>
                <w:lang w:eastAsia="en-AU"/>
              </w:rPr>
            </w:pPr>
          </w:p>
        </w:tc>
      </w:tr>
      <w:tr w:rsidR="00463D13" w:rsidRPr="00606C6C" w14:paraId="1CC3CF9A" w14:textId="77777777" w:rsidTr="00463D13">
        <w:trPr>
          <w:trHeight w:val="269"/>
        </w:trPr>
        <w:tc>
          <w:tcPr>
            <w:tcW w:w="1706" w:type="dxa"/>
            <w:vMerge/>
            <w:shd w:val="clear" w:color="auto" w:fill="E2EFD9" w:themeFill="accent6" w:themeFillTint="33"/>
          </w:tcPr>
          <w:p w14:paraId="293A69F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0FF5B4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F5CAD7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78B5A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DDC3AC" w14:textId="77777777" w:rsidR="00463D13" w:rsidRPr="00606C6C" w:rsidRDefault="00463D13" w:rsidP="00241B3A">
            <w:pPr>
              <w:jc w:val="center"/>
              <w:rPr>
                <w:rFonts w:eastAsia="Times New Roman" w:cstheme="minorHAnsi"/>
                <w:b/>
                <w:bCs/>
                <w:color w:val="000000"/>
                <w:lang w:eastAsia="en-AU"/>
              </w:rPr>
            </w:pPr>
          </w:p>
        </w:tc>
        <w:tc>
          <w:tcPr>
            <w:tcW w:w="719" w:type="dxa"/>
          </w:tcPr>
          <w:p w14:paraId="2CA88EED" w14:textId="77777777" w:rsidR="00463D13" w:rsidRPr="00606C6C" w:rsidRDefault="00463D13" w:rsidP="00241B3A">
            <w:pPr>
              <w:jc w:val="center"/>
              <w:rPr>
                <w:rFonts w:eastAsia="Times New Roman" w:cstheme="minorHAnsi"/>
                <w:b/>
                <w:bCs/>
                <w:color w:val="000000"/>
                <w:lang w:eastAsia="en-AU"/>
              </w:rPr>
            </w:pPr>
          </w:p>
        </w:tc>
        <w:tc>
          <w:tcPr>
            <w:tcW w:w="7078" w:type="dxa"/>
          </w:tcPr>
          <w:p w14:paraId="597FF416" w14:textId="77777777" w:rsidR="00463D13" w:rsidRPr="00606C6C" w:rsidRDefault="00463D13" w:rsidP="00241B3A">
            <w:pPr>
              <w:rPr>
                <w:rFonts w:eastAsia="Times New Roman" w:cstheme="minorHAnsi"/>
                <w:b/>
                <w:bCs/>
                <w:color w:val="000000"/>
                <w:lang w:eastAsia="en-AU"/>
              </w:rPr>
            </w:pPr>
          </w:p>
        </w:tc>
      </w:tr>
      <w:tr w:rsidR="00463D13" w:rsidRPr="00606C6C" w14:paraId="6FBCF3B4" w14:textId="77777777" w:rsidTr="00463D13">
        <w:trPr>
          <w:trHeight w:val="269"/>
        </w:trPr>
        <w:tc>
          <w:tcPr>
            <w:tcW w:w="1706" w:type="dxa"/>
            <w:vMerge/>
            <w:shd w:val="clear" w:color="auto" w:fill="E2EFD9" w:themeFill="accent6" w:themeFillTint="33"/>
          </w:tcPr>
          <w:p w14:paraId="1F00181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1A91FB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031B46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DE1900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15E5AFE" w14:textId="77777777" w:rsidR="00463D13" w:rsidRPr="00606C6C" w:rsidRDefault="00463D13" w:rsidP="00241B3A">
            <w:pPr>
              <w:jc w:val="center"/>
              <w:rPr>
                <w:rFonts w:eastAsia="Times New Roman" w:cstheme="minorHAnsi"/>
                <w:b/>
                <w:bCs/>
                <w:color w:val="000000"/>
                <w:lang w:eastAsia="en-AU"/>
              </w:rPr>
            </w:pPr>
          </w:p>
        </w:tc>
        <w:tc>
          <w:tcPr>
            <w:tcW w:w="719" w:type="dxa"/>
          </w:tcPr>
          <w:p w14:paraId="2BD59A04" w14:textId="77777777" w:rsidR="00463D13" w:rsidRPr="00606C6C" w:rsidRDefault="00463D13" w:rsidP="00241B3A">
            <w:pPr>
              <w:jc w:val="center"/>
              <w:rPr>
                <w:rFonts w:eastAsia="Times New Roman" w:cstheme="minorHAnsi"/>
                <w:b/>
                <w:bCs/>
                <w:color w:val="000000"/>
                <w:lang w:eastAsia="en-AU"/>
              </w:rPr>
            </w:pPr>
          </w:p>
        </w:tc>
        <w:tc>
          <w:tcPr>
            <w:tcW w:w="7078" w:type="dxa"/>
          </w:tcPr>
          <w:p w14:paraId="3C8259D4" w14:textId="77777777" w:rsidR="00463D13" w:rsidRPr="00606C6C" w:rsidRDefault="00463D13" w:rsidP="00241B3A">
            <w:pPr>
              <w:rPr>
                <w:rFonts w:eastAsia="Times New Roman" w:cstheme="minorHAnsi"/>
                <w:b/>
                <w:bCs/>
                <w:color w:val="000000"/>
                <w:lang w:eastAsia="en-AU"/>
              </w:rPr>
            </w:pPr>
          </w:p>
        </w:tc>
      </w:tr>
      <w:tr w:rsidR="00463D13" w:rsidRPr="00606C6C" w14:paraId="4A4BCC4C" w14:textId="77777777" w:rsidTr="00463D13">
        <w:trPr>
          <w:trHeight w:val="269"/>
        </w:trPr>
        <w:tc>
          <w:tcPr>
            <w:tcW w:w="1706" w:type="dxa"/>
            <w:vMerge/>
            <w:shd w:val="clear" w:color="auto" w:fill="E2EFD9" w:themeFill="accent6" w:themeFillTint="33"/>
          </w:tcPr>
          <w:p w14:paraId="3EDE2A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10DF0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E4976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52D2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B71C4AE" w14:textId="77777777" w:rsidR="00463D13" w:rsidRPr="00606C6C" w:rsidRDefault="00463D13" w:rsidP="00241B3A">
            <w:pPr>
              <w:jc w:val="center"/>
              <w:rPr>
                <w:rFonts w:eastAsia="Times New Roman" w:cstheme="minorHAnsi"/>
                <w:b/>
                <w:bCs/>
                <w:color w:val="000000"/>
                <w:lang w:eastAsia="en-AU"/>
              </w:rPr>
            </w:pPr>
          </w:p>
        </w:tc>
        <w:tc>
          <w:tcPr>
            <w:tcW w:w="719" w:type="dxa"/>
          </w:tcPr>
          <w:p w14:paraId="36931C1B" w14:textId="77777777" w:rsidR="00463D13" w:rsidRPr="00606C6C" w:rsidRDefault="00463D13" w:rsidP="00241B3A">
            <w:pPr>
              <w:jc w:val="center"/>
              <w:rPr>
                <w:rFonts w:eastAsia="Times New Roman" w:cstheme="minorHAnsi"/>
                <w:b/>
                <w:bCs/>
                <w:color w:val="000000"/>
                <w:lang w:eastAsia="en-AU"/>
              </w:rPr>
            </w:pPr>
          </w:p>
        </w:tc>
        <w:tc>
          <w:tcPr>
            <w:tcW w:w="7078" w:type="dxa"/>
          </w:tcPr>
          <w:p w14:paraId="44AA09EE" w14:textId="77777777" w:rsidR="00463D13" w:rsidRPr="00606C6C" w:rsidRDefault="00463D13" w:rsidP="00241B3A">
            <w:pPr>
              <w:rPr>
                <w:rFonts w:eastAsia="Times New Roman" w:cstheme="minorHAnsi"/>
                <w:b/>
                <w:bCs/>
                <w:color w:val="000000"/>
                <w:lang w:eastAsia="en-AU"/>
              </w:rPr>
            </w:pPr>
          </w:p>
        </w:tc>
      </w:tr>
      <w:tr w:rsidR="00463D13" w:rsidRPr="00606C6C" w14:paraId="36D91DA3" w14:textId="77777777" w:rsidTr="00463D13">
        <w:trPr>
          <w:trHeight w:val="269"/>
        </w:trPr>
        <w:tc>
          <w:tcPr>
            <w:tcW w:w="1706" w:type="dxa"/>
            <w:vMerge/>
            <w:shd w:val="clear" w:color="auto" w:fill="E2EFD9" w:themeFill="accent6" w:themeFillTint="33"/>
          </w:tcPr>
          <w:p w14:paraId="58E95B7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B66FEF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4FD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773485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CAA518B" w14:textId="77777777" w:rsidR="00463D13" w:rsidRPr="00606C6C" w:rsidRDefault="00463D13" w:rsidP="00241B3A">
            <w:pPr>
              <w:jc w:val="center"/>
              <w:rPr>
                <w:rFonts w:eastAsia="Times New Roman" w:cstheme="minorHAnsi"/>
                <w:b/>
                <w:bCs/>
                <w:color w:val="000000"/>
                <w:lang w:eastAsia="en-AU"/>
              </w:rPr>
            </w:pPr>
          </w:p>
        </w:tc>
        <w:tc>
          <w:tcPr>
            <w:tcW w:w="719" w:type="dxa"/>
          </w:tcPr>
          <w:p w14:paraId="2D0746F2" w14:textId="77777777" w:rsidR="00463D13" w:rsidRPr="00606C6C" w:rsidRDefault="00463D13" w:rsidP="00241B3A">
            <w:pPr>
              <w:jc w:val="center"/>
              <w:rPr>
                <w:rFonts w:eastAsia="Times New Roman" w:cstheme="minorHAnsi"/>
                <w:b/>
                <w:bCs/>
                <w:color w:val="000000"/>
                <w:lang w:eastAsia="en-AU"/>
              </w:rPr>
            </w:pPr>
          </w:p>
        </w:tc>
        <w:tc>
          <w:tcPr>
            <w:tcW w:w="7078" w:type="dxa"/>
          </w:tcPr>
          <w:p w14:paraId="0B3978BA" w14:textId="77777777" w:rsidR="00463D13" w:rsidRPr="00606C6C" w:rsidRDefault="00463D13" w:rsidP="00241B3A">
            <w:pPr>
              <w:rPr>
                <w:rFonts w:eastAsia="Times New Roman" w:cstheme="minorHAnsi"/>
                <w:b/>
                <w:bCs/>
                <w:color w:val="000000"/>
                <w:lang w:eastAsia="en-AU"/>
              </w:rPr>
            </w:pPr>
          </w:p>
        </w:tc>
      </w:tr>
      <w:tr w:rsidR="00463D13" w:rsidRPr="00606C6C" w14:paraId="11C92088" w14:textId="77777777" w:rsidTr="00463D13">
        <w:trPr>
          <w:trHeight w:val="269"/>
        </w:trPr>
        <w:tc>
          <w:tcPr>
            <w:tcW w:w="1706" w:type="dxa"/>
            <w:vMerge/>
            <w:shd w:val="clear" w:color="auto" w:fill="E2EFD9" w:themeFill="accent6" w:themeFillTint="33"/>
          </w:tcPr>
          <w:p w14:paraId="4252B4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D72AD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E945E8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CFBB08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AFB6BB" w14:textId="77777777" w:rsidR="00463D13" w:rsidRPr="00606C6C" w:rsidRDefault="00463D13" w:rsidP="00241B3A">
            <w:pPr>
              <w:jc w:val="center"/>
              <w:rPr>
                <w:rFonts w:eastAsia="Times New Roman" w:cstheme="minorHAnsi"/>
                <w:b/>
                <w:bCs/>
                <w:color w:val="000000"/>
                <w:lang w:eastAsia="en-AU"/>
              </w:rPr>
            </w:pPr>
          </w:p>
        </w:tc>
        <w:tc>
          <w:tcPr>
            <w:tcW w:w="719" w:type="dxa"/>
          </w:tcPr>
          <w:p w14:paraId="46020AA9" w14:textId="77777777" w:rsidR="00463D13" w:rsidRPr="00606C6C" w:rsidRDefault="00463D13" w:rsidP="00241B3A">
            <w:pPr>
              <w:jc w:val="center"/>
              <w:rPr>
                <w:rFonts w:eastAsia="Times New Roman" w:cstheme="minorHAnsi"/>
                <w:b/>
                <w:bCs/>
                <w:color w:val="000000"/>
                <w:lang w:eastAsia="en-AU"/>
              </w:rPr>
            </w:pPr>
          </w:p>
        </w:tc>
        <w:tc>
          <w:tcPr>
            <w:tcW w:w="7078" w:type="dxa"/>
          </w:tcPr>
          <w:p w14:paraId="575FD05B" w14:textId="77777777" w:rsidR="00463D13" w:rsidRPr="00606C6C" w:rsidRDefault="00463D13" w:rsidP="00241B3A">
            <w:pPr>
              <w:rPr>
                <w:rFonts w:eastAsia="Times New Roman" w:cstheme="minorHAnsi"/>
                <w:b/>
                <w:bCs/>
                <w:color w:val="000000"/>
                <w:lang w:eastAsia="en-AU"/>
              </w:rPr>
            </w:pPr>
          </w:p>
        </w:tc>
      </w:tr>
      <w:tr w:rsidR="00463D13" w:rsidRPr="00606C6C" w14:paraId="3C13CCE7" w14:textId="77777777" w:rsidTr="00463D13">
        <w:trPr>
          <w:trHeight w:val="269"/>
        </w:trPr>
        <w:tc>
          <w:tcPr>
            <w:tcW w:w="1706" w:type="dxa"/>
            <w:vMerge w:val="restart"/>
            <w:shd w:val="clear" w:color="auto" w:fill="E2EFD9" w:themeFill="accent6" w:themeFillTint="33"/>
            <w:vAlign w:val="center"/>
          </w:tcPr>
          <w:p w14:paraId="6BF1C357"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34DFDAD1"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DA414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207AB0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B38B150" w14:textId="77777777" w:rsidR="00463D13" w:rsidRPr="00606C6C" w:rsidRDefault="00463D13" w:rsidP="00241B3A">
            <w:pPr>
              <w:jc w:val="center"/>
              <w:rPr>
                <w:rFonts w:eastAsia="Times New Roman" w:cstheme="minorHAnsi"/>
                <w:b/>
                <w:bCs/>
                <w:color w:val="000000"/>
                <w:lang w:eastAsia="en-AU"/>
              </w:rPr>
            </w:pPr>
          </w:p>
        </w:tc>
        <w:tc>
          <w:tcPr>
            <w:tcW w:w="719" w:type="dxa"/>
          </w:tcPr>
          <w:p w14:paraId="38F72374" w14:textId="77777777" w:rsidR="00463D13" w:rsidRPr="00606C6C" w:rsidRDefault="00463D13" w:rsidP="00241B3A">
            <w:pPr>
              <w:jc w:val="center"/>
              <w:rPr>
                <w:rFonts w:eastAsia="Times New Roman" w:cstheme="minorHAnsi"/>
                <w:b/>
                <w:bCs/>
                <w:color w:val="000000"/>
                <w:lang w:eastAsia="en-AU"/>
              </w:rPr>
            </w:pPr>
          </w:p>
        </w:tc>
        <w:tc>
          <w:tcPr>
            <w:tcW w:w="7078" w:type="dxa"/>
          </w:tcPr>
          <w:p w14:paraId="7C17E75D" w14:textId="77777777" w:rsidR="00463D13" w:rsidRPr="00606C6C" w:rsidRDefault="00463D13" w:rsidP="00241B3A">
            <w:pPr>
              <w:rPr>
                <w:rFonts w:eastAsia="Times New Roman" w:cstheme="minorHAnsi"/>
                <w:b/>
                <w:bCs/>
                <w:color w:val="000000"/>
                <w:lang w:eastAsia="en-AU"/>
              </w:rPr>
            </w:pPr>
          </w:p>
        </w:tc>
      </w:tr>
      <w:tr w:rsidR="00463D13" w:rsidRPr="00606C6C" w14:paraId="179D1A43" w14:textId="77777777" w:rsidTr="00463D13">
        <w:trPr>
          <w:trHeight w:val="269"/>
        </w:trPr>
        <w:tc>
          <w:tcPr>
            <w:tcW w:w="1706" w:type="dxa"/>
            <w:vMerge/>
            <w:shd w:val="clear" w:color="auto" w:fill="E2EFD9" w:themeFill="accent6" w:themeFillTint="33"/>
          </w:tcPr>
          <w:p w14:paraId="5EA885F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22862F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268AE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F4091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0D4931" w14:textId="77777777" w:rsidR="00463D13" w:rsidRPr="00606C6C" w:rsidRDefault="00463D13" w:rsidP="00241B3A">
            <w:pPr>
              <w:jc w:val="center"/>
              <w:rPr>
                <w:rFonts w:eastAsia="Times New Roman" w:cstheme="minorHAnsi"/>
                <w:b/>
                <w:bCs/>
                <w:color w:val="000000"/>
                <w:lang w:eastAsia="en-AU"/>
              </w:rPr>
            </w:pPr>
          </w:p>
        </w:tc>
        <w:tc>
          <w:tcPr>
            <w:tcW w:w="719" w:type="dxa"/>
          </w:tcPr>
          <w:p w14:paraId="75BD991D" w14:textId="77777777" w:rsidR="00463D13" w:rsidRPr="00606C6C" w:rsidRDefault="00463D13" w:rsidP="00241B3A">
            <w:pPr>
              <w:jc w:val="center"/>
              <w:rPr>
                <w:rFonts w:eastAsia="Times New Roman" w:cstheme="minorHAnsi"/>
                <w:b/>
                <w:bCs/>
                <w:color w:val="000000"/>
                <w:lang w:eastAsia="en-AU"/>
              </w:rPr>
            </w:pPr>
          </w:p>
        </w:tc>
        <w:tc>
          <w:tcPr>
            <w:tcW w:w="7078" w:type="dxa"/>
          </w:tcPr>
          <w:p w14:paraId="05A7F636" w14:textId="77777777" w:rsidR="00463D13" w:rsidRPr="00606C6C" w:rsidRDefault="00463D13" w:rsidP="00241B3A">
            <w:pPr>
              <w:rPr>
                <w:rFonts w:eastAsia="Times New Roman" w:cstheme="minorHAnsi"/>
                <w:b/>
                <w:bCs/>
                <w:color w:val="000000"/>
                <w:lang w:eastAsia="en-AU"/>
              </w:rPr>
            </w:pPr>
          </w:p>
        </w:tc>
      </w:tr>
      <w:tr w:rsidR="00463D13" w:rsidRPr="00606C6C" w14:paraId="207341E6" w14:textId="77777777" w:rsidTr="00463D13">
        <w:trPr>
          <w:trHeight w:val="269"/>
        </w:trPr>
        <w:tc>
          <w:tcPr>
            <w:tcW w:w="1706" w:type="dxa"/>
            <w:vMerge/>
            <w:shd w:val="clear" w:color="auto" w:fill="E2EFD9" w:themeFill="accent6" w:themeFillTint="33"/>
          </w:tcPr>
          <w:p w14:paraId="010529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E02A25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61BC0E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C4FBB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CF8ACF6" w14:textId="77777777" w:rsidR="00463D13" w:rsidRPr="00606C6C" w:rsidRDefault="00463D13" w:rsidP="00241B3A">
            <w:pPr>
              <w:jc w:val="center"/>
              <w:rPr>
                <w:rFonts w:eastAsia="Times New Roman" w:cstheme="minorHAnsi"/>
                <w:b/>
                <w:bCs/>
                <w:color w:val="000000"/>
                <w:lang w:eastAsia="en-AU"/>
              </w:rPr>
            </w:pPr>
          </w:p>
        </w:tc>
        <w:tc>
          <w:tcPr>
            <w:tcW w:w="719" w:type="dxa"/>
          </w:tcPr>
          <w:p w14:paraId="5B10365A" w14:textId="77777777" w:rsidR="00463D13" w:rsidRPr="00606C6C" w:rsidRDefault="00463D13" w:rsidP="00241B3A">
            <w:pPr>
              <w:jc w:val="center"/>
              <w:rPr>
                <w:rFonts w:eastAsia="Times New Roman" w:cstheme="minorHAnsi"/>
                <w:b/>
                <w:bCs/>
                <w:color w:val="000000"/>
                <w:lang w:eastAsia="en-AU"/>
              </w:rPr>
            </w:pPr>
          </w:p>
        </w:tc>
        <w:tc>
          <w:tcPr>
            <w:tcW w:w="7078" w:type="dxa"/>
          </w:tcPr>
          <w:p w14:paraId="1802047F" w14:textId="77777777" w:rsidR="00463D13" w:rsidRPr="00606C6C" w:rsidRDefault="00463D13" w:rsidP="00241B3A">
            <w:pPr>
              <w:rPr>
                <w:rFonts w:eastAsia="Times New Roman" w:cstheme="minorHAnsi"/>
                <w:b/>
                <w:bCs/>
                <w:color w:val="000000"/>
                <w:lang w:eastAsia="en-AU"/>
              </w:rPr>
            </w:pPr>
          </w:p>
        </w:tc>
      </w:tr>
      <w:tr w:rsidR="00463D13" w:rsidRPr="00606C6C" w14:paraId="12162308" w14:textId="77777777" w:rsidTr="00463D13">
        <w:trPr>
          <w:trHeight w:val="269"/>
        </w:trPr>
        <w:tc>
          <w:tcPr>
            <w:tcW w:w="1706" w:type="dxa"/>
            <w:vMerge/>
            <w:shd w:val="clear" w:color="auto" w:fill="E2EFD9" w:themeFill="accent6" w:themeFillTint="33"/>
          </w:tcPr>
          <w:p w14:paraId="00B3CC2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ABC5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4C3432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F3AA6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BDD56AC" w14:textId="77777777" w:rsidR="00463D13" w:rsidRPr="00606C6C" w:rsidRDefault="00463D13" w:rsidP="00241B3A">
            <w:pPr>
              <w:jc w:val="center"/>
              <w:rPr>
                <w:rFonts w:eastAsia="Times New Roman" w:cstheme="minorHAnsi"/>
                <w:b/>
                <w:bCs/>
                <w:color w:val="000000"/>
                <w:lang w:eastAsia="en-AU"/>
              </w:rPr>
            </w:pPr>
          </w:p>
        </w:tc>
        <w:tc>
          <w:tcPr>
            <w:tcW w:w="719" w:type="dxa"/>
          </w:tcPr>
          <w:p w14:paraId="3552E272" w14:textId="77777777" w:rsidR="00463D13" w:rsidRPr="00606C6C" w:rsidRDefault="00463D13" w:rsidP="00241B3A">
            <w:pPr>
              <w:jc w:val="center"/>
              <w:rPr>
                <w:rFonts w:eastAsia="Times New Roman" w:cstheme="minorHAnsi"/>
                <w:b/>
                <w:bCs/>
                <w:color w:val="000000"/>
                <w:lang w:eastAsia="en-AU"/>
              </w:rPr>
            </w:pPr>
          </w:p>
        </w:tc>
        <w:tc>
          <w:tcPr>
            <w:tcW w:w="7078" w:type="dxa"/>
          </w:tcPr>
          <w:p w14:paraId="47C600B6" w14:textId="77777777" w:rsidR="00463D13" w:rsidRPr="00606C6C" w:rsidRDefault="00463D13" w:rsidP="00241B3A">
            <w:pPr>
              <w:rPr>
                <w:rFonts w:eastAsia="Times New Roman" w:cstheme="minorHAnsi"/>
                <w:b/>
                <w:bCs/>
                <w:color w:val="000000"/>
                <w:lang w:eastAsia="en-AU"/>
              </w:rPr>
            </w:pPr>
          </w:p>
        </w:tc>
      </w:tr>
      <w:tr w:rsidR="00463D13" w:rsidRPr="00606C6C" w14:paraId="37C5E91B" w14:textId="77777777" w:rsidTr="00463D13">
        <w:trPr>
          <w:trHeight w:val="269"/>
        </w:trPr>
        <w:tc>
          <w:tcPr>
            <w:tcW w:w="1706" w:type="dxa"/>
            <w:vMerge/>
            <w:shd w:val="clear" w:color="auto" w:fill="E2EFD9" w:themeFill="accent6" w:themeFillTint="33"/>
          </w:tcPr>
          <w:p w14:paraId="764AA65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DD7A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BB1B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C28369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DC301C4" w14:textId="77777777" w:rsidR="00463D13" w:rsidRPr="00606C6C" w:rsidRDefault="00463D13" w:rsidP="00241B3A">
            <w:pPr>
              <w:jc w:val="center"/>
              <w:rPr>
                <w:rFonts w:eastAsia="Times New Roman" w:cstheme="minorHAnsi"/>
                <w:b/>
                <w:bCs/>
                <w:color w:val="000000"/>
                <w:lang w:eastAsia="en-AU"/>
              </w:rPr>
            </w:pPr>
          </w:p>
        </w:tc>
        <w:tc>
          <w:tcPr>
            <w:tcW w:w="719" w:type="dxa"/>
          </w:tcPr>
          <w:p w14:paraId="7D279DE8" w14:textId="77777777" w:rsidR="00463D13" w:rsidRPr="00606C6C" w:rsidRDefault="00463D13" w:rsidP="00241B3A">
            <w:pPr>
              <w:jc w:val="center"/>
              <w:rPr>
                <w:rFonts w:eastAsia="Times New Roman" w:cstheme="minorHAnsi"/>
                <w:b/>
                <w:bCs/>
                <w:color w:val="000000"/>
                <w:lang w:eastAsia="en-AU"/>
              </w:rPr>
            </w:pPr>
          </w:p>
        </w:tc>
        <w:tc>
          <w:tcPr>
            <w:tcW w:w="7078" w:type="dxa"/>
          </w:tcPr>
          <w:p w14:paraId="73E1C816" w14:textId="77777777" w:rsidR="00463D13" w:rsidRPr="00606C6C" w:rsidRDefault="00463D13" w:rsidP="00241B3A">
            <w:pPr>
              <w:rPr>
                <w:rFonts w:eastAsia="Times New Roman" w:cstheme="minorHAnsi"/>
                <w:b/>
                <w:bCs/>
                <w:color w:val="000000"/>
                <w:lang w:eastAsia="en-AU"/>
              </w:rPr>
            </w:pPr>
          </w:p>
        </w:tc>
      </w:tr>
      <w:tr w:rsidR="00463D13" w:rsidRPr="00606C6C" w14:paraId="30505AB7" w14:textId="77777777" w:rsidTr="00463D13">
        <w:trPr>
          <w:trHeight w:val="316"/>
        </w:trPr>
        <w:tc>
          <w:tcPr>
            <w:tcW w:w="1706" w:type="dxa"/>
            <w:vMerge/>
            <w:shd w:val="clear" w:color="auto" w:fill="E2EFD9" w:themeFill="accent6" w:themeFillTint="33"/>
          </w:tcPr>
          <w:p w14:paraId="3E8C870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025DA2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7301C7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C0971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671E883" w14:textId="77777777" w:rsidR="00463D13" w:rsidRPr="00606C6C" w:rsidRDefault="00463D13" w:rsidP="00241B3A">
            <w:pPr>
              <w:jc w:val="center"/>
              <w:rPr>
                <w:rFonts w:eastAsia="Times New Roman" w:cstheme="minorHAnsi"/>
                <w:b/>
                <w:bCs/>
                <w:color w:val="000000"/>
                <w:lang w:eastAsia="en-AU"/>
              </w:rPr>
            </w:pPr>
          </w:p>
        </w:tc>
        <w:tc>
          <w:tcPr>
            <w:tcW w:w="719" w:type="dxa"/>
          </w:tcPr>
          <w:p w14:paraId="4AF1AD2D" w14:textId="77777777" w:rsidR="00463D13" w:rsidRPr="00606C6C" w:rsidRDefault="00463D13" w:rsidP="00241B3A">
            <w:pPr>
              <w:jc w:val="center"/>
              <w:rPr>
                <w:rFonts w:eastAsia="Times New Roman" w:cstheme="minorHAnsi"/>
                <w:b/>
                <w:bCs/>
                <w:color w:val="000000"/>
                <w:lang w:eastAsia="en-AU"/>
              </w:rPr>
            </w:pPr>
          </w:p>
        </w:tc>
        <w:tc>
          <w:tcPr>
            <w:tcW w:w="7078" w:type="dxa"/>
          </w:tcPr>
          <w:p w14:paraId="348D6B0B" w14:textId="77777777" w:rsidR="00463D13" w:rsidRPr="00606C6C" w:rsidRDefault="00463D13" w:rsidP="00241B3A">
            <w:pPr>
              <w:rPr>
                <w:rFonts w:eastAsia="Times New Roman" w:cstheme="minorHAnsi"/>
                <w:b/>
                <w:bCs/>
                <w:color w:val="000000"/>
                <w:lang w:eastAsia="en-AU"/>
              </w:rPr>
            </w:pPr>
          </w:p>
        </w:tc>
      </w:tr>
      <w:tr w:rsidR="00463D13" w:rsidRPr="00606C6C" w14:paraId="470B9A21" w14:textId="77777777" w:rsidTr="00463D13">
        <w:trPr>
          <w:trHeight w:val="269"/>
        </w:trPr>
        <w:tc>
          <w:tcPr>
            <w:tcW w:w="1706" w:type="dxa"/>
            <w:vMerge w:val="restart"/>
            <w:shd w:val="clear" w:color="auto" w:fill="E2EFD9" w:themeFill="accent6" w:themeFillTint="33"/>
            <w:vAlign w:val="center"/>
          </w:tcPr>
          <w:p w14:paraId="15B4F08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597C40E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ED30AA2"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14B901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AE48944" w14:textId="77777777" w:rsidR="00463D13" w:rsidRPr="00606C6C" w:rsidRDefault="00463D13" w:rsidP="00241B3A">
            <w:pPr>
              <w:jc w:val="center"/>
              <w:rPr>
                <w:rFonts w:eastAsia="Times New Roman" w:cstheme="minorHAnsi"/>
                <w:b/>
                <w:bCs/>
                <w:color w:val="000000"/>
                <w:lang w:eastAsia="en-AU"/>
              </w:rPr>
            </w:pPr>
          </w:p>
        </w:tc>
        <w:tc>
          <w:tcPr>
            <w:tcW w:w="719" w:type="dxa"/>
          </w:tcPr>
          <w:p w14:paraId="0C72E2A7" w14:textId="77777777" w:rsidR="00463D13" w:rsidRPr="00606C6C" w:rsidRDefault="00463D13" w:rsidP="00241B3A">
            <w:pPr>
              <w:jc w:val="center"/>
              <w:rPr>
                <w:rFonts w:eastAsia="Times New Roman" w:cstheme="minorHAnsi"/>
                <w:b/>
                <w:bCs/>
                <w:color w:val="000000"/>
                <w:lang w:eastAsia="en-AU"/>
              </w:rPr>
            </w:pPr>
          </w:p>
        </w:tc>
        <w:tc>
          <w:tcPr>
            <w:tcW w:w="7078" w:type="dxa"/>
          </w:tcPr>
          <w:p w14:paraId="2E6DD831" w14:textId="77777777" w:rsidR="00463D13" w:rsidRPr="00606C6C" w:rsidRDefault="00463D13" w:rsidP="00241B3A">
            <w:pPr>
              <w:rPr>
                <w:rFonts w:eastAsia="Times New Roman" w:cstheme="minorHAnsi"/>
                <w:b/>
                <w:bCs/>
                <w:color w:val="000000"/>
                <w:lang w:eastAsia="en-AU"/>
              </w:rPr>
            </w:pPr>
          </w:p>
        </w:tc>
      </w:tr>
      <w:tr w:rsidR="00463D13" w:rsidRPr="00606C6C" w14:paraId="1669046B" w14:textId="77777777" w:rsidTr="00463D13">
        <w:trPr>
          <w:trHeight w:val="269"/>
        </w:trPr>
        <w:tc>
          <w:tcPr>
            <w:tcW w:w="1706" w:type="dxa"/>
            <w:vMerge/>
            <w:shd w:val="clear" w:color="auto" w:fill="E2EFD9" w:themeFill="accent6" w:themeFillTint="33"/>
          </w:tcPr>
          <w:p w14:paraId="2324C5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4A7334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6D1D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C8CA4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A845834" w14:textId="77777777" w:rsidR="00463D13" w:rsidRPr="00606C6C" w:rsidRDefault="00463D13" w:rsidP="00241B3A">
            <w:pPr>
              <w:jc w:val="center"/>
              <w:rPr>
                <w:rFonts w:eastAsia="Times New Roman" w:cstheme="minorHAnsi"/>
                <w:b/>
                <w:bCs/>
                <w:color w:val="000000"/>
                <w:lang w:eastAsia="en-AU"/>
              </w:rPr>
            </w:pPr>
          </w:p>
        </w:tc>
        <w:tc>
          <w:tcPr>
            <w:tcW w:w="719" w:type="dxa"/>
          </w:tcPr>
          <w:p w14:paraId="62387949" w14:textId="77777777" w:rsidR="00463D13" w:rsidRPr="00606C6C" w:rsidRDefault="00463D13" w:rsidP="00241B3A">
            <w:pPr>
              <w:jc w:val="center"/>
              <w:rPr>
                <w:rFonts w:eastAsia="Times New Roman" w:cstheme="minorHAnsi"/>
                <w:b/>
                <w:bCs/>
                <w:color w:val="000000"/>
                <w:lang w:eastAsia="en-AU"/>
              </w:rPr>
            </w:pPr>
          </w:p>
        </w:tc>
        <w:tc>
          <w:tcPr>
            <w:tcW w:w="7078" w:type="dxa"/>
          </w:tcPr>
          <w:p w14:paraId="2B91E0C7" w14:textId="77777777" w:rsidR="00463D13" w:rsidRPr="00606C6C" w:rsidRDefault="00463D13" w:rsidP="00241B3A">
            <w:pPr>
              <w:rPr>
                <w:rFonts w:eastAsia="Times New Roman" w:cstheme="minorHAnsi"/>
                <w:b/>
                <w:bCs/>
                <w:color w:val="000000"/>
                <w:lang w:eastAsia="en-AU"/>
              </w:rPr>
            </w:pPr>
          </w:p>
        </w:tc>
      </w:tr>
      <w:tr w:rsidR="00463D13" w:rsidRPr="00606C6C" w14:paraId="30C9AC22" w14:textId="77777777" w:rsidTr="00463D13">
        <w:trPr>
          <w:trHeight w:val="269"/>
        </w:trPr>
        <w:tc>
          <w:tcPr>
            <w:tcW w:w="1706" w:type="dxa"/>
            <w:vMerge/>
            <w:shd w:val="clear" w:color="auto" w:fill="E2EFD9" w:themeFill="accent6" w:themeFillTint="33"/>
          </w:tcPr>
          <w:p w14:paraId="55DB335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54D92D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C06C3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A823D7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7C3D1F" w14:textId="77777777" w:rsidR="00463D13" w:rsidRPr="00606C6C" w:rsidRDefault="00463D13" w:rsidP="00241B3A">
            <w:pPr>
              <w:jc w:val="center"/>
              <w:rPr>
                <w:rFonts w:eastAsia="Times New Roman" w:cstheme="minorHAnsi"/>
                <w:b/>
                <w:bCs/>
                <w:color w:val="000000"/>
                <w:lang w:eastAsia="en-AU"/>
              </w:rPr>
            </w:pPr>
          </w:p>
        </w:tc>
        <w:tc>
          <w:tcPr>
            <w:tcW w:w="719" w:type="dxa"/>
          </w:tcPr>
          <w:p w14:paraId="164187A9"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E171D" w14:textId="77777777" w:rsidR="00463D13" w:rsidRPr="00606C6C" w:rsidRDefault="00463D13" w:rsidP="00241B3A">
            <w:pPr>
              <w:rPr>
                <w:rFonts w:eastAsia="Times New Roman" w:cstheme="minorHAnsi"/>
                <w:b/>
                <w:bCs/>
                <w:color w:val="000000"/>
                <w:lang w:eastAsia="en-AU"/>
              </w:rPr>
            </w:pPr>
          </w:p>
        </w:tc>
      </w:tr>
      <w:tr w:rsidR="00463D13" w:rsidRPr="00606C6C" w14:paraId="68F40044" w14:textId="77777777" w:rsidTr="00463D13">
        <w:trPr>
          <w:trHeight w:val="269"/>
        </w:trPr>
        <w:tc>
          <w:tcPr>
            <w:tcW w:w="1706" w:type="dxa"/>
            <w:vMerge/>
            <w:shd w:val="clear" w:color="auto" w:fill="E2EFD9" w:themeFill="accent6" w:themeFillTint="33"/>
          </w:tcPr>
          <w:p w14:paraId="43DD687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FFEA9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B1CEA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51DB2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E510BA9" w14:textId="77777777" w:rsidR="00463D13" w:rsidRPr="00606C6C" w:rsidRDefault="00463D13" w:rsidP="00241B3A">
            <w:pPr>
              <w:jc w:val="center"/>
              <w:rPr>
                <w:rFonts w:eastAsia="Times New Roman" w:cstheme="minorHAnsi"/>
                <w:b/>
                <w:bCs/>
                <w:color w:val="000000"/>
                <w:lang w:eastAsia="en-AU"/>
              </w:rPr>
            </w:pPr>
          </w:p>
        </w:tc>
        <w:tc>
          <w:tcPr>
            <w:tcW w:w="719" w:type="dxa"/>
          </w:tcPr>
          <w:p w14:paraId="2639177B" w14:textId="77777777" w:rsidR="00463D13" w:rsidRPr="00606C6C" w:rsidRDefault="00463D13" w:rsidP="00241B3A">
            <w:pPr>
              <w:jc w:val="center"/>
              <w:rPr>
                <w:rFonts w:eastAsia="Times New Roman" w:cstheme="minorHAnsi"/>
                <w:b/>
                <w:bCs/>
                <w:color w:val="000000"/>
                <w:lang w:eastAsia="en-AU"/>
              </w:rPr>
            </w:pPr>
          </w:p>
        </w:tc>
        <w:tc>
          <w:tcPr>
            <w:tcW w:w="7078" w:type="dxa"/>
          </w:tcPr>
          <w:p w14:paraId="77468F4A" w14:textId="77777777" w:rsidR="00463D13" w:rsidRPr="00606C6C" w:rsidRDefault="00463D13" w:rsidP="00241B3A">
            <w:pPr>
              <w:rPr>
                <w:rFonts w:eastAsia="Times New Roman" w:cstheme="minorHAnsi"/>
                <w:b/>
                <w:bCs/>
                <w:color w:val="000000"/>
                <w:lang w:eastAsia="en-AU"/>
              </w:rPr>
            </w:pPr>
          </w:p>
        </w:tc>
      </w:tr>
      <w:tr w:rsidR="00463D13" w:rsidRPr="00606C6C" w14:paraId="002125A8" w14:textId="77777777" w:rsidTr="00463D13">
        <w:trPr>
          <w:trHeight w:val="269"/>
        </w:trPr>
        <w:tc>
          <w:tcPr>
            <w:tcW w:w="1706" w:type="dxa"/>
            <w:vMerge/>
            <w:shd w:val="clear" w:color="auto" w:fill="E2EFD9" w:themeFill="accent6" w:themeFillTint="33"/>
          </w:tcPr>
          <w:p w14:paraId="73BB309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4486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7939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916EF2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E0EA47" w14:textId="77777777" w:rsidR="00463D13" w:rsidRPr="00606C6C" w:rsidRDefault="00463D13" w:rsidP="00241B3A">
            <w:pPr>
              <w:jc w:val="center"/>
              <w:rPr>
                <w:rFonts w:eastAsia="Times New Roman" w:cstheme="minorHAnsi"/>
                <w:b/>
                <w:bCs/>
                <w:color w:val="000000"/>
                <w:lang w:eastAsia="en-AU"/>
              </w:rPr>
            </w:pPr>
          </w:p>
        </w:tc>
        <w:tc>
          <w:tcPr>
            <w:tcW w:w="719" w:type="dxa"/>
          </w:tcPr>
          <w:p w14:paraId="72889A9A" w14:textId="77777777" w:rsidR="00463D13" w:rsidRPr="00606C6C" w:rsidRDefault="00463D13" w:rsidP="00241B3A">
            <w:pPr>
              <w:jc w:val="center"/>
              <w:rPr>
                <w:rFonts w:eastAsia="Times New Roman" w:cstheme="minorHAnsi"/>
                <w:b/>
                <w:bCs/>
                <w:color w:val="000000"/>
                <w:lang w:eastAsia="en-AU"/>
              </w:rPr>
            </w:pPr>
          </w:p>
        </w:tc>
        <w:tc>
          <w:tcPr>
            <w:tcW w:w="7078" w:type="dxa"/>
          </w:tcPr>
          <w:p w14:paraId="7DA00D0A" w14:textId="77777777" w:rsidR="00463D13" w:rsidRPr="00606C6C" w:rsidRDefault="00463D13" w:rsidP="00241B3A">
            <w:pPr>
              <w:rPr>
                <w:rFonts w:eastAsia="Times New Roman" w:cstheme="minorHAnsi"/>
                <w:b/>
                <w:bCs/>
                <w:color w:val="000000"/>
                <w:lang w:eastAsia="en-AU"/>
              </w:rPr>
            </w:pPr>
          </w:p>
        </w:tc>
      </w:tr>
      <w:tr w:rsidR="00463D13" w:rsidRPr="00606C6C" w14:paraId="61B4C6D7" w14:textId="77777777" w:rsidTr="00463D13">
        <w:trPr>
          <w:trHeight w:val="354"/>
        </w:trPr>
        <w:tc>
          <w:tcPr>
            <w:tcW w:w="1706" w:type="dxa"/>
            <w:vMerge/>
            <w:shd w:val="clear" w:color="auto" w:fill="E2EFD9" w:themeFill="accent6" w:themeFillTint="33"/>
          </w:tcPr>
          <w:p w14:paraId="12AE5C9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62326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92CC2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3ADF05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2EB32F3" w14:textId="77777777" w:rsidR="00463D13" w:rsidRPr="00606C6C" w:rsidRDefault="00463D13" w:rsidP="00241B3A">
            <w:pPr>
              <w:jc w:val="center"/>
              <w:rPr>
                <w:rFonts w:eastAsia="Times New Roman" w:cstheme="minorHAnsi"/>
                <w:b/>
                <w:bCs/>
                <w:color w:val="000000"/>
                <w:lang w:eastAsia="en-AU"/>
              </w:rPr>
            </w:pPr>
          </w:p>
        </w:tc>
        <w:tc>
          <w:tcPr>
            <w:tcW w:w="719" w:type="dxa"/>
          </w:tcPr>
          <w:p w14:paraId="640E3DDC" w14:textId="77777777" w:rsidR="00463D13" w:rsidRPr="00606C6C" w:rsidRDefault="00463D13" w:rsidP="00241B3A">
            <w:pPr>
              <w:jc w:val="center"/>
              <w:rPr>
                <w:rFonts w:eastAsia="Times New Roman" w:cstheme="minorHAnsi"/>
                <w:b/>
                <w:bCs/>
                <w:color w:val="000000"/>
                <w:lang w:eastAsia="en-AU"/>
              </w:rPr>
            </w:pPr>
          </w:p>
        </w:tc>
        <w:tc>
          <w:tcPr>
            <w:tcW w:w="7078" w:type="dxa"/>
          </w:tcPr>
          <w:p w14:paraId="116819DC" w14:textId="77777777" w:rsidR="00463D13" w:rsidRPr="00606C6C" w:rsidRDefault="00463D13" w:rsidP="00241B3A">
            <w:pPr>
              <w:rPr>
                <w:rFonts w:eastAsia="Times New Roman" w:cstheme="minorHAnsi"/>
                <w:b/>
                <w:bCs/>
                <w:color w:val="000000"/>
                <w:lang w:eastAsia="en-AU"/>
              </w:rPr>
            </w:pPr>
          </w:p>
        </w:tc>
      </w:tr>
      <w:tr w:rsidR="00463D13" w:rsidRPr="00606C6C" w14:paraId="1EBDAA3E" w14:textId="77777777" w:rsidTr="00463D13">
        <w:trPr>
          <w:trHeight w:val="269"/>
        </w:trPr>
        <w:tc>
          <w:tcPr>
            <w:tcW w:w="1706" w:type="dxa"/>
            <w:vMerge w:val="restart"/>
            <w:shd w:val="clear" w:color="auto" w:fill="E2EFD9" w:themeFill="accent6" w:themeFillTint="33"/>
            <w:vAlign w:val="center"/>
          </w:tcPr>
          <w:p w14:paraId="6F3D0F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48C7D8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B99F1A"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819A59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AF1DF6D" w14:textId="77777777" w:rsidR="00463D13" w:rsidRPr="00606C6C" w:rsidRDefault="00463D13" w:rsidP="00241B3A">
            <w:pPr>
              <w:jc w:val="center"/>
              <w:rPr>
                <w:rFonts w:eastAsia="Times New Roman" w:cstheme="minorHAnsi"/>
                <w:b/>
                <w:bCs/>
                <w:color w:val="000000"/>
                <w:lang w:eastAsia="en-AU"/>
              </w:rPr>
            </w:pPr>
          </w:p>
        </w:tc>
        <w:tc>
          <w:tcPr>
            <w:tcW w:w="719" w:type="dxa"/>
          </w:tcPr>
          <w:p w14:paraId="2C154F6F" w14:textId="77777777" w:rsidR="00463D13" w:rsidRPr="00606C6C" w:rsidRDefault="00463D13" w:rsidP="00241B3A">
            <w:pPr>
              <w:jc w:val="center"/>
              <w:rPr>
                <w:rFonts w:eastAsia="Times New Roman" w:cstheme="minorHAnsi"/>
                <w:b/>
                <w:bCs/>
                <w:color w:val="000000"/>
                <w:lang w:eastAsia="en-AU"/>
              </w:rPr>
            </w:pPr>
          </w:p>
        </w:tc>
        <w:tc>
          <w:tcPr>
            <w:tcW w:w="7078" w:type="dxa"/>
          </w:tcPr>
          <w:p w14:paraId="48953276" w14:textId="77777777" w:rsidR="00463D13" w:rsidRPr="00606C6C" w:rsidRDefault="00463D13" w:rsidP="00241B3A">
            <w:pPr>
              <w:rPr>
                <w:rFonts w:eastAsia="Times New Roman" w:cstheme="minorHAnsi"/>
                <w:b/>
                <w:bCs/>
                <w:color w:val="000000"/>
                <w:lang w:eastAsia="en-AU"/>
              </w:rPr>
            </w:pPr>
          </w:p>
        </w:tc>
      </w:tr>
      <w:tr w:rsidR="00463D13" w:rsidRPr="00606C6C" w14:paraId="23A51182" w14:textId="77777777" w:rsidTr="00463D13">
        <w:trPr>
          <w:trHeight w:val="269"/>
        </w:trPr>
        <w:tc>
          <w:tcPr>
            <w:tcW w:w="1706" w:type="dxa"/>
            <w:vMerge/>
            <w:shd w:val="clear" w:color="auto" w:fill="E2EFD9" w:themeFill="accent6" w:themeFillTint="33"/>
          </w:tcPr>
          <w:p w14:paraId="6D38CA0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6ABC05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FEB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83AF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919CA4C" w14:textId="77777777" w:rsidR="00463D13" w:rsidRPr="00606C6C" w:rsidRDefault="00463D13" w:rsidP="00241B3A">
            <w:pPr>
              <w:jc w:val="center"/>
              <w:rPr>
                <w:rFonts w:eastAsia="Times New Roman" w:cstheme="minorHAnsi"/>
                <w:b/>
                <w:bCs/>
                <w:color w:val="000000"/>
                <w:lang w:eastAsia="en-AU"/>
              </w:rPr>
            </w:pPr>
          </w:p>
        </w:tc>
        <w:tc>
          <w:tcPr>
            <w:tcW w:w="719" w:type="dxa"/>
          </w:tcPr>
          <w:p w14:paraId="0D727A36" w14:textId="77777777" w:rsidR="00463D13" w:rsidRPr="00606C6C" w:rsidRDefault="00463D13" w:rsidP="00241B3A">
            <w:pPr>
              <w:jc w:val="center"/>
              <w:rPr>
                <w:rFonts w:eastAsia="Times New Roman" w:cstheme="minorHAnsi"/>
                <w:b/>
                <w:bCs/>
                <w:color w:val="000000"/>
                <w:lang w:eastAsia="en-AU"/>
              </w:rPr>
            </w:pPr>
          </w:p>
        </w:tc>
        <w:tc>
          <w:tcPr>
            <w:tcW w:w="7078" w:type="dxa"/>
          </w:tcPr>
          <w:p w14:paraId="7BC730B9" w14:textId="77777777" w:rsidR="00463D13" w:rsidRPr="00606C6C" w:rsidRDefault="00463D13" w:rsidP="00241B3A">
            <w:pPr>
              <w:rPr>
                <w:rFonts w:eastAsia="Times New Roman" w:cstheme="minorHAnsi"/>
                <w:b/>
                <w:bCs/>
                <w:color w:val="000000"/>
                <w:lang w:eastAsia="en-AU"/>
              </w:rPr>
            </w:pPr>
          </w:p>
        </w:tc>
      </w:tr>
      <w:tr w:rsidR="00463D13" w:rsidRPr="00606C6C" w14:paraId="330A0A63" w14:textId="77777777" w:rsidTr="00463D13">
        <w:trPr>
          <w:trHeight w:val="269"/>
        </w:trPr>
        <w:tc>
          <w:tcPr>
            <w:tcW w:w="1706" w:type="dxa"/>
            <w:vMerge/>
            <w:shd w:val="clear" w:color="auto" w:fill="E2EFD9" w:themeFill="accent6" w:themeFillTint="33"/>
          </w:tcPr>
          <w:p w14:paraId="0E9D7C1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AADA23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3421F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507FDB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9D080F" w14:textId="77777777" w:rsidR="00463D13" w:rsidRPr="00606C6C" w:rsidRDefault="00463D13" w:rsidP="00241B3A">
            <w:pPr>
              <w:jc w:val="center"/>
              <w:rPr>
                <w:rFonts w:eastAsia="Times New Roman" w:cstheme="minorHAnsi"/>
                <w:b/>
                <w:bCs/>
                <w:color w:val="000000"/>
                <w:lang w:eastAsia="en-AU"/>
              </w:rPr>
            </w:pPr>
          </w:p>
        </w:tc>
        <w:tc>
          <w:tcPr>
            <w:tcW w:w="719" w:type="dxa"/>
          </w:tcPr>
          <w:p w14:paraId="294B093B" w14:textId="77777777" w:rsidR="00463D13" w:rsidRPr="00606C6C" w:rsidRDefault="00463D13" w:rsidP="00241B3A">
            <w:pPr>
              <w:jc w:val="center"/>
              <w:rPr>
                <w:rFonts w:eastAsia="Times New Roman" w:cstheme="minorHAnsi"/>
                <w:b/>
                <w:bCs/>
                <w:color w:val="000000"/>
                <w:lang w:eastAsia="en-AU"/>
              </w:rPr>
            </w:pPr>
          </w:p>
        </w:tc>
        <w:tc>
          <w:tcPr>
            <w:tcW w:w="7078" w:type="dxa"/>
          </w:tcPr>
          <w:p w14:paraId="3EADF7D9" w14:textId="77777777" w:rsidR="00463D13" w:rsidRPr="00606C6C" w:rsidRDefault="00463D13" w:rsidP="00241B3A">
            <w:pPr>
              <w:rPr>
                <w:rFonts w:eastAsia="Times New Roman" w:cstheme="minorHAnsi"/>
                <w:b/>
                <w:bCs/>
                <w:color w:val="000000"/>
                <w:lang w:eastAsia="en-AU"/>
              </w:rPr>
            </w:pPr>
          </w:p>
        </w:tc>
      </w:tr>
      <w:tr w:rsidR="00463D13" w:rsidRPr="00606C6C" w14:paraId="5C74999A" w14:textId="77777777" w:rsidTr="00463D13">
        <w:trPr>
          <w:trHeight w:val="269"/>
        </w:trPr>
        <w:tc>
          <w:tcPr>
            <w:tcW w:w="1706" w:type="dxa"/>
            <w:vMerge/>
            <w:shd w:val="clear" w:color="auto" w:fill="E2EFD9" w:themeFill="accent6" w:themeFillTint="33"/>
          </w:tcPr>
          <w:p w14:paraId="233D47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EE4F3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16232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F3BD8D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FAC3C9" w14:textId="77777777" w:rsidR="00463D13" w:rsidRPr="00606C6C" w:rsidRDefault="00463D13" w:rsidP="00241B3A">
            <w:pPr>
              <w:jc w:val="center"/>
              <w:rPr>
                <w:rFonts w:eastAsia="Times New Roman" w:cstheme="minorHAnsi"/>
                <w:b/>
                <w:bCs/>
                <w:color w:val="000000"/>
                <w:lang w:eastAsia="en-AU"/>
              </w:rPr>
            </w:pPr>
          </w:p>
        </w:tc>
        <w:tc>
          <w:tcPr>
            <w:tcW w:w="719" w:type="dxa"/>
          </w:tcPr>
          <w:p w14:paraId="3035F6BF" w14:textId="77777777" w:rsidR="00463D13" w:rsidRPr="00606C6C" w:rsidRDefault="00463D13" w:rsidP="00241B3A">
            <w:pPr>
              <w:jc w:val="center"/>
              <w:rPr>
                <w:rFonts w:eastAsia="Times New Roman" w:cstheme="minorHAnsi"/>
                <w:b/>
                <w:bCs/>
                <w:color w:val="000000"/>
                <w:lang w:eastAsia="en-AU"/>
              </w:rPr>
            </w:pPr>
          </w:p>
        </w:tc>
        <w:tc>
          <w:tcPr>
            <w:tcW w:w="7078" w:type="dxa"/>
          </w:tcPr>
          <w:p w14:paraId="2147D9A0" w14:textId="77777777" w:rsidR="00463D13" w:rsidRPr="00606C6C" w:rsidRDefault="00463D13" w:rsidP="00241B3A">
            <w:pPr>
              <w:rPr>
                <w:rFonts w:eastAsia="Times New Roman" w:cstheme="minorHAnsi"/>
                <w:b/>
                <w:bCs/>
                <w:color w:val="000000"/>
                <w:lang w:eastAsia="en-AU"/>
              </w:rPr>
            </w:pPr>
          </w:p>
        </w:tc>
      </w:tr>
      <w:tr w:rsidR="00463D13" w:rsidRPr="00606C6C" w14:paraId="13F4FC5B" w14:textId="77777777" w:rsidTr="00463D13">
        <w:trPr>
          <w:trHeight w:val="269"/>
        </w:trPr>
        <w:tc>
          <w:tcPr>
            <w:tcW w:w="1706" w:type="dxa"/>
            <w:vMerge/>
            <w:shd w:val="clear" w:color="auto" w:fill="E2EFD9" w:themeFill="accent6" w:themeFillTint="33"/>
          </w:tcPr>
          <w:p w14:paraId="003597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311C63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BEE46D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F21391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898192C" w14:textId="77777777" w:rsidR="00463D13" w:rsidRPr="00606C6C" w:rsidRDefault="00463D13" w:rsidP="00241B3A">
            <w:pPr>
              <w:jc w:val="center"/>
              <w:rPr>
                <w:rFonts w:eastAsia="Times New Roman" w:cstheme="minorHAnsi"/>
                <w:b/>
                <w:bCs/>
                <w:color w:val="000000"/>
                <w:lang w:eastAsia="en-AU"/>
              </w:rPr>
            </w:pPr>
          </w:p>
        </w:tc>
        <w:tc>
          <w:tcPr>
            <w:tcW w:w="719" w:type="dxa"/>
          </w:tcPr>
          <w:p w14:paraId="3E0A8387" w14:textId="77777777" w:rsidR="00463D13" w:rsidRPr="00606C6C" w:rsidRDefault="00463D13" w:rsidP="00241B3A">
            <w:pPr>
              <w:jc w:val="center"/>
              <w:rPr>
                <w:rFonts w:eastAsia="Times New Roman" w:cstheme="minorHAnsi"/>
                <w:b/>
                <w:bCs/>
                <w:color w:val="000000"/>
                <w:lang w:eastAsia="en-AU"/>
              </w:rPr>
            </w:pPr>
          </w:p>
        </w:tc>
        <w:tc>
          <w:tcPr>
            <w:tcW w:w="7078" w:type="dxa"/>
          </w:tcPr>
          <w:p w14:paraId="3464A404" w14:textId="77777777" w:rsidR="00463D13" w:rsidRPr="00606C6C" w:rsidRDefault="00463D13" w:rsidP="00241B3A">
            <w:pPr>
              <w:rPr>
                <w:rFonts w:eastAsia="Times New Roman" w:cstheme="minorHAnsi"/>
                <w:b/>
                <w:bCs/>
                <w:color w:val="000000"/>
                <w:lang w:eastAsia="en-AU"/>
              </w:rPr>
            </w:pPr>
          </w:p>
        </w:tc>
      </w:tr>
      <w:tr w:rsidR="00463D13" w:rsidRPr="00606C6C" w14:paraId="7FA822CA" w14:textId="77777777" w:rsidTr="00463D13">
        <w:trPr>
          <w:trHeight w:val="506"/>
        </w:trPr>
        <w:tc>
          <w:tcPr>
            <w:tcW w:w="1706" w:type="dxa"/>
            <w:vMerge/>
            <w:shd w:val="clear" w:color="auto" w:fill="E2EFD9" w:themeFill="accent6" w:themeFillTint="33"/>
          </w:tcPr>
          <w:p w14:paraId="3881ECC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B6641B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F43A7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0739C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E3C60D6" w14:textId="77777777" w:rsidR="00463D13" w:rsidRPr="00606C6C" w:rsidRDefault="00463D13" w:rsidP="00241B3A">
            <w:pPr>
              <w:jc w:val="center"/>
              <w:rPr>
                <w:rFonts w:eastAsia="Times New Roman" w:cstheme="minorHAnsi"/>
                <w:b/>
                <w:bCs/>
                <w:color w:val="000000"/>
                <w:lang w:eastAsia="en-AU"/>
              </w:rPr>
            </w:pPr>
          </w:p>
        </w:tc>
        <w:tc>
          <w:tcPr>
            <w:tcW w:w="719" w:type="dxa"/>
          </w:tcPr>
          <w:p w14:paraId="6D5BEBCC" w14:textId="77777777" w:rsidR="00463D13" w:rsidRPr="00606C6C" w:rsidRDefault="00463D13" w:rsidP="00241B3A">
            <w:pPr>
              <w:jc w:val="center"/>
              <w:rPr>
                <w:rFonts w:eastAsia="Times New Roman" w:cstheme="minorHAnsi"/>
                <w:b/>
                <w:bCs/>
                <w:color w:val="000000"/>
                <w:lang w:eastAsia="en-AU"/>
              </w:rPr>
            </w:pPr>
          </w:p>
        </w:tc>
        <w:tc>
          <w:tcPr>
            <w:tcW w:w="7078" w:type="dxa"/>
          </w:tcPr>
          <w:p w14:paraId="7A71ED43" w14:textId="77777777" w:rsidR="00463D13" w:rsidRPr="00606C6C" w:rsidRDefault="00463D13" w:rsidP="00241B3A">
            <w:pPr>
              <w:rPr>
                <w:rFonts w:eastAsia="Times New Roman" w:cstheme="minorHAnsi"/>
                <w:b/>
                <w:bCs/>
                <w:color w:val="000000"/>
                <w:lang w:eastAsia="en-AU"/>
              </w:rPr>
            </w:pPr>
          </w:p>
        </w:tc>
      </w:tr>
      <w:tr w:rsidR="00463D13" w:rsidRPr="00606C6C" w14:paraId="4E4986E3" w14:textId="77777777" w:rsidTr="00463D13">
        <w:trPr>
          <w:trHeight w:val="269"/>
        </w:trPr>
        <w:tc>
          <w:tcPr>
            <w:tcW w:w="1706" w:type="dxa"/>
            <w:vMerge w:val="restart"/>
            <w:shd w:val="clear" w:color="auto" w:fill="E2EFD9" w:themeFill="accent6" w:themeFillTint="33"/>
            <w:vAlign w:val="center"/>
          </w:tcPr>
          <w:p w14:paraId="704B9E8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00DD10D"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D19AD2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D13707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DCDE517" w14:textId="77777777" w:rsidR="00463D13" w:rsidRPr="00606C6C" w:rsidRDefault="00463D13" w:rsidP="00241B3A">
            <w:pPr>
              <w:jc w:val="center"/>
              <w:rPr>
                <w:rFonts w:eastAsia="Times New Roman" w:cstheme="minorHAnsi"/>
                <w:b/>
                <w:bCs/>
                <w:color w:val="000000"/>
                <w:lang w:eastAsia="en-AU"/>
              </w:rPr>
            </w:pPr>
          </w:p>
        </w:tc>
        <w:tc>
          <w:tcPr>
            <w:tcW w:w="719" w:type="dxa"/>
          </w:tcPr>
          <w:p w14:paraId="7EDA59D3" w14:textId="77777777" w:rsidR="00463D13" w:rsidRPr="00606C6C" w:rsidRDefault="00463D13" w:rsidP="00241B3A">
            <w:pPr>
              <w:jc w:val="center"/>
              <w:rPr>
                <w:rFonts w:eastAsia="Times New Roman" w:cstheme="minorHAnsi"/>
                <w:b/>
                <w:bCs/>
                <w:color w:val="000000"/>
                <w:lang w:eastAsia="en-AU"/>
              </w:rPr>
            </w:pPr>
          </w:p>
        </w:tc>
        <w:tc>
          <w:tcPr>
            <w:tcW w:w="7078" w:type="dxa"/>
          </w:tcPr>
          <w:p w14:paraId="19B4F5E1" w14:textId="77777777" w:rsidR="00463D13" w:rsidRPr="00606C6C" w:rsidRDefault="00463D13" w:rsidP="00241B3A">
            <w:pPr>
              <w:rPr>
                <w:rFonts w:eastAsia="Times New Roman" w:cstheme="minorHAnsi"/>
                <w:b/>
                <w:bCs/>
                <w:color w:val="000000"/>
                <w:lang w:eastAsia="en-AU"/>
              </w:rPr>
            </w:pPr>
          </w:p>
        </w:tc>
      </w:tr>
      <w:tr w:rsidR="00463D13" w:rsidRPr="00606C6C" w14:paraId="0F3B0DF3" w14:textId="77777777" w:rsidTr="00463D13">
        <w:trPr>
          <w:trHeight w:val="269"/>
        </w:trPr>
        <w:tc>
          <w:tcPr>
            <w:tcW w:w="1706" w:type="dxa"/>
            <w:vMerge/>
            <w:shd w:val="clear" w:color="auto" w:fill="E2EFD9" w:themeFill="accent6" w:themeFillTint="33"/>
          </w:tcPr>
          <w:p w14:paraId="75C89D9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53602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59BD8F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6DE27D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3AAFC81" w14:textId="77777777" w:rsidR="00463D13" w:rsidRPr="00606C6C" w:rsidRDefault="00463D13" w:rsidP="00241B3A">
            <w:pPr>
              <w:jc w:val="center"/>
              <w:rPr>
                <w:rFonts w:eastAsia="Times New Roman" w:cstheme="minorHAnsi"/>
                <w:b/>
                <w:bCs/>
                <w:color w:val="000000"/>
                <w:lang w:eastAsia="en-AU"/>
              </w:rPr>
            </w:pPr>
          </w:p>
        </w:tc>
        <w:tc>
          <w:tcPr>
            <w:tcW w:w="719" w:type="dxa"/>
          </w:tcPr>
          <w:p w14:paraId="31A5D0CF" w14:textId="77777777" w:rsidR="00463D13" w:rsidRPr="00606C6C" w:rsidRDefault="00463D13" w:rsidP="00241B3A">
            <w:pPr>
              <w:jc w:val="center"/>
              <w:rPr>
                <w:rFonts w:eastAsia="Times New Roman" w:cstheme="minorHAnsi"/>
                <w:b/>
                <w:bCs/>
                <w:color w:val="000000"/>
                <w:lang w:eastAsia="en-AU"/>
              </w:rPr>
            </w:pPr>
          </w:p>
        </w:tc>
        <w:tc>
          <w:tcPr>
            <w:tcW w:w="7078" w:type="dxa"/>
          </w:tcPr>
          <w:p w14:paraId="414856E9" w14:textId="77777777" w:rsidR="00463D13" w:rsidRPr="00606C6C" w:rsidRDefault="00463D13" w:rsidP="00241B3A">
            <w:pPr>
              <w:rPr>
                <w:rFonts w:eastAsia="Times New Roman" w:cstheme="minorHAnsi"/>
                <w:b/>
                <w:bCs/>
                <w:color w:val="000000"/>
                <w:lang w:eastAsia="en-AU"/>
              </w:rPr>
            </w:pPr>
          </w:p>
        </w:tc>
      </w:tr>
      <w:tr w:rsidR="00463D13" w:rsidRPr="00606C6C" w14:paraId="2B27B55E" w14:textId="77777777" w:rsidTr="00463D13">
        <w:trPr>
          <w:trHeight w:val="269"/>
        </w:trPr>
        <w:tc>
          <w:tcPr>
            <w:tcW w:w="1706" w:type="dxa"/>
            <w:vMerge/>
            <w:shd w:val="clear" w:color="auto" w:fill="E2EFD9" w:themeFill="accent6" w:themeFillTint="33"/>
          </w:tcPr>
          <w:p w14:paraId="6792ECE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A98558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115170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21F16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364E7D" w14:textId="77777777" w:rsidR="00463D13" w:rsidRPr="00606C6C" w:rsidRDefault="00463D13" w:rsidP="00241B3A">
            <w:pPr>
              <w:jc w:val="center"/>
              <w:rPr>
                <w:rFonts w:eastAsia="Times New Roman" w:cstheme="minorHAnsi"/>
                <w:b/>
                <w:bCs/>
                <w:color w:val="000000"/>
                <w:lang w:eastAsia="en-AU"/>
              </w:rPr>
            </w:pPr>
          </w:p>
        </w:tc>
        <w:tc>
          <w:tcPr>
            <w:tcW w:w="719" w:type="dxa"/>
          </w:tcPr>
          <w:p w14:paraId="446DDE10" w14:textId="77777777" w:rsidR="00463D13" w:rsidRPr="00606C6C" w:rsidRDefault="00463D13" w:rsidP="00241B3A">
            <w:pPr>
              <w:jc w:val="center"/>
              <w:rPr>
                <w:rFonts w:eastAsia="Times New Roman" w:cstheme="minorHAnsi"/>
                <w:b/>
                <w:bCs/>
                <w:color w:val="000000"/>
                <w:lang w:eastAsia="en-AU"/>
              </w:rPr>
            </w:pPr>
          </w:p>
        </w:tc>
        <w:tc>
          <w:tcPr>
            <w:tcW w:w="7078" w:type="dxa"/>
          </w:tcPr>
          <w:p w14:paraId="45ECDEAF" w14:textId="77777777" w:rsidR="00463D13" w:rsidRPr="00606C6C" w:rsidRDefault="00463D13" w:rsidP="00241B3A">
            <w:pPr>
              <w:rPr>
                <w:rFonts w:eastAsia="Times New Roman" w:cstheme="minorHAnsi"/>
                <w:b/>
                <w:bCs/>
                <w:color w:val="000000"/>
                <w:lang w:eastAsia="en-AU"/>
              </w:rPr>
            </w:pPr>
          </w:p>
        </w:tc>
      </w:tr>
      <w:tr w:rsidR="00463D13" w:rsidRPr="00606C6C" w14:paraId="3EB95728" w14:textId="77777777" w:rsidTr="00463D13">
        <w:trPr>
          <w:trHeight w:val="269"/>
        </w:trPr>
        <w:tc>
          <w:tcPr>
            <w:tcW w:w="1706" w:type="dxa"/>
            <w:vMerge/>
            <w:shd w:val="clear" w:color="auto" w:fill="E2EFD9" w:themeFill="accent6" w:themeFillTint="33"/>
          </w:tcPr>
          <w:p w14:paraId="2D65B02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240D0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F13BF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AEE65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7C65731" w14:textId="77777777" w:rsidR="00463D13" w:rsidRPr="00606C6C" w:rsidRDefault="00463D13" w:rsidP="00241B3A">
            <w:pPr>
              <w:jc w:val="center"/>
              <w:rPr>
                <w:rFonts w:eastAsia="Times New Roman" w:cstheme="minorHAnsi"/>
                <w:b/>
                <w:bCs/>
                <w:color w:val="000000"/>
                <w:lang w:eastAsia="en-AU"/>
              </w:rPr>
            </w:pPr>
          </w:p>
        </w:tc>
        <w:tc>
          <w:tcPr>
            <w:tcW w:w="719" w:type="dxa"/>
          </w:tcPr>
          <w:p w14:paraId="7F0BBB41" w14:textId="77777777" w:rsidR="00463D13" w:rsidRPr="00606C6C" w:rsidRDefault="00463D13" w:rsidP="00241B3A">
            <w:pPr>
              <w:jc w:val="center"/>
              <w:rPr>
                <w:rFonts w:eastAsia="Times New Roman" w:cstheme="minorHAnsi"/>
                <w:b/>
                <w:bCs/>
                <w:color w:val="000000"/>
                <w:lang w:eastAsia="en-AU"/>
              </w:rPr>
            </w:pPr>
          </w:p>
        </w:tc>
        <w:tc>
          <w:tcPr>
            <w:tcW w:w="7078" w:type="dxa"/>
          </w:tcPr>
          <w:p w14:paraId="001B9F42" w14:textId="77777777" w:rsidR="00463D13" w:rsidRPr="00606C6C" w:rsidRDefault="00463D13" w:rsidP="00241B3A">
            <w:pPr>
              <w:rPr>
                <w:rFonts w:eastAsia="Times New Roman" w:cstheme="minorHAnsi"/>
                <w:b/>
                <w:bCs/>
                <w:color w:val="000000"/>
                <w:lang w:eastAsia="en-AU"/>
              </w:rPr>
            </w:pPr>
          </w:p>
        </w:tc>
      </w:tr>
      <w:tr w:rsidR="00463D13" w:rsidRPr="00606C6C" w14:paraId="62DB25ED" w14:textId="77777777" w:rsidTr="00463D13">
        <w:trPr>
          <w:trHeight w:val="269"/>
        </w:trPr>
        <w:tc>
          <w:tcPr>
            <w:tcW w:w="1706" w:type="dxa"/>
            <w:vMerge/>
            <w:shd w:val="clear" w:color="auto" w:fill="E2EFD9" w:themeFill="accent6" w:themeFillTint="33"/>
          </w:tcPr>
          <w:p w14:paraId="67516B81"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96112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1CBE1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2B63A2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E28972" w14:textId="77777777" w:rsidR="00463D13" w:rsidRPr="00606C6C" w:rsidRDefault="00463D13" w:rsidP="00241B3A">
            <w:pPr>
              <w:jc w:val="center"/>
              <w:rPr>
                <w:rFonts w:eastAsia="Times New Roman" w:cstheme="minorHAnsi"/>
                <w:b/>
                <w:bCs/>
                <w:color w:val="000000"/>
                <w:lang w:eastAsia="en-AU"/>
              </w:rPr>
            </w:pPr>
          </w:p>
        </w:tc>
        <w:tc>
          <w:tcPr>
            <w:tcW w:w="719" w:type="dxa"/>
          </w:tcPr>
          <w:p w14:paraId="24BF9D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60EDA57" w14:textId="77777777" w:rsidR="00463D13" w:rsidRPr="00606C6C" w:rsidRDefault="00463D13" w:rsidP="00241B3A">
            <w:pPr>
              <w:rPr>
                <w:rFonts w:eastAsia="Times New Roman" w:cstheme="minorHAnsi"/>
                <w:b/>
                <w:bCs/>
                <w:color w:val="000000"/>
                <w:lang w:eastAsia="en-AU"/>
              </w:rPr>
            </w:pPr>
          </w:p>
        </w:tc>
      </w:tr>
      <w:tr w:rsidR="00463D13" w:rsidRPr="00606C6C" w14:paraId="266303A6" w14:textId="77777777" w:rsidTr="00463D13">
        <w:trPr>
          <w:trHeight w:val="544"/>
        </w:trPr>
        <w:tc>
          <w:tcPr>
            <w:tcW w:w="1706" w:type="dxa"/>
            <w:vMerge/>
            <w:shd w:val="clear" w:color="auto" w:fill="E2EFD9" w:themeFill="accent6" w:themeFillTint="33"/>
          </w:tcPr>
          <w:p w14:paraId="0C4AEBA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3E8D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7C0A3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4AC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4C06F7" w14:textId="77777777" w:rsidR="00463D13" w:rsidRPr="00606C6C" w:rsidRDefault="00463D13" w:rsidP="00241B3A">
            <w:pPr>
              <w:jc w:val="center"/>
              <w:rPr>
                <w:rFonts w:eastAsia="Times New Roman" w:cstheme="minorHAnsi"/>
                <w:b/>
                <w:bCs/>
                <w:color w:val="000000"/>
                <w:lang w:eastAsia="en-AU"/>
              </w:rPr>
            </w:pPr>
          </w:p>
        </w:tc>
        <w:tc>
          <w:tcPr>
            <w:tcW w:w="719" w:type="dxa"/>
          </w:tcPr>
          <w:p w14:paraId="16B3E25D" w14:textId="77777777" w:rsidR="00463D13" w:rsidRPr="00606C6C" w:rsidRDefault="00463D13" w:rsidP="00241B3A">
            <w:pPr>
              <w:jc w:val="center"/>
              <w:rPr>
                <w:rFonts w:eastAsia="Times New Roman" w:cstheme="minorHAnsi"/>
                <w:b/>
                <w:bCs/>
                <w:color w:val="000000"/>
                <w:lang w:eastAsia="en-AU"/>
              </w:rPr>
            </w:pPr>
          </w:p>
        </w:tc>
        <w:tc>
          <w:tcPr>
            <w:tcW w:w="7078" w:type="dxa"/>
          </w:tcPr>
          <w:p w14:paraId="0DFFB8D9" w14:textId="77777777" w:rsidR="00463D13" w:rsidRPr="00606C6C" w:rsidRDefault="00463D13" w:rsidP="00241B3A">
            <w:pPr>
              <w:rPr>
                <w:rFonts w:eastAsia="Times New Roman" w:cstheme="minorHAnsi"/>
                <w:b/>
                <w:bCs/>
                <w:color w:val="000000"/>
                <w:lang w:eastAsia="en-AU"/>
              </w:rPr>
            </w:pPr>
          </w:p>
        </w:tc>
      </w:tr>
      <w:tr w:rsidR="00463D13" w:rsidRPr="00606C6C" w14:paraId="55D6A90C" w14:textId="77777777" w:rsidTr="00463D13">
        <w:trPr>
          <w:trHeight w:val="269"/>
        </w:trPr>
        <w:tc>
          <w:tcPr>
            <w:tcW w:w="1706" w:type="dxa"/>
            <w:vMerge w:val="restart"/>
            <w:shd w:val="clear" w:color="auto" w:fill="E2EFD9" w:themeFill="accent6" w:themeFillTint="33"/>
            <w:vAlign w:val="center"/>
          </w:tcPr>
          <w:p w14:paraId="3F8FAE3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61BC662"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29652DF"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0BF63AD6"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3BE71B" w14:textId="77777777" w:rsidR="00463D13" w:rsidRPr="00606C6C" w:rsidRDefault="00463D13" w:rsidP="00241B3A">
            <w:pPr>
              <w:jc w:val="center"/>
              <w:rPr>
                <w:rFonts w:eastAsia="Times New Roman" w:cstheme="minorHAnsi"/>
                <w:b/>
                <w:bCs/>
                <w:color w:val="000000"/>
                <w:lang w:eastAsia="en-AU"/>
              </w:rPr>
            </w:pPr>
          </w:p>
        </w:tc>
        <w:tc>
          <w:tcPr>
            <w:tcW w:w="719" w:type="dxa"/>
          </w:tcPr>
          <w:p w14:paraId="151DB59A" w14:textId="77777777" w:rsidR="00463D13" w:rsidRPr="00606C6C" w:rsidRDefault="00463D13" w:rsidP="00241B3A">
            <w:pPr>
              <w:jc w:val="center"/>
              <w:rPr>
                <w:rFonts w:eastAsia="Times New Roman" w:cstheme="minorHAnsi"/>
                <w:b/>
                <w:bCs/>
                <w:color w:val="000000"/>
                <w:lang w:eastAsia="en-AU"/>
              </w:rPr>
            </w:pPr>
          </w:p>
        </w:tc>
        <w:tc>
          <w:tcPr>
            <w:tcW w:w="7078" w:type="dxa"/>
          </w:tcPr>
          <w:p w14:paraId="2FCC90AA" w14:textId="77777777" w:rsidR="00463D13" w:rsidRPr="00606C6C" w:rsidRDefault="00463D13" w:rsidP="00241B3A">
            <w:pPr>
              <w:rPr>
                <w:rFonts w:eastAsia="Times New Roman" w:cstheme="minorHAnsi"/>
                <w:b/>
                <w:bCs/>
                <w:color w:val="000000"/>
                <w:lang w:eastAsia="en-AU"/>
              </w:rPr>
            </w:pPr>
          </w:p>
        </w:tc>
      </w:tr>
      <w:tr w:rsidR="00463D13" w:rsidRPr="00606C6C" w14:paraId="0A6BF8AC" w14:textId="77777777" w:rsidTr="00463D13">
        <w:trPr>
          <w:trHeight w:val="269"/>
        </w:trPr>
        <w:tc>
          <w:tcPr>
            <w:tcW w:w="1706" w:type="dxa"/>
            <w:vMerge/>
            <w:shd w:val="clear" w:color="auto" w:fill="E2EFD9" w:themeFill="accent6" w:themeFillTint="33"/>
          </w:tcPr>
          <w:p w14:paraId="272014D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4CD448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1CA5AD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0AB5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EB7EF0" w14:textId="77777777" w:rsidR="00463D13" w:rsidRPr="00606C6C" w:rsidRDefault="00463D13" w:rsidP="00241B3A">
            <w:pPr>
              <w:jc w:val="center"/>
              <w:rPr>
                <w:rFonts w:eastAsia="Times New Roman" w:cstheme="minorHAnsi"/>
                <w:b/>
                <w:bCs/>
                <w:color w:val="000000"/>
                <w:lang w:eastAsia="en-AU"/>
              </w:rPr>
            </w:pPr>
          </w:p>
        </w:tc>
        <w:tc>
          <w:tcPr>
            <w:tcW w:w="719" w:type="dxa"/>
          </w:tcPr>
          <w:p w14:paraId="29717E27" w14:textId="77777777" w:rsidR="00463D13" w:rsidRPr="00606C6C" w:rsidRDefault="00463D13" w:rsidP="00241B3A">
            <w:pPr>
              <w:jc w:val="center"/>
              <w:rPr>
                <w:rFonts w:eastAsia="Times New Roman" w:cstheme="minorHAnsi"/>
                <w:b/>
                <w:bCs/>
                <w:color w:val="000000"/>
                <w:lang w:eastAsia="en-AU"/>
              </w:rPr>
            </w:pPr>
          </w:p>
        </w:tc>
        <w:tc>
          <w:tcPr>
            <w:tcW w:w="7078" w:type="dxa"/>
          </w:tcPr>
          <w:p w14:paraId="02016428" w14:textId="77777777" w:rsidR="00463D13" w:rsidRPr="00606C6C" w:rsidRDefault="00463D13" w:rsidP="00241B3A">
            <w:pPr>
              <w:rPr>
                <w:rFonts w:eastAsia="Times New Roman" w:cstheme="minorHAnsi"/>
                <w:b/>
                <w:bCs/>
                <w:color w:val="000000"/>
                <w:lang w:eastAsia="en-AU"/>
              </w:rPr>
            </w:pPr>
          </w:p>
        </w:tc>
      </w:tr>
      <w:tr w:rsidR="00463D13" w:rsidRPr="00606C6C" w14:paraId="654C77CA" w14:textId="77777777" w:rsidTr="00463D13">
        <w:trPr>
          <w:trHeight w:val="269"/>
        </w:trPr>
        <w:tc>
          <w:tcPr>
            <w:tcW w:w="1706" w:type="dxa"/>
            <w:vMerge/>
            <w:shd w:val="clear" w:color="auto" w:fill="E2EFD9" w:themeFill="accent6" w:themeFillTint="33"/>
          </w:tcPr>
          <w:p w14:paraId="6B2FA36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D9D34E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30341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71FA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F5587CE" w14:textId="77777777" w:rsidR="00463D13" w:rsidRPr="00606C6C" w:rsidRDefault="00463D13" w:rsidP="00241B3A">
            <w:pPr>
              <w:jc w:val="center"/>
              <w:rPr>
                <w:rFonts w:eastAsia="Times New Roman" w:cstheme="minorHAnsi"/>
                <w:b/>
                <w:bCs/>
                <w:color w:val="000000"/>
                <w:lang w:eastAsia="en-AU"/>
              </w:rPr>
            </w:pPr>
          </w:p>
        </w:tc>
        <w:tc>
          <w:tcPr>
            <w:tcW w:w="719" w:type="dxa"/>
          </w:tcPr>
          <w:p w14:paraId="3F47D0A3" w14:textId="77777777" w:rsidR="00463D13" w:rsidRPr="00606C6C" w:rsidRDefault="00463D13" w:rsidP="00241B3A">
            <w:pPr>
              <w:jc w:val="center"/>
              <w:rPr>
                <w:rFonts w:eastAsia="Times New Roman" w:cstheme="minorHAnsi"/>
                <w:b/>
                <w:bCs/>
                <w:color w:val="000000"/>
                <w:lang w:eastAsia="en-AU"/>
              </w:rPr>
            </w:pPr>
          </w:p>
        </w:tc>
        <w:tc>
          <w:tcPr>
            <w:tcW w:w="7078" w:type="dxa"/>
          </w:tcPr>
          <w:p w14:paraId="411BDF25" w14:textId="77777777" w:rsidR="00463D13" w:rsidRPr="00606C6C" w:rsidRDefault="00463D13" w:rsidP="00241B3A">
            <w:pPr>
              <w:rPr>
                <w:rFonts w:eastAsia="Times New Roman" w:cstheme="minorHAnsi"/>
                <w:b/>
                <w:bCs/>
                <w:color w:val="000000"/>
                <w:lang w:eastAsia="en-AU"/>
              </w:rPr>
            </w:pPr>
          </w:p>
        </w:tc>
      </w:tr>
      <w:tr w:rsidR="00463D13" w:rsidRPr="00606C6C" w14:paraId="7C0A54DC" w14:textId="77777777" w:rsidTr="00463D13">
        <w:trPr>
          <w:trHeight w:val="269"/>
        </w:trPr>
        <w:tc>
          <w:tcPr>
            <w:tcW w:w="1706" w:type="dxa"/>
            <w:vMerge/>
            <w:shd w:val="clear" w:color="auto" w:fill="E2EFD9" w:themeFill="accent6" w:themeFillTint="33"/>
          </w:tcPr>
          <w:p w14:paraId="419C690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7734C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0305E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B88ED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4D794B" w14:textId="77777777" w:rsidR="00463D13" w:rsidRPr="00606C6C" w:rsidRDefault="00463D13" w:rsidP="00241B3A">
            <w:pPr>
              <w:jc w:val="center"/>
              <w:rPr>
                <w:rFonts w:eastAsia="Times New Roman" w:cstheme="minorHAnsi"/>
                <w:b/>
                <w:bCs/>
                <w:color w:val="000000"/>
                <w:lang w:eastAsia="en-AU"/>
              </w:rPr>
            </w:pPr>
          </w:p>
        </w:tc>
        <w:tc>
          <w:tcPr>
            <w:tcW w:w="719" w:type="dxa"/>
          </w:tcPr>
          <w:p w14:paraId="383325A3" w14:textId="77777777" w:rsidR="00463D13" w:rsidRPr="00606C6C" w:rsidRDefault="00463D13" w:rsidP="00241B3A">
            <w:pPr>
              <w:jc w:val="center"/>
              <w:rPr>
                <w:rFonts w:eastAsia="Times New Roman" w:cstheme="minorHAnsi"/>
                <w:b/>
                <w:bCs/>
                <w:color w:val="000000"/>
                <w:lang w:eastAsia="en-AU"/>
              </w:rPr>
            </w:pPr>
          </w:p>
        </w:tc>
        <w:tc>
          <w:tcPr>
            <w:tcW w:w="7078" w:type="dxa"/>
          </w:tcPr>
          <w:p w14:paraId="1D37AD91" w14:textId="77777777" w:rsidR="00463D13" w:rsidRPr="00606C6C" w:rsidRDefault="00463D13" w:rsidP="00241B3A">
            <w:pPr>
              <w:rPr>
                <w:rFonts w:eastAsia="Times New Roman" w:cstheme="minorHAnsi"/>
                <w:b/>
                <w:bCs/>
                <w:color w:val="000000"/>
                <w:lang w:eastAsia="en-AU"/>
              </w:rPr>
            </w:pPr>
          </w:p>
        </w:tc>
      </w:tr>
      <w:tr w:rsidR="00463D13" w:rsidRPr="00606C6C" w14:paraId="7796711B" w14:textId="77777777" w:rsidTr="00463D13">
        <w:trPr>
          <w:trHeight w:val="269"/>
        </w:trPr>
        <w:tc>
          <w:tcPr>
            <w:tcW w:w="1706" w:type="dxa"/>
            <w:vMerge/>
            <w:shd w:val="clear" w:color="auto" w:fill="E2EFD9" w:themeFill="accent6" w:themeFillTint="33"/>
          </w:tcPr>
          <w:p w14:paraId="33667D2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DCE78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EAC4C5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2F974F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7089C31" w14:textId="77777777" w:rsidR="00463D13" w:rsidRPr="00606C6C" w:rsidRDefault="00463D13" w:rsidP="00241B3A">
            <w:pPr>
              <w:jc w:val="center"/>
              <w:rPr>
                <w:rFonts w:eastAsia="Times New Roman" w:cstheme="minorHAnsi"/>
                <w:b/>
                <w:bCs/>
                <w:color w:val="000000"/>
                <w:lang w:eastAsia="en-AU"/>
              </w:rPr>
            </w:pPr>
          </w:p>
        </w:tc>
        <w:tc>
          <w:tcPr>
            <w:tcW w:w="719" w:type="dxa"/>
          </w:tcPr>
          <w:p w14:paraId="305CDEB1" w14:textId="77777777" w:rsidR="00463D13" w:rsidRPr="00606C6C" w:rsidRDefault="00463D13" w:rsidP="00241B3A">
            <w:pPr>
              <w:jc w:val="center"/>
              <w:rPr>
                <w:rFonts w:eastAsia="Times New Roman" w:cstheme="minorHAnsi"/>
                <w:b/>
                <w:bCs/>
                <w:color w:val="000000"/>
                <w:lang w:eastAsia="en-AU"/>
              </w:rPr>
            </w:pPr>
          </w:p>
        </w:tc>
        <w:tc>
          <w:tcPr>
            <w:tcW w:w="7078" w:type="dxa"/>
          </w:tcPr>
          <w:p w14:paraId="75D7EC70" w14:textId="77777777" w:rsidR="00463D13" w:rsidRPr="00606C6C" w:rsidRDefault="00463D13" w:rsidP="00241B3A">
            <w:pPr>
              <w:rPr>
                <w:rFonts w:eastAsia="Times New Roman" w:cstheme="minorHAnsi"/>
                <w:b/>
                <w:bCs/>
                <w:color w:val="000000"/>
                <w:lang w:eastAsia="en-AU"/>
              </w:rPr>
            </w:pPr>
          </w:p>
        </w:tc>
      </w:tr>
      <w:tr w:rsidR="00463D13" w:rsidRPr="00606C6C" w14:paraId="19702A45" w14:textId="77777777" w:rsidTr="00463D13">
        <w:trPr>
          <w:trHeight w:val="269"/>
        </w:trPr>
        <w:tc>
          <w:tcPr>
            <w:tcW w:w="1706" w:type="dxa"/>
            <w:vMerge/>
            <w:shd w:val="clear" w:color="auto" w:fill="E2EFD9" w:themeFill="accent6" w:themeFillTint="33"/>
          </w:tcPr>
          <w:p w14:paraId="617E12B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CA0E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372884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BE329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BC945B" w14:textId="77777777" w:rsidR="00463D13" w:rsidRPr="00606C6C" w:rsidRDefault="00463D13" w:rsidP="00241B3A">
            <w:pPr>
              <w:jc w:val="center"/>
              <w:rPr>
                <w:rFonts w:eastAsia="Times New Roman" w:cstheme="minorHAnsi"/>
                <w:b/>
                <w:bCs/>
                <w:color w:val="000000"/>
                <w:lang w:eastAsia="en-AU"/>
              </w:rPr>
            </w:pPr>
          </w:p>
        </w:tc>
        <w:tc>
          <w:tcPr>
            <w:tcW w:w="719" w:type="dxa"/>
          </w:tcPr>
          <w:p w14:paraId="419434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D9C1F78" w14:textId="77777777" w:rsidR="00463D13" w:rsidRPr="00606C6C" w:rsidRDefault="00463D13" w:rsidP="00241B3A">
            <w:pPr>
              <w:rPr>
                <w:rFonts w:eastAsia="Times New Roman" w:cstheme="minorHAnsi"/>
                <w:b/>
                <w:bCs/>
                <w:color w:val="000000"/>
                <w:lang w:eastAsia="en-AU"/>
              </w:rPr>
            </w:pPr>
          </w:p>
        </w:tc>
      </w:tr>
      <w:tr w:rsidR="00463D13" w:rsidRPr="00606C6C" w14:paraId="69CCF268" w14:textId="77777777" w:rsidTr="00463D13">
        <w:trPr>
          <w:trHeight w:val="269"/>
        </w:trPr>
        <w:tc>
          <w:tcPr>
            <w:tcW w:w="1706" w:type="dxa"/>
            <w:vMerge w:val="restart"/>
            <w:shd w:val="clear" w:color="auto" w:fill="E2EFD9" w:themeFill="accent6" w:themeFillTint="33"/>
            <w:vAlign w:val="center"/>
          </w:tcPr>
          <w:p w14:paraId="7F124D4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2C00D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2A67EB"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8E1746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C3C02BD" w14:textId="77777777" w:rsidR="00463D13" w:rsidRPr="00606C6C" w:rsidRDefault="00463D13" w:rsidP="00241B3A">
            <w:pPr>
              <w:jc w:val="center"/>
              <w:rPr>
                <w:rFonts w:eastAsia="Times New Roman" w:cstheme="minorHAnsi"/>
                <w:b/>
                <w:bCs/>
                <w:color w:val="000000"/>
                <w:lang w:eastAsia="en-AU"/>
              </w:rPr>
            </w:pPr>
          </w:p>
        </w:tc>
        <w:tc>
          <w:tcPr>
            <w:tcW w:w="719" w:type="dxa"/>
          </w:tcPr>
          <w:p w14:paraId="0541ECA6" w14:textId="77777777" w:rsidR="00463D13" w:rsidRPr="00606C6C" w:rsidRDefault="00463D13" w:rsidP="00241B3A">
            <w:pPr>
              <w:jc w:val="center"/>
              <w:rPr>
                <w:rFonts w:eastAsia="Times New Roman" w:cstheme="minorHAnsi"/>
                <w:b/>
                <w:bCs/>
                <w:color w:val="000000"/>
                <w:lang w:eastAsia="en-AU"/>
              </w:rPr>
            </w:pPr>
          </w:p>
        </w:tc>
        <w:tc>
          <w:tcPr>
            <w:tcW w:w="7078" w:type="dxa"/>
          </w:tcPr>
          <w:p w14:paraId="4D204391" w14:textId="77777777" w:rsidR="00463D13" w:rsidRPr="00606C6C" w:rsidRDefault="00463D13" w:rsidP="00241B3A">
            <w:pPr>
              <w:rPr>
                <w:rFonts w:eastAsia="Times New Roman" w:cstheme="minorHAnsi"/>
                <w:b/>
                <w:bCs/>
                <w:color w:val="000000"/>
                <w:lang w:eastAsia="en-AU"/>
              </w:rPr>
            </w:pPr>
          </w:p>
        </w:tc>
      </w:tr>
      <w:tr w:rsidR="00463D13" w:rsidRPr="00606C6C" w14:paraId="454F1ABF" w14:textId="77777777" w:rsidTr="00463D13">
        <w:trPr>
          <w:trHeight w:val="269"/>
        </w:trPr>
        <w:tc>
          <w:tcPr>
            <w:tcW w:w="1706" w:type="dxa"/>
            <w:vMerge/>
            <w:shd w:val="clear" w:color="auto" w:fill="E2EFD9" w:themeFill="accent6" w:themeFillTint="33"/>
          </w:tcPr>
          <w:p w14:paraId="767C6CB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63F97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C65C7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7B2F74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7C5637D" w14:textId="77777777" w:rsidR="00463D13" w:rsidRPr="00606C6C" w:rsidRDefault="00463D13" w:rsidP="00241B3A">
            <w:pPr>
              <w:jc w:val="center"/>
              <w:rPr>
                <w:rFonts w:eastAsia="Times New Roman" w:cstheme="minorHAnsi"/>
                <w:b/>
                <w:bCs/>
                <w:color w:val="000000"/>
                <w:lang w:eastAsia="en-AU"/>
              </w:rPr>
            </w:pPr>
          </w:p>
        </w:tc>
        <w:tc>
          <w:tcPr>
            <w:tcW w:w="719" w:type="dxa"/>
          </w:tcPr>
          <w:p w14:paraId="4A86A68C" w14:textId="77777777" w:rsidR="00463D13" w:rsidRPr="00606C6C" w:rsidRDefault="00463D13" w:rsidP="00241B3A">
            <w:pPr>
              <w:jc w:val="center"/>
              <w:rPr>
                <w:rFonts w:eastAsia="Times New Roman" w:cstheme="minorHAnsi"/>
                <w:b/>
                <w:bCs/>
                <w:color w:val="000000"/>
                <w:lang w:eastAsia="en-AU"/>
              </w:rPr>
            </w:pPr>
          </w:p>
        </w:tc>
        <w:tc>
          <w:tcPr>
            <w:tcW w:w="7078" w:type="dxa"/>
          </w:tcPr>
          <w:p w14:paraId="2AB03788" w14:textId="77777777" w:rsidR="00463D13" w:rsidRPr="00606C6C" w:rsidRDefault="00463D13" w:rsidP="00241B3A">
            <w:pPr>
              <w:rPr>
                <w:rFonts w:eastAsia="Times New Roman" w:cstheme="minorHAnsi"/>
                <w:b/>
                <w:bCs/>
                <w:color w:val="000000"/>
                <w:lang w:eastAsia="en-AU"/>
              </w:rPr>
            </w:pPr>
          </w:p>
        </w:tc>
      </w:tr>
      <w:tr w:rsidR="00463D13" w:rsidRPr="00606C6C" w14:paraId="28CB96AD" w14:textId="77777777" w:rsidTr="00463D13">
        <w:trPr>
          <w:trHeight w:val="269"/>
        </w:trPr>
        <w:tc>
          <w:tcPr>
            <w:tcW w:w="1706" w:type="dxa"/>
            <w:vMerge/>
            <w:shd w:val="clear" w:color="auto" w:fill="E2EFD9" w:themeFill="accent6" w:themeFillTint="33"/>
          </w:tcPr>
          <w:p w14:paraId="06C1F0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21D97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A088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39E30B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6BF86AB" w14:textId="77777777" w:rsidR="00463D13" w:rsidRPr="00606C6C" w:rsidRDefault="00463D13" w:rsidP="00241B3A">
            <w:pPr>
              <w:jc w:val="center"/>
              <w:rPr>
                <w:rFonts w:eastAsia="Times New Roman" w:cstheme="minorHAnsi"/>
                <w:b/>
                <w:bCs/>
                <w:color w:val="000000"/>
                <w:lang w:eastAsia="en-AU"/>
              </w:rPr>
            </w:pPr>
          </w:p>
        </w:tc>
        <w:tc>
          <w:tcPr>
            <w:tcW w:w="719" w:type="dxa"/>
          </w:tcPr>
          <w:p w14:paraId="3C9E22B7" w14:textId="77777777" w:rsidR="00463D13" w:rsidRPr="00606C6C" w:rsidRDefault="00463D13" w:rsidP="00241B3A">
            <w:pPr>
              <w:jc w:val="center"/>
              <w:rPr>
                <w:rFonts w:eastAsia="Times New Roman" w:cstheme="minorHAnsi"/>
                <w:b/>
                <w:bCs/>
                <w:color w:val="000000"/>
                <w:lang w:eastAsia="en-AU"/>
              </w:rPr>
            </w:pPr>
          </w:p>
        </w:tc>
        <w:tc>
          <w:tcPr>
            <w:tcW w:w="7078" w:type="dxa"/>
          </w:tcPr>
          <w:p w14:paraId="19A6A318" w14:textId="77777777" w:rsidR="00463D13" w:rsidRPr="00606C6C" w:rsidRDefault="00463D13" w:rsidP="00241B3A">
            <w:pPr>
              <w:rPr>
                <w:rFonts w:eastAsia="Times New Roman" w:cstheme="minorHAnsi"/>
                <w:b/>
                <w:bCs/>
                <w:color w:val="000000"/>
                <w:lang w:eastAsia="en-AU"/>
              </w:rPr>
            </w:pPr>
          </w:p>
        </w:tc>
      </w:tr>
      <w:tr w:rsidR="00463D13" w:rsidRPr="00606C6C" w14:paraId="38C7EA40" w14:textId="77777777" w:rsidTr="00463D13">
        <w:trPr>
          <w:trHeight w:val="269"/>
        </w:trPr>
        <w:tc>
          <w:tcPr>
            <w:tcW w:w="1706" w:type="dxa"/>
            <w:vMerge/>
            <w:shd w:val="clear" w:color="auto" w:fill="E2EFD9" w:themeFill="accent6" w:themeFillTint="33"/>
          </w:tcPr>
          <w:p w14:paraId="2560453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4C0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45D504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ADE44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F5160A" w14:textId="77777777" w:rsidR="00463D13" w:rsidRPr="00606C6C" w:rsidRDefault="00463D13" w:rsidP="00241B3A">
            <w:pPr>
              <w:jc w:val="center"/>
              <w:rPr>
                <w:rFonts w:eastAsia="Times New Roman" w:cstheme="minorHAnsi"/>
                <w:b/>
                <w:bCs/>
                <w:color w:val="000000"/>
                <w:lang w:eastAsia="en-AU"/>
              </w:rPr>
            </w:pPr>
          </w:p>
        </w:tc>
        <w:tc>
          <w:tcPr>
            <w:tcW w:w="719" w:type="dxa"/>
          </w:tcPr>
          <w:p w14:paraId="045B8029" w14:textId="77777777" w:rsidR="00463D13" w:rsidRPr="00606C6C" w:rsidRDefault="00463D13" w:rsidP="00241B3A">
            <w:pPr>
              <w:jc w:val="center"/>
              <w:rPr>
                <w:rFonts w:eastAsia="Times New Roman" w:cstheme="minorHAnsi"/>
                <w:b/>
                <w:bCs/>
                <w:color w:val="000000"/>
                <w:lang w:eastAsia="en-AU"/>
              </w:rPr>
            </w:pPr>
          </w:p>
        </w:tc>
        <w:tc>
          <w:tcPr>
            <w:tcW w:w="7078" w:type="dxa"/>
          </w:tcPr>
          <w:p w14:paraId="4550688E" w14:textId="77777777" w:rsidR="00463D13" w:rsidRPr="00606C6C" w:rsidRDefault="00463D13" w:rsidP="00241B3A">
            <w:pPr>
              <w:rPr>
                <w:rFonts w:eastAsia="Times New Roman" w:cstheme="minorHAnsi"/>
                <w:b/>
                <w:bCs/>
                <w:color w:val="000000"/>
                <w:lang w:eastAsia="en-AU"/>
              </w:rPr>
            </w:pPr>
          </w:p>
        </w:tc>
      </w:tr>
      <w:tr w:rsidR="00463D13" w:rsidRPr="00606C6C" w14:paraId="369B69C1" w14:textId="77777777" w:rsidTr="00463D13">
        <w:trPr>
          <w:trHeight w:val="269"/>
        </w:trPr>
        <w:tc>
          <w:tcPr>
            <w:tcW w:w="1706" w:type="dxa"/>
            <w:vMerge/>
            <w:shd w:val="clear" w:color="auto" w:fill="E2EFD9" w:themeFill="accent6" w:themeFillTint="33"/>
          </w:tcPr>
          <w:p w14:paraId="68726AD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879D94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9064F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7DFCB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F55FAE3" w14:textId="77777777" w:rsidR="00463D13" w:rsidRPr="00606C6C" w:rsidRDefault="00463D13" w:rsidP="00241B3A">
            <w:pPr>
              <w:jc w:val="center"/>
              <w:rPr>
                <w:rFonts w:eastAsia="Times New Roman" w:cstheme="minorHAnsi"/>
                <w:b/>
                <w:bCs/>
                <w:color w:val="000000"/>
                <w:lang w:eastAsia="en-AU"/>
              </w:rPr>
            </w:pPr>
          </w:p>
        </w:tc>
        <w:tc>
          <w:tcPr>
            <w:tcW w:w="719" w:type="dxa"/>
          </w:tcPr>
          <w:p w14:paraId="1086A598" w14:textId="77777777" w:rsidR="00463D13" w:rsidRPr="00606C6C" w:rsidRDefault="00463D13" w:rsidP="00241B3A">
            <w:pPr>
              <w:jc w:val="center"/>
              <w:rPr>
                <w:rFonts w:eastAsia="Times New Roman" w:cstheme="minorHAnsi"/>
                <w:b/>
                <w:bCs/>
                <w:color w:val="000000"/>
                <w:lang w:eastAsia="en-AU"/>
              </w:rPr>
            </w:pPr>
          </w:p>
        </w:tc>
        <w:tc>
          <w:tcPr>
            <w:tcW w:w="7078" w:type="dxa"/>
          </w:tcPr>
          <w:p w14:paraId="188B6481" w14:textId="77777777" w:rsidR="00463D13" w:rsidRPr="00606C6C" w:rsidRDefault="00463D13" w:rsidP="00241B3A">
            <w:pPr>
              <w:rPr>
                <w:rFonts w:eastAsia="Times New Roman" w:cstheme="minorHAnsi"/>
                <w:b/>
                <w:bCs/>
                <w:color w:val="000000"/>
                <w:lang w:eastAsia="en-AU"/>
              </w:rPr>
            </w:pPr>
          </w:p>
        </w:tc>
      </w:tr>
      <w:tr w:rsidR="00463D13" w:rsidRPr="00606C6C" w14:paraId="7ABF40DE" w14:textId="77777777" w:rsidTr="00463D13">
        <w:trPr>
          <w:trHeight w:val="458"/>
        </w:trPr>
        <w:tc>
          <w:tcPr>
            <w:tcW w:w="1706" w:type="dxa"/>
            <w:vMerge/>
            <w:shd w:val="clear" w:color="auto" w:fill="E2EFD9" w:themeFill="accent6" w:themeFillTint="33"/>
          </w:tcPr>
          <w:p w14:paraId="0334D02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C21529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6B15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82860C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15961A" w14:textId="77777777" w:rsidR="00463D13" w:rsidRPr="00606C6C" w:rsidRDefault="00463D13" w:rsidP="00241B3A">
            <w:pPr>
              <w:jc w:val="center"/>
              <w:rPr>
                <w:rFonts w:eastAsia="Times New Roman" w:cstheme="minorHAnsi"/>
                <w:b/>
                <w:bCs/>
                <w:color w:val="000000"/>
                <w:lang w:eastAsia="en-AU"/>
              </w:rPr>
            </w:pPr>
          </w:p>
        </w:tc>
        <w:tc>
          <w:tcPr>
            <w:tcW w:w="719" w:type="dxa"/>
          </w:tcPr>
          <w:p w14:paraId="572C14D2" w14:textId="77777777" w:rsidR="00463D13" w:rsidRPr="00606C6C" w:rsidRDefault="00463D13" w:rsidP="00241B3A">
            <w:pPr>
              <w:jc w:val="center"/>
              <w:rPr>
                <w:rFonts w:eastAsia="Times New Roman" w:cstheme="minorHAnsi"/>
                <w:b/>
                <w:bCs/>
                <w:color w:val="000000"/>
                <w:lang w:eastAsia="en-AU"/>
              </w:rPr>
            </w:pPr>
          </w:p>
        </w:tc>
        <w:tc>
          <w:tcPr>
            <w:tcW w:w="7078" w:type="dxa"/>
          </w:tcPr>
          <w:p w14:paraId="5127B107" w14:textId="77777777" w:rsidR="00463D13" w:rsidRPr="00606C6C" w:rsidRDefault="00463D13" w:rsidP="00241B3A">
            <w:pPr>
              <w:rPr>
                <w:rFonts w:eastAsia="Times New Roman" w:cstheme="minorHAnsi"/>
                <w:b/>
                <w:bCs/>
                <w:color w:val="000000"/>
                <w:lang w:eastAsia="en-AU"/>
              </w:rPr>
            </w:pPr>
          </w:p>
        </w:tc>
      </w:tr>
      <w:tr w:rsidR="00463D13" w:rsidRPr="00606C6C" w14:paraId="4631D8FA" w14:textId="77777777" w:rsidTr="00463D13">
        <w:trPr>
          <w:trHeight w:val="269"/>
        </w:trPr>
        <w:tc>
          <w:tcPr>
            <w:tcW w:w="1706" w:type="dxa"/>
            <w:vMerge w:val="restart"/>
            <w:shd w:val="clear" w:color="auto" w:fill="E2EFD9" w:themeFill="accent6" w:themeFillTint="33"/>
            <w:vAlign w:val="center"/>
          </w:tcPr>
          <w:p w14:paraId="162870F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883B34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F81F0C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6FDF1E9"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7362A4C" w14:textId="77777777" w:rsidR="00463D13" w:rsidRPr="00606C6C" w:rsidRDefault="00463D13" w:rsidP="00241B3A">
            <w:pPr>
              <w:jc w:val="center"/>
              <w:rPr>
                <w:rFonts w:eastAsia="Times New Roman" w:cstheme="minorHAnsi"/>
                <w:b/>
                <w:bCs/>
                <w:color w:val="000000"/>
                <w:lang w:eastAsia="en-AU"/>
              </w:rPr>
            </w:pPr>
          </w:p>
        </w:tc>
        <w:tc>
          <w:tcPr>
            <w:tcW w:w="719" w:type="dxa"/>
          </w:tcPr>
          <w:p w14:paraId="6401775B" w14:textId="77777777" w:rsidR="00463D13" w:rsidRPr="00606C6C" w:rsidRDefault="00463D13" w:rsidP="00241B3A">
            <w:pPr>
              <w:jc w:val="center"/>
              <w:rPr>
                <w:rFonts w:eastAsia="Times New Roman" w:cstheme="minorHAnsi"/>
                <w:b/>
                <w:bCs/>
                <w:color w:val="000000"/>
                <w:lang w:eastAsia="en-AU"/>
              </w:rPr>
            </w:pPr>
          </w:p>
        </w:tc>
        <w:tc>
          <w:tcPr>
            <w:tcW w:w="7078" w:type="dxa"/>
          </w:tcPr>
          <w:p w14:paraId="274CBE6B" w14:textId="77777777" w:rsidR="00463D13" w:rsidRPr="00606C6C" w:rsidRDefault="00463D13" w:rsidP="00241B3A">
            <w:pPr>
              <w:rPr>
                <w:rFonts w:eastAsia="Times New Roman" w:cstheme="minorHAnsi"/>
                <w:b/>
                <w:bCs/>
                <w:color w:val="000000"/>
                <w:lang w:eastAsia="en-AU"/>
              </w:rPr>
            </w:pPr>
          </w:p>
        </w:tc>
      </w:tr>
      <w:tr w:rsidR="00463D13" w:rsidRPr="00606C6C" w14:paraId="76E829DE" w14:textId="77777777" w:rsidTr="00463D13">
        <w:trPr>
          <w:trHeight w:val="269"/>
        </w:trPr>
        <w:tc>
          <w:tcPr>
            <w:tcW w:w="1706" w:type="dxa"/>
            <w:vMerge/>
            <w:shd w:val="clear" w:color="auto" w:fill="E2EFD9" w:themeFill="accent6" w:themeFillTint="33"/>
          </w:tcPr>
          <w:p w14:paraId="015DBAF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3D9C4B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45D2C9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583E54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003954" w14:textId="77777777" w:rsidR="00463D13" w:rsidRPr="00606C6C" w:rsidRDefault="00463D13" w:rsidP="00241B3A">
            <w:pPr>
              <w:jc w:val="center"/>
              <w:rPr>
                <w:rFonts w:eastAsia="Times New Roman" w:cstheme="minorHAnsi"/>
                <w:b/>
                <w:bCs/>
                <w:color w:val="000000"/>
                <w:lang w:eastAsia="en-AU"/>
              </w:rPr>
            </w:pPr>
          </w:p>
        </w:tc>
        <w:tc>
          <w:tcPr>
            <w:tcW w:w="719" w:type="dxa"/>
          </w:tcPr>
          <w:p w14:paraId="23A3FF2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7FE7B0" w14:textId="77777777" w:rsidR="00463D13" w:rsidRPr="00606C6C" w:rsidRDefault="00463D13" w:rsidP="00241B3A">
            <w:pPr>
              <w:rPr>
                <w:rFonts w:eastAsia="Times New Roman" w:cstheme="minorHAnsi"/>
                <w:b/>
                <w:bCs/>
                <w:color w:val="000000"/>
                <w:lang w:eastAsia="en-AU"/>
              </w:rPr>
            </w:pPr>
          </w:p>
        </w:tc>
      </w:tr>
      <w:tr w:rsidR="00463D13" w:rsidRPr="00606C6C" w14:paraId="66175823" w14:textId="77777777" w:rsidTr="00463D13">
        <w:trPr>
          <w:trHeight w:val="269"/>
        </w:trPr>
        <w:tc>
          <w:tcPr>
            <w:tcW w:w="1706" w:type="dxa"/>
            <w:vMerge/>
            <w:shd w:val="clear" w:color="auto" w:fill="E2EFD9" w:themeFill="accent6" w:themeFillTint="33"/>
          </w:tcPr>
          <w:p w14:paraId="439B2F2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36D78D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C1790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E4C6F0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54C8B48" w14:textId="77777777" w:rsidR="00463D13" w:rsidRPr="00606C6C" w:rsidRDefault="00463D13" w:rsidP="00241B3A">
            <w:pPr>
              <w:jc w:val="center"/>
              <w:rPr>
                <w:rFonts w:eastAsia="Times New Roman" w:cstheme="minorHAnsi"/>
                <w:b/>
                <w:bCs/>
                <w:color w:val="000000"/>
                <w:lang w:eastAsia="en-AU"/>
              </w:rPr>
            </w:pPr>
          </w:p>
        </w:tc>
        <w:tc>
          <w:tcPr>
            <w:tcW w:w="719" w:type="dxa"/>
          </w:tcPr>
          <w:p w14:paraId="548808EB" w14:textId="77777777" w:rsidR="00463D13" w:rsidRPr="00606C6C" w:rsidRDefault="00463D13" w:rsidP="00241B3A">
            <w:pPr>
              <w:jc w:val="center"/>
              <w:rPr>
                <w:rFonts w:eastAsia="Times New Roman" w:cstheme="minorHAnsi"/>
                <w:b/>
                <w:bCs/>
                <w:color w:val="000000"/>
                <w:lang w:eastAsia="en-AU"/>
              </w:rPr>
            </w:pPr>
          </w:p>
        </w:tc>
        <w:tc>
          <w:tcPr>
            <w:tcW w:w="7078" w:type="dxa"/>
          </w:tcPr>
          <w:p w14:paraId="01CB0F51" w14:textId="77777777" w:rsidR="00463D13" w:rsidRPr="00606C6C" w:rsidRDefault="00463D13" w:rsidP="00241B3A">
            <w:pPr>
              <w:rPr>
                <w:rFonts w:eastAsia="Times New Roman" w:cstheme="minorHAnsi"/>
                <w:b/>
                <w:bCs/>
                <w:color w:val="000000"/>
                <w:lang w:eastAsia="en-AU"/>
              </w:rPr>
            </w:pPr>
          </w:p>
        </w:tc>
      </w:tr>
      <w:tr w:rsidR="00463D13" w:rsidRPr="00606C6C" w14:paraId="222F23B6" w14:textId="77777777" w:rsidTr="00463D13">
        <w:trPr>
          <w:trHeight w:val="269"/>
        </w:trPr>
        <w:tc>
          <w:tcPr>
            <w:tcW w:w="1706" w:type="dxa"/>
            <w:vMerge/>
            <w:shd w:val="clear" w:color="auto" w:fill="E2EFD9" w:themeFill="accent6" w:themeFillTint="33"/>
          </w:tcPr>
          <w:p w14:paraId="289D1C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E48CC7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9D923E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4469D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D9CDA56" w14:textId="77777777" w:rsidR="00463D13" w:rsidRPr="00606C6C" w:rsidRDefault="00463D13" w:rsidP="00241B3A">
            <w:pPr>
              <w:jc w:val="center"/>
              <w:rPr>
                <w:rFonts w:eastAsia="Times New Roman" w:cstheme="minorHAnsi"/>
                <w:b/>
                <w:bCs/>
                <w:color w:val="000000"/>
                <w:lang w:eastAsia="en-AU"/>
              </w:rPr>
            </w:pPr>
          </w:p>
        </w:tc>
        <w:tc>
          <w:tcPr>
            <w:tcW w:w="719" w:type="dxa"/>
          </w:tcPr>
          <w:p w14:paraId="5570D36F" w14:textId="77777777" w:rsidR="00463D13" w:rsidRPr="00606C6C" w:rsidRDefault="00463D13" w:rsidP="00241B3A">
            <w:pPr>
              <w:jc w:val="center"/>
              <w:rPr>
                <w:rFonts w:eastAsia="Times New Roman" w:cstheme="minorHAnsi"/>
                <w:b/>
                <w:bCs/>
                <w:color w:val="000000"/>
                <w:lang w:eastAsia="en-AU"/>
              </w:rPr>
            </w:pPr>
          </w:p>
        </w:tc>
        <w:tc>
          <w:tcPr>
            <w:tcW w:w="7078" w:type="dxa"/>
          </w:tcPr>
          <w:p w14:paraId="646C1A05" w14:textId="77777777" w:rsidR="00463D13" w:rsidRPr="00606C6C" w:rsidRDefault="00463D13" w:rsidP="00241B3A">
            <w:pPr>
              <w:rPr>
                <w:rFonts w:eastAsia="Times New Roman" w:cstheme="minorHAnsi"/>
                <w:b/>
                <w:bCs/>
                <w:color w:val="000000"/>
                <w:lang w:eastAsia="en-AU"/>
              </w:rPr>
            </w:pPr>
          </w:p>
        </w:tc>
      </w:tr>
      <w:tr w:rsidR="00463D13" w:rsidRPr="00606C6C" w14:paraId="1160BE01" w14:textId="77777777" w:rsidTr="00463D13">
        <w:trPr>
          <w:trHeight w:val="269"/>
        </w:trPr>
        <w:tc>
          <w:tcPr>
            <w:tcW w:w="1706" w:type="dxa"/>
            <w:vMerge/>
            <w:shd w:val="clear" w:color="auto" w:fill="E2EFD9" w:themeFill="accent6" w:themeFillTint="33"/>
          </w:tcPr>
          <w:p w14:paraId="0579B43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90282A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05C46F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1B78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E30480" w14:textId="77777777" w:rsidR="00463D13" w:rsidRPr="00606C6C" w:rsidRDefault="00463D13" w:rsidP="00241B3A">
            <w:pPr>
              <w:jc w:val="center"/>
              <w:rPr>
                <w:rFonts w:eastAsia="Times New Roman" w:cstheme="minorHAnsi"/>
                <w:b/>
                <w:bCs/>
                <w:color w:val="000000"/>
                <w:lang w:eastAsia="en-AU"/>
              </w:rPr>
            </w:pPr>
          </w:p>
        </w:tc>
        <w:tc>
          <w:tcPr>
            <w:tcW w:w="719" w:type="dxa"/>
          </w:tcPr>
          <w:p w14:paraId="7F309D3B" w14:textId="77777777" w:rsidR="00463D13" w:rsidRPr="00606C6C" w:rsidRDefault="00463D13" w:rsidP="00241B3A">
            <w:pPr>
              <w:jc w:val="center"/>
              <w:rPr>
                <w:rFonts w:eastAsia="Times New Roman" w:cstheme="minorHAnsi"/>
                <w:b/>
                <w:bCs/>
                <w:color w:val="000000"/>
                <w:lang w:eastAsia="en-AU"/>
              </w:rPr>
            </w:pPr>
          </w:p>
        </w:tc>
        <w:tc>
          <w:tcPr>
            <w:tcW w:w="7078" w:type="dxa"/>
          </w:tcPr>
          <w:p w14:paraId="070CCEA8" w14:textId="77777777" w:rsidR="00463D13" w:rsidRPr="00606C6C" w:rsidRDefault="00463D13" w:rsidP="00241B3A">
            <w:pPr>
              <w:rPr>
                <w:rFonts w:eastAsia="Times New Roman" w:cstheme="minorHAnsi"/>
                <w:b/>
                <w:bCs/>
                <w:color w:val="000000"/>
                <w:lang w:eastAsia="en-AU"/>
              </w:rPr>
            </w:pPr>
          </w:p>
        </w:tc>
      </w:tr>
      <w:tr w:rsidR="00463D13" w:rsidRPr="00606C6C" w14:paraId="2B56FFF7" w14:textId="77777777" w:rsidTr="00463D13">
        <w:trPr>
          <w:trHeight w:val="354"/>
        </w:trPr>
        <w:tc>
          <w:tcPr>
            <w:tcW w:w="1706" w:type="dxa"/>
            <w:vMerge/>
            <w:shd w:val="clear" w:color="auto" w:fill="E2EFD9" w:themeFill="accent6" w:themeFillTint="33"/>
          </w:tcPr>
          <w:p w14:paraId="4765DD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01300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9BB0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CBBDB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03A8600" w14:textId="77777777" w:rsidR="00463D13" w:rsidRPr="00606C6C" w:rsidRDefault="00463D13" w:rsidP="00241B3A">
            <w:pPr>
              <w:jc w:val="center"/>
              <w:rPr>
                <w:rFonts w:eastAsia="Times New Roman" w:cstheme="minorHAnsi"/>
                <w:b/>
                <w:bCs/>
                <w:color w:val="000000"/>
                <w:lang w:eastAsia="en-AU"/>
              </w:rPr>
            </w:pPr>
          </w:p>
        </w:tc>
        <w:tc>
          <w:tcPr>
            <w:tcW w:w="719" w:type="dxa"/>
          </w:tcPr>
          <w:p w14:paraId="70338A62" w14:textId="77777777" w:rsidR="00463D13" w:rsidRPr="00606C6C" w:rsidRDefault="00463D13" w:rsidP="00241B3A">
            <w:pPr>
              <w:jc w:val="center"/>
              <w:rPr>
                <w:rFonts w:eastAsia="Times New Roman" w:cstheme="minorHAnsi"/>
                <w:b/>
                <w:bCs/>
                <w:color w:val="000000"/>
                <w:lang w:eastAsia="en-AU"/>
              </w:rPr>
            </w:pPr>
          </w:p>
        </w:tc>
        <w:tc>
          <w:tcPr>
            <w:tcW w:w="7078" w:type="dxa"/>
          </w:tcPr>
          <w:p w14:paraId="0450D062" w14:textId="77777777" w:rsidR="00463D13" w:rsidRPr="00606C6C" w:rsidRDefault="00463D13" w:rsidP="00241B3A">
            <w:pPr>
              <w:rPr>
                <w:rFonts w:eastAsia="Times New Roman" w:cstheme="minorHAnsi"/>
                <w:b/>
                <w:bCs/>
                <w:color w:val="000000"/>
                <w:lang w:eastAsia="en-AU"/>
              </w:rPr>
            </w:pPr>
          </w:p>
        </w:tc>
      </w:tr>
      <w:tr w:rsidR="00463D13" w:rsidRPr="00606C6C" w14:paraId="5930E93A" w14:textId="77777777" w:rsidTr="00463D13">
        <w:trPr>
          <w:trHeight w:val="269"/>
        </w:trPr>
        <w:tc>
          <w:tcPr>
            <w:tcW w:w="1706" w:type="dxa"/>
            <w:vMerge w:val="restart"/>
            <w:shd w:val="clear" w:color="auto" w:fill="E2EFD9" w:themeFill="accent6" w:themeFillTint="33"/>
            <w:vAlign w:val="center"/>
          </w:tcPr>
          <w:p w14:paraId="43A681B2"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65CA50C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D897DD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EAE817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7AAA26E" w14:textId="77777777" w:rsidR="00463D13" w:rsidRPr="00606C6C" w:rsidRDefault="00463D13" w:rsidP="00241B3A">
            <w:pPr>
              <w:jc w:val="center"/>
              <w:rPr>
                <w:rFonts w:eastAsia="Times New Roman" w:cstheme="minorHAnsi"/>
                <w:b/>
                <w:bCs/>
                <w:color w:val="000000"/>
                <w:lang w:eastAsia="en-AU"/>
              </w:rPr>
            </w:pPr>
          </w:p>
        </w:tc>
        <w:tc>
          <w:tcPr>
            <w:tcW w:w="719" w:type="dxa"/>
          </w:tcPr>
          <w:p w14:paraId="78261FC3"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D78D1" w14:textId="77777777" w:rsidR="00463D13" w:rsidRPr="00606C6C" w:rsidRDefault="00463D13" w:rsidP="00241B3A">
            <w:pPr>
              <w:rPr>
                <w:rFonts w:eastAsia="Times New Roman" w:cstheme="minorHAnsi"/>
                <w:b/>
                <w:bCs/>
                <w:color w:val="000000"/>
                <w:lang w:eastAsia="en-AU"/>
              </w:rPr>
            </w:pPr>
          </w:p>
        </w:tc>
      </w:tr>
      <w:tr w:rsidR="00463D13" w:rsidRPr="00606C6C" w14:paraId="0B7AF57A" w14:textId="77777777" w:rsidTr="00463D13">
        <w:trPr>
          <w:trHeight w:val="269"/>
        </w:trPr>
        <w:tc>
          <w:tcPr>
            <w:tcW w:w="1706" w:type="dxa"/>
            <w:vMerge/>
            <w:shd w:val="clear" w:color="auto" w:fill="E2EFD9" w:themeFill="accent6" w:themeFillTint="33"/>
          </w:tcPr>
          <w:p w14:paraId="447047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268C71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AAD3D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8CA23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A37CEAD" w14:textId="77777777" w:rsidR="00463D13" w:rsidRPr="00606C6C" w:rsidRDefault="00463D13" w:rsidP="00241B3A">
            <w:pPr>
              <w:jc w:val="center"/>
              <w:rPr>
                <w:rFonts w:eastAsia="Times New Roman" w:cstheme="minorHAnsi"/>
                <w:b/>
                <w:bCs/>
                <w:color w:val="000000"/>
                <w:lang w:eastAsia="en-AU"/>
              </w:rPr>
            </w:pPr>
          </w:p>
        </w:tc>
        <w:tc>
          <w:tcPr>
            <w:tcW w:w="719" w:type="dxa"/>
          </w:tcPr>
          <w:p w14:paraId="4A00B39D" w14:textId="77777777" w:rsidR="00463D13" w:rsidRPr="00606C6C" w:rsidRDefault="00463D13" w:rsidP="00241B3A">
            <w:pPr>
              <w:jc w:val="center"/>
              <w:rPr>
                <w:rFonts w:eastAsia="Times New Roman" w:cstheme="minorHAnsi"/>
                <w:b/>
                <w:bCs/>
                <w:color w:val="000000"/>
                <w:lang w:eastAsia="en-AU"/>
              </w:rPr>
            </w:pPr>
          </w:p>
        </w:tc>
        <w:tc>
          <w:tcPr>
            <w:tcW w:w="7078" w:type="dxa"/>
          </w:tcPr>
          <w:p w14:paraId="17F7761D" w14:textId="77777777" w:rsidR="00463D13" w:rsidRPr="00606C6C" w:rsidRDefault="00463D13" w:rsidP="00241B3A">
            <w:pPr>
              <w:rPr>
                <w:rFonts w:eastAsia="Times New Roman" w:cstheme="minorHAnsi"/>
                <w:b/>
                <w:bCs/>
                <w:color w:val="000000"/>
                <w:lang w:eastAsia="en-AU"/>
              </w:rPr>
            </w:pPr>
          </w:p>
        </w:tc>
      </w:tr>
      <w:tr w:rsidR="00463D13" w:rsidRPr="00606C6C" w14:paraId="11A13946" w14:textId="77777777" w:rsidTr="00463D13">
        <w:trPr>
          <w:trHeight w:val="269"/>
        </w:trPr>
        <w:tc>
          <w:tcPr>
            <w:tcW w:w="1706" w:type="dxa"/>
            <w:vMerge/>
            <w:shd w:val="clear" w:color="auto" w:fill="E2EFD9" w:themeFill="accent6" w:themeFillTint="33"/>
          </w:tcPr>
          <w:p w14:paraId="072812F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76CC98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37B14A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5479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828CA77" w14:textId="77777777" w:rsidR="00463D13" w:rsidRPr="00606C6C" w:rsidRDefault="00463D13" w:rsidP="00241B3A">
            <w:pPr>
              <w:jc w:val="center"/>
              <w:rPr>
                <w:rFonts w:eastAsia="Times New Roman" w:cstheme="minorHAnsi"/>
                <w:b/>
                <w:bCs/>
                <w:color w:val="000000"/>
                <w:lang w:eastAsia="en-AU"/>
              </w:rPr>
            </w:pPr>
          </w:p>
        </w:tc>
        <w:tc>
          <w:tcPr>
            <w:tcW w:w="719" w:type="dxa"/>
          </w:tcPr>
          <w:p w14:paraId="2FEC2A3F" w14:textId="77777777" w:rsidR="00463D13" w:rsidRPr="00606C6C" w:rsidRDefault="00463D13" w:rsidP="00241B3A">
            <w:pPr>
              <w:jc w:val="center"/>
              <w:rPr>
                <w:rFonts w:eastAsia="Times New Roman" w:cstheme="minorHAnsi"/>
                <w:b/>
                <w:bCs/>
                <w:color w:val="000000"/>
                <w:lang w:eastAsia="en-AU"/>
              </w:rPr>
            </w:pPr>
          </w:p>
        </w:tc>
        <w:tc>
          <w:tcPr>
            <w:tcW w:w="7078" w:type="dxa"/>
          </w:tcPr>
          <w:p w14:paraId="121D85C3" w14:textId="77777777" w:rsidR="00463D13" w:rsidRPr="00606C6C" w:rsidRDefault="00463D13" w:rsidP="00241B3A">
            <w:pPr>
              <w:rPr>
                <w:rFonts w:eastAsia="Times New Roman" w:cstheme="minorHAnsi"/>
                <w:b/>
                <w:bCs/>
                <w:color w:val="000000"/>
                <w:lang w:eastAsia="en-AU"/>
              </w:rPr>
            </w:pPr>
          </w:p>
        </w:tc>
      </w:tr>
      <w:tr w:rsidR="00463D13" w:rsidRPr="00606C6C" w14:paraId="55257630" w14:textId="77777777" w:rsidTr="00463D13">
        <w:trPr>
          <w:trHeight w:val="269"/>
        </w:trPr>
        <w:tc>
          <w:tcPr>
            <w:tcW w:w="1706" w:type="dxa"/>
            <w:vMerge/>
            <w:shd w:val="clear" w:color="auto" w:fill="E2EFD9" w:themeFill="accent6" w:themeFillTint="33"/>
          </w:tcPr>
          <w:p w14:paraId="711EE51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94728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E4CB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9586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6B81EF" w14:textId="77777777" w:rsidR="00463D13" w:rsidRPr="00606C6C" w:rsidRDefault="00463D13" w:rsidP="00241B3A">
            <w:pPr>
              <w:jc w:val="center"/>
              <w:rPr>
                <w:rFonts w:eastAsia="Times New Roman" w:cstheme="minorHAnsi"/>
                <w:b/>
                <w:bCs/>
                <w:color w:val="000000"/>
                <w:lang w:eastAsia="en-AU"/>
              </w:rPr>
            </w:pPr>
          </w:p>
        </w:tc>
        <w:tc>
          <w:tcPr>
            <w:tcW w:w="719" w:type="dxa"/>
          </w:tcPr>
          <w:p w14:paraId="5A649D04" w14:textId="77777777" w:rsidR="00463D13" w:rsidRPr="00606C6C" w:rsidRDefault="00463D13" w:rsidP="00241B3A">
            <w:pPr>
              <w:jc w:val="center"/>
              <w:rPr>
                <w:rFonts w:eastAsia="Times New Roman" w:cstheme="minorHAnsi"/>
                <w:b/>
                <w:bCs/>
                <w:color w:val="000000"/>
                <w:lang w:eastAsia="en-AU"/>
              </w:rPr>
            </w:pPr>
          </w:p>
        </w:tc>
        <w:tc>
          <w:tcPr>
            <w:tcW w:w="7078" w:type="dxa"/>
          </w:tcPr>
          <w:p w14:paraId="60E89192" w14:textId="77777777" w:rsidR="00463D13" w:rsidRPr="00606C6C" w:rsidRDefault="00463D13" w:rsidP="00241B3A">
            <w:pPr>
              <w:rPr>
                <w:rFonts w:eastAsia="Times New Roman" w:cstheme="minorHAnsi"/>
                <w:b/>
                <w:bCs/>
                <w:color w:val="000000"/>
                <w:lang w:eastAsia="en-AU"/>
              </w:rPr>
            </w:pPr>
          </w:p>
        </w:tc>
      </w:tr>
      <w:tr w:rsidR="00463D13" w:rsidRPr="00606C6C" w14:paraId="1A603BAF" w14:textId="77777777" w:rsidTr="00463D13">
        <w:trPr>
          <w:trHeight w:val="269"/>
        </w:trPr>
        <w:tc>
          <w:tcPr>
            <w:tcW w:w="1706" w:type="dxa"/>
            <w:vMerge/>
            <w:shd w:val="clear" w:color="auto" w:fill="E2EFD9" w:themeFill="accent6" w:themeFillTint="33"/>
          </w:tcPr>
          <w:p w14:paraId="1933FBB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A4C3AA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72E1B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A5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83274E" w14:textId="77777777" w:rsidR="00463D13" w:rsidRPr="00606C6C" w:rsidRDefault="00463D13" w:rsidP="00241B3A">
            <w:pPr>
              <w:jc w:val="center"/>
              <w:rPr>
                <w:rFonts w:eastAsia="Times New Roman" w:cstheme="minorHAnsi"/>
                <w:b/>
                <w:bCs/>
                <w:color w:val="000000"/>
                <w:lang w:eastAsia="en-AU"/>
              </w:rPr>
            </w:pPr>
          </w:p>
        </w:tc>
        <w:tc>
          <w:tcPr>
            <w:tcW w:w="719" w:type="dxa"/>
          </w:tcPr>
          <w:p w14:paraId="6787C49C" w14:textId="77777777" w:rsidR="00463D13" w:rsidRPr="00606C6C" w:rsidRDefault="00463D13" w:rsidP="00241B3A">
            <w:pPr>
              <w:jc w:val="center"/>
              <w:rPr>
                <w:rFonts w:eastAsia="Times New Roman" w:cstheme="minorHAnsi"/>
                <w:b/>
                <w:bCs/>
                <w:color w:val="000000"/>
                <w:lang w:eastAsia="en-AU"/>
              </w:rPr>
            </w:pPr>
          </w:p>
        </w:tc>
        <w:tc>
          <w:tcPr>
            <w:tcW w:w="7078" w:type="dxa"/>
          </w:tcPr>
          <w:p w14:paraId="5E8E7660" w14:textId="77777777" w:rsidR="00463D13" w:rsidRPr="00606C6C" w:rsidRDefault="00463D13" w:rsidP="00241B3A">
            <w:pPr>
              <w:rPr>
                <w:rFonts w:eastAsia="Times New Roman" w:cstheme="minorHAnsi"/>
                <w:b/>
                <w:bCs/>
                <w:color w:val="000000"/>
                <w:lang w:eastAsia="en-AU"/>
              </w:rPr>
            </w:pPr>
          </w:p>
        </w:tc>
      </w:tr>
      <w:tr w:rsidR="00463D13" w:rsidRPr="00606C6C" w14:paraId="35B63377" w14:textId="77777777" w:rsidTr="00463D13">
        <w:trPr>
          <w:trHeight w:val="365"/>
        </w:trPr>
        <w:tc>
          <w:tcPr>
            <w:tcW w:w="1706" w:type="dxa"/>
            <w:vMerge/>
            <w:shd w:val="clear" w:color="auto" w:fill="E2EFD9" w:themeFill="accent6" w:themeFillTint="33"/>
          </w:tcPr>
          <w:p w14:paraId="78DE773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991A17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B92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25EC95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95E7D25" w14:textId="77777777" w:rsidR="00463D13" w:rsidRPr="00606C6C" w:rsidRDefault="00463D13" w:rsidP="00241B3A">
            <w:pPr>
              <w:jc w:val="center"/>
              <w:rPr>
                <w:rFonts w:eastAsia="Times New Roman" w:cstheme="minorHAnsi"/>
                <w:b/>
                <w:bCs/>
                <w:color w:val="000000"/>
                <w:lang w:eastAsia="en-AU"/>
              </w:rPr>
            </w:pPr>
          </w:p>
        </w:tc>
        <w:tc>
          <w:tcPr>
            <w:tcW w:w="719" w:type="dxa"/>
          </w:tcPr>
          <w:p w14:paraId="18F3E849" w14:textId="77777777" w:rsidR="00463D13" w:rsidRPr="00606C6C" w:rsidRDefault="00463D13" w:rsidP="00241B3A">
            <w:pPr>
              <w:jc w:val="center"/>
              <w:rPr>
                <w:rFonts w:eastAsia="Times New Roman" w:cstheme="minorHAnsi"/>
                <w:b/>
                <w:bCs/>
                <w:color w:val="000000"/>
                <w:lang w:eastAsia="en-AU"/>
              </w:rPr>
            </w:pPr>
          </w:p>
        </w:tc>
        <w:tc>
          <w:tcPr>
            <w:tcW w:w="7078" w:type="dxa"/>
          </w:tcPr>
          <w:p w14:paraId="6022E4F3" w14:textId="77777777" w:rsidR="00463D13" w:rsidRPr="00606C6C" w:rsidRDefault="00463D13" w:rsidP="00241B3A">
            <w:pPr>
              <w:rPr>
                <w:rFonts w:eastAsia="Times New Roman" w:cstheme="minorHAnsi"/>
                <w:b/>
                <w:bCs/>
                <w:color w:val="000000"/>
                <w:lang w:eastAsia="en-AU"/>
              </w:rPr>
            </w:pPr>
          </w:p>
        </w:tc>
      </w:tr>
      <w:tr w:rsidR="00463D13" w:rsidRPr="00606C6C" w14:paraId="1ACAE380" w14:textId="77777777" w:rsidTr="00463D13">
        <w:trPr>
          <w:trHeight w:val="269"/>
        </w:trPr>
        <w:tc>
          <w:tcPr>
            <w:tcW w:w="1706" w:type="dxa"/>
            <w:vMerge w:val="restart"/>
            <w:shd w:val="clear" w:color="auto" w:fill="E2EFD9" w:themeFill="accent6" w:themeFillTint="33"/>
            <w:vAlign w:val="center"/>
          </w:tcPr>
          <w:p w14:paraId="29E1395E"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0629C8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21B7E3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3C522E0"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CD7B5A2" w14:textId="77777777" w:rsidR="00463D13" w:rsidRPr="00606C6C" w:rsidRDefault="00463D13" w:rsidP="00241B3A">
            <w:pPr>
              <w:jc w:val="center"/>
              <w:rPr>
                <w:rFonts w:eastAsia="Times New Roman" w:cstheme="minorHAnsi"/>
                <w:b/>
                <w:bCs/>
                <w:color w:val="000000"/>
                <w:lang w:eastAsia="en-AU"/>
              </w:rPr>
            </w:pPr>
          </w:p>
        </w:tc>
        <w:tc>
          <w:tcPr>
            <w:tcW w:w="719" w:type="dxa"/>
          </w:tcPr>
          <w:p w14:paraId="4A5FBB8D" w14:textId="77777777" w:rsidR="00463D13" w:rsidRPr="00606C6C" w:rsidRDefault="00463D13" w:rsidP="00241B3A">
            <w:pPr>
              <w:jc w:val="center"/>
              <w:rPr>
                <w:rFonts w:eastAsia="Times New Roman" w:cstheme="minorHAnsi"/>
                <w:b/>
                <w:bCs/>
                <w:color w:val="000000"/>
                <w:lang w:eastAsia="en-AU"/>
              </w:rPr>
            </w:pPr>
          </w:p>
        </w:tc>
        <w:tc>
          <w:tcPr>
            <w:tcW w:w="7078" w:type="dxa"/>
          </w:tcPr>
          <w:p w14:paraId="55AAF6CC" w14:textId="77777777" w:rsidR="00463D13" w:rsidRPr="00606C6C" w:rsidRDefault="00463D13" w:rsidP="00241B3A">
            <w:pPr>
              <w:rPr>
                <w:rFonts w:eastAsia="Times New Roman" w:cstheme="minorHAnsi"/>
                <w:b/>
                <w:bCs/>
                <w:color w:val="000000"/>
                <w:lang w:eastAsia="en-AU"/>
              </w:rPr>
            </w:pPr>
          </w:p>
        </w:tc>
      </w:tr>
      <w:tr w:rsidR="00463D13" w:rsidRPr="00606C6C" w14:paraId="7744D702" w14:textId="77777777" w:rsidTr="00463D13">
        <w:trPr>
          <w:trHeight w:val="269"/>
        </w:trPr>
        <w:tc>
          <w:tcPr>
            <w:tcW w:w="1706" w:type="dxa"/>
            <w:vMerge/>
            <w:shd w:val="clear" w:color="auto" w:fill="E2EFD9" w:themeFill="accent6" w:themeFillTint="33"/>
          </w:tcPr>
          <w:p w14:paraId="748674D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53D906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5D8DAA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4893A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5551D9" w14:textId="77777777" w:rsidR="00463D13" w:rsidRPr="00606C6C" w:rsidRDefault="00463D13" w:rsidP="00241B3A">
            <w:pPr>
              <w:jc w:val="center"/>
              <w:rPr>
                <w:rFonts w:eastAsia="Times New Roman" w:cstheme="minorHAnsi"/>
                <w:b/>
                <w:bCs/>
                <w:color w:val="000000"/>
                <w:lang w:eastAsia="en-AU"/>
              </w:rPr>
            </w:pPr>
          </w:p>
        </w:tc>
        <w:tc>
          <w:tcPr>
            <w:tcW w:w="719" w:type="dxa"/>
          </w:tcPr>
          <w:p w14:paraId="1631C621" w14:textId="77777777" w:rsidR="00463D13" w:rsidRPr="00606C6C" w:rsidRDefault="00463D13" w:rsidP="00241B3A">
            <w:pPr>
              <w:jc w:val="center"/>
              <w:rPr>
                <w:rFonts w:eastAsia="Times New Roman" w:cstheme="minorHAnsi"/>
                <w:b/>
                <w:bCs/>
                <w:color w:val="000000"/>
                <w:lang w:eastAsia="en-AU"/>
              </w:rPr>
            </w:pPr>
          </w:p>
        </w:tc>
        <w:tc>
          <w:tcPr>
            <w:tcW w:w="7078" w:type="dxa"/>
          </w:tcPr>
          <w:p w14:paraId="0E8AA0BB" w14:textId="77777777" w:rsidR="00463D13" w:rsidRPr="00606C6C" w:rsidRDefault="00463D13" w:rsidP="00241B3A">
            <w:pPr>
              <w:rPr>
                <w:rFonts w:eastAsia="Times New Roman" w:cstheme="minorHAnsi"/>
                <w:b/>
                <w:bCs/>
                <w:color w:val="000000"/>
                <w:lang w:eastAsia="en-AU"/>
              </w:rPr>
            </w:pPr>
          </w:p>
        </w:tc>
      </w:tr>
      <w:tr w:rsidR="00463D13" w:rsidRPr="00606C6C" w14:paraId="3ED5DE3D" w14:textId="77777777" w:rsidTr="00463D13">
        <w:trPr>
          <w:trHeight w:val="269"/>
        </w:trPr>
        <w:tc>
          <w:tcPr>
            <w:tcW w:w="1706" w:type="dxa"/>
            <w:vMerge/>
            <w:shd w:val="clear" w:color="auto" w:fill="E2EFD9" w:themeFill="accent6" w:themeFillTint="33"/>
          </w:tcPr>
          <w:p w14:paraId="26F966F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8EF88F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663B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514F4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FF09A9D" w14:textId="77777777" w:rsidR="00463D13" w:rsidRPr="00606C6C" w:rsidRDefault="00463D13" w:rsidP="00241B3A">
            <w:pPr>
              <w:jc w:val="center"/>
              <w:rPr>
                <w:rFonts w:eastAsia="Times New Roman" w:cstheme="minorHAnsi"/>
                <w:b/>
                <w:bCs/>
                <w:color w:val="000000"/>
                <w:lang w:eastAsia="en-AU"/>
              </w:rPr>
            </w:pPr>
          </w:p>
        </w:tc>
        <w:tc>
          <w:tcPr>
            <w:tcW w:w="719" w:type="dxa"/>
          </w:tcPr>
          <w:p w14:paraId="0C683D4C" w14:textId="77777777" w:rsidR="00463D13" w:rsidRPr="00606C6C" w:rsidRDefault="00463D13" w:rsidP="00241B3A">
            <w:pPr>
              <w:jc w:val="center"/>
              <w:rPr>
                <w:rFonts w:eastAsia="Times New Roman" w:cstheme="minorHAnsi"/>
                <w:b/>
                <w:bCs/>
                <w:color w:val="000000"/>
                <w:lang w:eastAsia="en-AU"/>
              </w:rPr>
            </w:pPr>
          </w:p>
        </w:tc>
        <w:tc>
          <w:tcPr>
            <w:tcW w:w="7078" w:type="dxa"/>
          </w:tcPr>
          <w:p w14:paraId="1604524C" w14:textId="77777777" w:rsidR="00463D13" w:rsidRPr="00606C6C" w:rsidRDefault="00463D13" w:rsidP="00241B3A">
            <w:pPr>
              <w:rPr>
                <w:rFonts w:eastAsia="Times New Roman" w:cstheme="minorHAnsi"/>
                <w:b/>
                <w:bCs/>
                <w:color w:val="000000"/>
                <w:lang w:eastAsia="en-AU"/>
              </w:rPr>
            </w:pPr>
          </w:p>
        </w:tc>
      </w:tr>
      <w:tr w:rsidR="00463D13" w:rsidRPr="00606C6C" w14:paraId="3556A6D0" w14:textId="77777777" w:rsidTr="00463D13">
        <w:trPr>
          <w:trHeight w:val="269"/>
        </w:trPr>
        <w:tc>
          <w:tcPr>
            <w:tcW w:w="1706" w:type="dxa"/>
            <w:vMerge/>
            <w:shd w:val="clear" w:color="auto" w:fill="E2EFD9" w:themeFill="accent6" w:themeFillTint="33"/>
          </w:tcPr>
          <w:p w14:paraId="2DBB9F9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1E5CD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801E95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60F3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E6F8FED" w14:textId="77777777" w:rsidR="00463D13" w:rsidRPr="00606C6C" w:rsidRDefault="00463D13" w:rsidP="00241B3A">
            <w:pPr>
              <w:jc w:val="center"/>
              <w:rPr>
                <w:rFonts w:eastAsia="Times New Roman" w:cstheme="minorHAnsi"/>
                <w:b/>
                <w:bCs/>
                <w:color w:val="000000"/>
                <w:lang w:eastAsia="en-AU"/>
              </w:rPr>
            </w:pPr>
          </w:p>
        </w:tc>
        <w:tc>
          <w:tcPr>
            <w:tcW w:w="719" w:type="dxa"/>
          </w:tcPr>
          <w:p w14:paraId="48F15D86" w14:textId="77777777" w:rsidR="00463D13" w:rsidRPr="00606C6C" w:rsidRDefault="00463D13" w:rsidP="00241B3A">
            <w:pPr>
              <w:jc w:val="center"/>
              <w:rPr>
                <w:rFonts w:eastAsia="Times New Roman" w:cstheme="minorHAnsi"/>
                <w:b/>
                <w:bCs/>
                <w:color w:val="000000"/>
                <w:lang w:eastAsia="en-AU"/>
              </w:rPr>
            </w:pPr>
          </w:p>
        </w:tc>
        <w:tc>
          <w:tcPr>
            <w:tcW w:w="7078" w:type="dxa"/>
          </w:tcPr>
          <w:p w14:paraId="6E9DC334" w14:textId="77777777" w:rsidR="00463D13" w:rsidRPr="00606C6C" w:rsidRDefault="00463D13" w:rsidP="00241B3A">
            <w:pPr>
              <w:rPr>
                <w:rFonts w:eastAsia="Times New Roman" w:cstheme="minorHAnsi"/>
                <w:b/>
                <w:bCs/>
                <w:color w:val="000000"/>
                <w:lang w:eastAsia="en-AU"/>
              </w:rPr>
            </w:pPr>
          </w:p>
        </w:tc>
      </w:tr>
      <w:tr w:rsidR="00463D13" w:rsidRPr="00606C6C" w14:paraId="699EEB16" w14:textId="77777777" w:rsidTr="00463D13">
        <w:trPr>
          <w:trHeight w:val="269"/>
        </w:trPr>
        <w:tc>
          <w:tcPr>
            <w:tcW w:w="1706" w:type="dxa"/>
            <w:vMerge/>
            <w:shd w:val="clear" w:color="auto" w:fill="E2EFD9" w:themeFill="accent6" w:themeFillTint="33"/>
          </w:tcPr>
          <w:p w14:paraId="584A5C6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7C75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9DB69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73EC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55CB12" w14:textId="77777777" w:rsidR="00463D13" w:rsidRPr="00606C6C" w:rsidRDefault="00463D13" w:rsidP="00241B3A">
            <w:pPr>
              <w:jc w:val="center"/>
              <w:rPr>
                <w:rFonts w:eastAsia="Times New Roman" w:cstheme="minorHAnsi"/>
                <w:b/>
                <w:bCs/>
                <w:color w:val="000000"/>
                <w:lang w:eastAsia="en-AU"/>
              </w:rPr>
            </w:pPr>
          </w:p>
        </w:tc>
        <w:tc>
          <w:tcPr>
            <w:tcW w:w="719" w:type="dxa"/>
          </w:tcPr>
          <w:p w14:paraId="765C2C21" w14:textId="77777777" w:rsidR="00463D13" w:rsidRPr="00606C6C" w:rsidRDefault="00463D13" w:rsidP="00241B3A">
            <w:pPr>
              <w:jc w:val="center"/>
              <w:rPr>
                <w:rFonts w:eastAsia="Times New Roman" w:cstheme="minorHAnsi"/>
                <w:b/>
                <w:bCs/>
                <w:color w:val="000000"/>
                <w:lang w:eastAsia="en-AU"/>
              </w:rPr>
            </w:pPr>
          </w:p>
        </w:tc>
        <w:tc>
          <w:tcPr>
            <w:tcW w:w="7078" w:type="dxa"/>
          </w:tcPr>
          <w:p w14:paraId="4915EFD7" w14:textId="77777777" w:rsidR="00463D13" w:rsidRPr="00606C6C" w:rsidRDefault="00463D13" w:rsidP="00241B3A">
            <w:pPr>
              <w:rPr>
                <w:rFonts w:eastAsia="Times New Roman" w:cstheme="minorHAnsi"/>
                <w:b/>
                <w:bCs/>
                <w:color w:val="000000"/>
                <w:lang w:eastAsia="en-AU"/>
              </w:rPr>
            </w:pPr>
          </w:p>
        </w:tc>
      </w:tr>
      <w:tr w:rsidR="00463D13" w:rsidRPr="00606C6C" w14:paraId="2D4A3AC8" w14:textId="77777777" w:rsidTr="00463D13">
        <w:trPr>
          <w:trHeight w:val="403"/>
        </w:trPr>
        <w:tc>
          <w:tcPr>
            <w:tcW w:w="1706" w:type="dxa"/>
            <w:vMerge/>
            <w:shd w:val="clear" w:color="auto" w:fill="E2EFD9" w:themeFill="accent6" w:themeFillTint="33"/>
          </w:tcPr>
          <w:p w14:paraId="10AD9EF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B8E3E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30C74F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FEF92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DACF1E" w14:textId="77777777" w:rsidR="00463D13" w:rsidRPr="00606C6C" w:rsidRDefault="00463D13" w:rsidP="00241B3A">
            <w:pPr>
              <w:jc w:val="center"/>
              <w:rPr>
                <w:rFonts w:eastAsia="Times New Roman" w:cstheme="minorHAnsi"/>
                <w:b/>
                <w:bCs/>
                <w:color w:val="000000"/>
                <w:lang w:eastAsia="en-AU"/>
              </w:rPr>
            </w:pPr>
          </w:p>
        </w:tc>
        <w:tc>
          <w:tcPr>
            <w:tcW w:w="719" w:type="dxa"/>
          </w:tcPr>
          <w:p w14:paraId="29486454" w14:textId="77777777" w:rsidR="00463D13" w:rsidRPr="00606C6C" w:rsidRDefault="00463D13" w:rsidP="00241B3A">
            <w:pPr>
              <w:jc w:val="center"/>
              <w:rPr>
                <w:rFonts w:eastAsia="Times New Roman" w:cstheme="minorHAnsi"/>
                <w:b/>
                <w:bCs/>
                <w:color w:val="000000"/>
                <w:lang w:eastAsia="en-AU"/>
              </w:rPr>
            </w:pPr>
          </w:p>
        </w:tc>
        <w:tc>
          <w:tcPr>
            <w:tcW w:w="7078" w:type="dxa"/>
          </w:tcPr>
          <w:p w14:paraId="593DA75B" w14:textId="77777777" w:rsidR="00463D13" w:rsidRPr="00606C6C" w:rsidRDefault="00463D13" w:rsidP="00241B3A">
            <w:pPr>
              <w:rPr>
                <w:rFonts w:eastAsia="Times New Roman" w:cstheme="minorHAnsi"/>
                <w:b/>
                <w:bCs/>
                <w:color w:val="000000"/>
                <w:lang w:eastAsia="en-AU"/>
              </w:rPr>
            </w:pPr>
          </w:p>
        </w:tc>
      </w:tr>
      <w:tr w:rsidR="00463D13" w:rsidRPr="00606C6C" w14:paraId="0C4CF4E9" w14:textId="77777777" w:rsidTr="00463D13">
        <w:trPr>
          <w:trHeight w:val="269"/>
        </w:trPr>
        <w:tc>
          <w:tcPr>
            <w:tcW w:w="1706" w:type="dxa"/>
            <w:vMerge w:val="restart"/>
            <w:shd w:val="clear" w:color="auto" w:fill="E2EFD9" w:themeFill="accent6" w:themeFillTint="33"/>
            <w:vAlign w:val="center"/>
          </w:tcPr>
          <w:p w14:paraId="13BDD3A4"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46CEAE7"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17CA631"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6006C75"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94DA95C" w14:textId="77777777" w:rsidR="00463D13" w:rsidRPr="00606C6C" w:rsidRDefault="00463D13" w:rsidP="00241B3A">
            <w:pPr>
              <w:jc w:val="center"/>
              <w:rPr>
                <w:rFonts w:eastAsia="Times New Roman" w:cstheme="minorHAnsi"/>
                <w:b/>
                <w:bCs/>
                <w:color w:val="000000"/>
                <w:lang w:eastAsia="en-AU"/>
              </w:rPr>
            </w:pPr>
          </w:p>
        </w:tc>
        <w:tc>
          <w:tcPr>
            <w:tcW w:w="719" w:type="dxa"/>
          </w:tcPr>
          <w:p w14:paraId="0366F4C9" w14:textId="77777777" w:rsidR="00463D13" w:rsidRPr="00606C6C" w:rsidRDefault="00463D13" w:rsidP="00241B3A">
            <w:pPr>
              <w:jc w:val="center"/>
              <w:rPr>
                <w:rFonts w:eastAsia="Times New Roman" w:cstheme="minorHAnsi"/>
                <w:b/>
                <w:bCs/>
                <w:color w:val="000000"/>
                <w:lang w:eastAsia="en-AU"/>
              </w:rPr>
            </w:pPr>
          </w:p>
        </w:tc>
        <w:tc>
          <w:tcPr>
            <w:tcW w:w="7078" w:type="dxa"/>
          </w:tcPr>
          <w:p w14:paraId="1FC965A4" w14:textId="77777777" w:rsidR="00463D13" w:rsidRPr="00606C6C" w:rsidRDefault="00463D13" w:rsidP="00241B3A">
            <w:pPr>
              <w:rPr>
                <w:rFonts w:eastAsia="Times New Roman" w:cstheme="minorHAnsi"/>
                <w:b/>
                <w:bCs/>
                <w:color w:val="000000"/>
                <w:lang w:eastAsia="en-AU"/>
              </w:rPr>
            </w:pPr>
          </w:p>
        </w:tc>
      </w:tr>
      <w:tr w:rsidR="00463D13" w:rsidRPr="00606C6C" w14:paraId="53C524A0" w14:textId="77777777" w:rsidTr="00463D13">
        <w:trPr>
          <w:trHeight w:val="269"/>
        </w:trPr>
        <w:tc>
          <w:tcPr>
            <w:tcW w:w="1706" w:type="dxa"/>
            <w:vMerge/>
            <w:shd w:val="clear" w:color="auto" w:fill="E2EFD9" w:themeFill="accent6" w:themeFillTint="33"/>
          </w:tcPr>
          <w:p w14:paraId="7F5C483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4A467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67DDB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557FE8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CB51C8" w14:textId="77777777" w:rsidR="00463D13" w:rsidRPr="00606C6C" w:rsidRDefault="00463D13" w:rsidP="00241B3A">
            <w:pPr>
              <w:jc w:val="center"/>
              <w:rPr>
                <w:rFonts w:eastAsia="Times New Roman" w:cstheme="minorHAnsi"/>
                <w:b/>
                <w:bCs/>
                <w:color w:val="000000"/>
                <w:lang w:eastAsia="en-AU"/>
              </w:rPr>
            </w:pPr>
          </w:p>
        </w:tc>
        <w:tc>
          <w:tcPr>
            <w:tcW w:w="719" w:type="dxa"/>
          </w:tcPr>
          <w:p w14:paraId="420D6B54" w14:textId="77777777" w:rsidR="00463D13" w:rsidRPr="00606C6C" w:rsidRDefault="00463D13" w:rsidP="00241B3A">
            <w:pPr>
              <w:jc w:val="center"/>
              <w:rPr>
                <w:rFonts w:eastAsia="Times New Roman" w:cstheme="minorHAnsi"/>
                <w:b/>
                <w:bCs/>
                <w:color w:val="000000"/>
                <w:lang w:eastAsia="en-AU"/>
              </w:rPr>
            </w:pPr>
          </w:p>
        </w:tc>
        <w:tc>
          <w:tcPr>
            <w:tcW w:w="7078" w:type="dxa"/>
          </w:tcPr>
          <w:p w14:paraId="17DB5128" w14:textId="77777777" w:rsidR="00463D13" w:rsidRPr="00606C6C" w:rsidRDefault="00463D13" w:rsidP="00241B3A">
            <w:pPr>
              <w:rPr>
                <w:rFonts w:eastAsia="Times New Roman" w:cstheme="minorHAnsi"/>
                <w:b/>
                <w:bCs/>
                <w:color w:val="000000"/>
                <w:lang w:eastAsia="en-AU"/>
              </w:rPr>
            </w:pPr>
          </w:p>
        </w:tc>
      </w:tr>
      <w:tr w:rsidR="00463D13" w:rsidRPr="00606C6C" w14:paraId="18164786" w14:textId="77777777" w:rsidTr="00463D13">
        <w:trPr>
          <w:trHeight w:val="269"/>
        </w:trPr>
        <w:tc>
          <w:tcPr>
            <w:tcW w:w="1706" w:type="dxa"/>
            <w:vMerge/>
            <w:shd w:val="clear" w:color="auto" w:fill="E2EFD9" w:themeFill="accent6" w:themeFillTint="33"/>
          </w:tcPr>
          <w:p w14:paraId="4D1AF7B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9D653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41E5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1B860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8F0BBD6" w14:textId="77777777" w:rsidR="00463D13" w:rsidRPr="00606C6C" w:rsidRDefault="00463D13" w:rsidP="00241B3A">
            <w:pPr>
              <w:jc w:val="center"/>
              <w:rPr>
                <w:rFonts w:eastAsia="Times New Roman" w:cstheme="minorHAnsi"/>
                <w:b/>
                <w:bCs/>
                <w:color w:val="000000"/>
                <w:lang w:eastAsia="en-AU"/>
              </w:rPr>
            </w:pPr>
          </w:p>
        </w:tc>
        <w:tc>
          <w:tcPr>
            <w:tcW w:w="719" w:type="dxa"/>
          </w:tcPr>
          <w:p w14:paraId="4662FB0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44FFCD" w14:textId="77777777" w:rsidR="00463D13" w:rsidRPr="00606C6C" w:rsidRDefault="00463D13" w:rsidP="00241B3A">
            <w:pPr>
              <w:rPr>
                <w:rFonts w:eastAsia="Times New Roman" w:cstheme="minorHAnsi"/>
                <w:b/>
                <w:bCs/>
                <w:color w:val="000000"/>
                <w:lang w:eastAsia="en-AU"/>
              </w:rPr>
            </w:pPr>
          </w:p>
        </w:tc>
      </w:tr>
      <w:tr w:rsidR="00463D13" w:rsidRPr="00606C6C" w14:paraId="30948D04" w14:textId="77777777" w:rsidTr="00463D13">
        <w:trPr>
          <w:trHeight w:val="269"/>
        </w:trPr>
        <w:tc>
          <w:tcPr>
            <w:tcW w:w="1706" w:type="dxa"/>
            <w:vMerge/>
            <w:shd w:val="clear" w:color="auto" w:fill="E2EFD9" w:themeFill="accent6" w:themeFillTint="33"/>
          </w:tcPr>
          <w:p w14:paraId="29C2904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26FC1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AA2E76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9573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83927C" w14:textId="77777777" w:rsidR="00463D13" w:rsidRPr="00606C6C" w:rsidRDefault="00463D13" w:rsidP="00241B3A">
            <w:pPr>
              <w:jc w:val="center"/>
              <w:rPr>
                <w:rFonts w:eastAsia="Times New Roman" w:cstheme="minorHAnsi"/>
                <w:b/>
                <w:bCs/>
                <w:color w:val="000000"/>
                <w:lang w:eastAsia="en-AU"/>
              </w:rPr>
            </w:pPr>
          </w:p>
        </w:tc>
        <w:tc>
          <w:tcPr>
            <w:tcW w:w="719" w:type="dxa"/>
          </w:tcPr>
          <w:p w14:paraId="58976255" w14:textId="77777777" w:rsidR="00463D13" w:rsidRPr="00606C6C" w:rsidRDefault="00463D13" w:rsidP="00241B3A">
            <w:pPr>
              <w:jc w:val="center"/>
              <w:rPr>
                <w:rFonts w:eastAsia="Times New Roman" w:cstheme="minorHAnsi"/>
                <w:b/>
                <w:bCs/>
                <w:color w:val="000000"/>
                <w:lang w:eastAsia="en-AU"/>
              </w:rPr>
            </w:pPr>
          </w:p>
        </w:tc>
        <w:tc>
          <w:tcPr>
            <w:tcW w:w="7078" w:type="dxa"/>
          </w:tcPr>
          <w:p w14:paraId="42A43510" w14:textId="77777777" w:rsidR="00463D13" w:rsidRPr="00606C6C" w:rsidRDefault="00463D13" w:rsidP="00241B3A">
            <w:pPr>
              <w:rPr>
                <w:rFonts w:eastAsia="Times New Roman" w:cstheme="minorHAnsi"/>
                <w:b/>
                <w:bCs/>
                <w:color w:val="000000"/>
                <w:lang w:eastAsia="en-AU"/>
              </w:rPr>
            </w:pPr>
          </w:p>
        </w:tc>
      </w:tr>
      <w:tr w:rsidR="00463D13" w:rsidRPr="00606C6C" w14:paraId="758C8976" w14:textId="77777777" w:rsidTr="00463D13">
        <w:trPr>
          <w:trHeight w:val="269"/>
        </w:trPr>
        <w:tc>
          <w:tcPr>
            <w:tcW w:w="1706" w:type="dxa"/>
            <w:vMerge/>
            <w:shd w:val="clear" w:color="auto" w:fill="E2EFD9" w:themeFill="accent6" w:themeFillTint="33"/>
          </w:tcPr>
          <w:p w14:paraId="4DF2A3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641AF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B6AE85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F57F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7BFB30B" w14:textId="77777777" w:rsidR="00463D13" w:rsidRPr="00606C6C" w:rsidRDefault="00463D13" w:rsidP="00241B3A">
            <w:pPr>
              <w:jc w:val="center"/>
              <w:rPr>
                <w:rFonts w:eastAsia="Times New Roman" w:cstheme="minorHAnsi"/>
                <w:b/>
                <w:bCs/>
                <w:color w:val="000000"/>
                <w:lang w:eastAsia="en-AU"/>
              </w:rPr>
            </w:pPr>
          </w:p>
        </w:tc>
        <w:tc>
          <w:tcPr>
            <w:tcW w:w="719" w:type="dxa"/>
          </w:tcPr>
          <w:p w14:paraId="40448BEE" w14:textId="77777777" w:rsidR="00463D13" w:rsidRPr="00606C6C" w:rsidRDefault="00463D13" w:rsidP="00241B3A">
            <w:pPr>
              <w:jc w:val="center"/>
              <w:rPr>
                <w:rFonts w:eastAsia="Times New Roman" w:cstheme="minorHAnsi"/>
                <w:b/>
                <w:bCs/>
                <w:color w:val="000000"/>
                <w:lang w:eastAsia="en-AU"/>
              </w:rPr>
            </w:pPr>
          </w:p>
        </w:tc>
        <w:tc>
          <w:tcPr>
            <w:tcW w:w="7078" w:type="dxa"/>
          </w:tcPr>
          <w:p w14:paraId="20B9089F" w14:textId="77777777" w:rsidR="00463D13" w:rsidRPr="00606C6C" w:rsidRDefault="00463D13" w:rsidP="00241B3A">
            <w:pPr>
              <w:rPr>
                <w:rFonts w:eastAsia="Times New Roman" w:cstheme="minorHAnsi"/>
                <w:b/>
                <w:bCs/>
                <w:color w:val="000000"/>
                <w:lang w:eastAsia="en-AU"/>
              </w:rPr>
            </w:pPr>
          </w:p>
        </w:tc>
      </w:tr>
      <w:tr w:rsidR="00463D13" w:rsidRPr="00606C6C" w14:paraId="376F5F2E" w14:textId="77777777" w:rsidTr="00463D13">
        <w:trPr>
          <w:trHeight w:val="269"/>
        </w:trPr>
        <w:tc>
          <w:tcPr>
            <w:tcW w:w="1706" w:type="dxa"/>
            <w:vMerge/>
            <w:shd w:val="clear" w:color="auto" w:fill="E2EFD9" w:themeFill="accent6" w:themeFillTint="33"/>
          </w:tcPr>
          <w:p w14:paraId="2B825B9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2FFB28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66FB6C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6C31DA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65535BB" w14:textId="77777777" w:rsidR="00463D13" w:rsidRPr="00606C6C" w:rsidRDefault="00463D13" w:rsidP="00241B3A">
            <w:pPr>
              <w:jc w:val="center"/>
              <w:rPr>
                <w:rFonts w:eastAsia="Times New Roman" w:cstheme="minorHAnsi"/>
                <w:b/>
                <w:bCs/>
                <w:color w:val="000000"/>
                <w:lang w:eastAsia="en-AU"/>
              </w:rPr>
            </w:pPr>
          </w:p>
        </w:tc>
        <w:tc>
          <w:tcPr>
            <w:tcW w:w="719" w:type="dxa"/>
          </w:tcPr>
          <w:p w14:paraId="6DFB2B43" w14:textId="77777777" w:rsidR="00463D13" w:rsidRPr="00606C6C" w:rsidRDefault="00463D13" w:rsidP="00241B3A">
            <w:pPr>
              <w:jc w:val="center"/>
              <w:rPr>
                <w:rFonts w:eastAsia="Times New Roman" w:cstheme="minorHAnsi"/>
                <w:b/>
                <w:bCs/>
                <w:color w:val="000000"/>
                <w:lang w:eastAsia="en-AU"/>
              </w:rPr>
            </w:pPr>
          </w:p>
        </w:tc>
        <w:tc>
          <w:tcPr>
            <w:tcW w:w="7078" w:type="dxa"/>
          </w:tcPr>
          <w:p w14:paraId="57B78B7F" w14:textId="77777777" w:rsidR="00463D13" w:rsidRPr="00606C6C" w:rsidRDefault="00463D13" w:rsidP="00241B3A">
            <w:pPr>
              <w:rPr>
                <w:rFonts w:eastAsia="Times New Roman" w:cstheme="minorHAnsi"/>
                <w:b/>
                <w:bCs/>
                <w:color w:val="000000"/>
                <w:lang w:eastAsia="en-AU"/>
              </w:rPr>
            </w:pPr>
          </w:p>
        </w:tc>
      </w:tr>
      <w:tr w:rsidR="00463D13" w:rsidRPr="00606C6C" w14:paraId="791E2680" w14:textId="77777777" w:rsidTr="00463D13">
        <w:trPr>
          <w:trHeight w:val="269"/>
        </w:trPr>
        <w:tc>
          <w:tcPr>
            <w:tcW w:w="1706" w:type="dxa"/>
            <w:vMerge w:val="restart"/>
            <w:shd w:val="clear" w:color="auto" w:fill="E2EFD9" w:themeFill="accent6" w:themeFillTint="33"/>
            <w:vAlign w:val="center"/>
          </w:tcPr>
          <w:p w14:paraId="46A32B9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CC55C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603EB9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F72DFF2"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5060EB3" w14:textId="77777777" w:rsidR="00463D13" w:rsidRPr="00606C6C" w:rsidRDefault="00463D13" w:rsidP="00241B3A">
            <w:pPr>
              <w:jc w:val="center"/>
              <w:rPr>
                <w:rFonts w:eastAsia="Times New Roman" w:cstheme="minorHAnsi"/>
                <w:b/>
                <w:bCs/>
                <w:color w:val="000000"/>
                <w:lang w:eastAsia="en-AU"/>
              </w:rPr>
            </w:pPr>
          </w:p>
        </w:tc>
        <w:tc>
          <w:tcPr>
            <w:tcW w:w="719" w:type="dxa"/>
          </w:tcPr>
          <w:p w14:paraId="246E9CF4" w14:textId="77777777" w:rsidR="00463D13" w:rsidRPr="00606C6C" w:rsidRDefault="00463D13" w:rsidP="00241B3A">
            <w:pPr>
              <w:jc w:val="center"/>
              <w:rPr>
                <w:rFonts w:eastAsia="Times New Roman" w:cstheme="minorHAnsi"/>
                <w:b/>
                <w:bCs/>
                <w:color w:val="000000"/>
                <w:lang w:eastAsia="en-AU"/>
              </w:rPr>
            </w:pPr>
          </w:p>
        </w:tc>
        <w:tc>
          <w:tcPr>
            <w:tcW w:w="7078" w:type="dxa"/>
          </w:tcPr>
          <w:p w14:paraId="428811C2" w14:textId="77777777" w:rsidR="00463D13" w:rsidRPr="00606C6C" w:rsidRDefault="00463D13" w:rsidP="00241B3A">
            <w:pPr>
              <w:rPr>
                <w:rFonts w:eastAsia="Times New Roman" w:cstheme="minorHAnsi"/>
                <w:b/>
                <w:bCs/>
                <w:color w:val="000000"/>
                <w:lang w:eastAsia="en-AU"/>
              </w:rPr>
            </w:pPr>
          </w:p>
        </w:tc>
      </w:tr>
      <w:tr w:rsidR="00463D13" w:rsidRPr="00606C6C" w14:paraId="3B54079D" w14:textId="77777777" w:rsidTr="00463D13">
        <w:trPr>
          <w:trHeight w:val="269"/>
        </w:trPr>
        <w:tc>
          <w:tcPr>
            <w:tcW w:w="1706" w:type="dxa"/>
            <w:vMerge/>
            <w:shd w:val="clear" w:color="auto" w:fill="E2EFD9" w:themeFill="accent6" w:themeFillTint="33"/>
          </w:tcPr>
          <w:p w14:paraId="14B7F35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FF07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5CAE59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775B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BCB40AD" w14:textId="77777777" w:rsidR="00463D13" w:rsidRPr="00606C6C" w:rsidRDefault="00463D13" w:rsidP="00241B3A">
            <w:pPr>
              <w:jc w:val="center"/>
              <w:rPr>
                <w:rFonts w:eastAsia="Times New Roman" w:cstheme="minorHAnsi"/>
                <w:b/>
                <w:bCs/>
                <w:color w:val="000000"/>
                <w:lang w:eastAsia="en-AU"/>
              </w:rPr>
            </w:pPr>
          </w:p>
        </w:tc>
        <w:tc>
          <w:tcPr>
            <w:tcW w:w="719" w:type="dxa"/>
          </w:tcPr>
          <w:p w14:paraId="2F7CEF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6EA0879" w14:textId="77777777" w:rsidR="00463D13" w:rsidRPr="00606C6C" w:rsidRDefault="00463D13" w:rsidP="00241B3A">
            <w:pPr>
              <w:rPr>
                <w:rFonts w:eastAsia="Times New Roman" w:cstheme="minorHAnsi"/>
                <w:b/>
                <w:bCs/>
                <w:color w:val="000000"/>
                <w:lang w:eastAsia="en-AU"/>
              </w:rPr>
            </w:pPr>
          </w:p>
        </w:tc>
      </w:tr>
      <w:tr w:rsidR="00463D13" w:rsidRPr="00606C6C" w14:paraId="27D33785" w14:textId="77777777" w:rsidTr="00463D13">
        <w:trPr>
          <w:trHeight w:val="269"/>
        </w:trPr>
        <w:tc>
          <w:tcPr>
            <w:tcW w:w="1706" w:type="dxa"/>
            <w:vMerge/>
            <w:shd w:val="clear" w:color="auto" w:fill="E2EFD9" w:themeFill="accent6" w:themeFillTint="33"/>
          </w:tcPr>
          <w:p w14:paraId="21B4DC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8DBBC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69CF8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04A7EA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E89625" w14:textId="77777777" w:rsidR="00463D13" w:rsidRPr="00606C6C" w:rsidRDefault="00463D13" w:rsidP="00241B3A">
            <w:pPr>
              <w:jc w:val="center"/>
              <w:rPr>
                <w:rFonts w:eastAsia="Times New Roman" w:cstheme="minorHAnsi"/>
                <w:b/>
                <w:bCs/>
                <w:color w:val="000000"/>
                <w:lang w:eastAsia="en-AU"/>
              </w:rPr>
            </w:pPr>
          </w:p>
        </w:tc>
        <w:tc>
          <w:tcPr>
            <w:tcW w:w="719" w:type="dxa"/>
          </w:tcPr>
          <w:p w14:paraId="59D4E800" w14:textId="77777777" w:rsidR="00463D13" w:rsidRPr="00606C6C" w:rsidRDefault="00463D13" w:rsidP="00241B3A">
            <w:pPr>
              <w:jc w:val="center"/>
              <w:rPr>
                <w:rFonts w:eastAsia="Times New Roman" w:cstheme="minorHAnsi"/>
                <w:b/>
                <w:bCs/>
                <w:color w:val="000000"/>
                <w:lang w:eastAsia="en-AU"/>
              </w:rPr>
            </w:pPr>
          </w:p>
        </w:tc>
        <w:tc>
          <w:tcPr>
            <w:tcW w:w="7078" w:type="dxa"/>
          </w:tcPr>
          <w:p w14:paraId="57D52AAE" w14:textId="77777777" w:rsidR="00463D13" w:rsidRPr="00606C6C" w:rsidRDefault="00463D13" w:rsidP="00241B3A">
            <w:pPr>
              <w:rPr>
                <w:rFonts w:eastAsia="Times New Roman" w:cstheme="minorHAnsi"/>
                <w:b/>
                <w:bCs/>
                <w:color w:val="000000"/>
                <w:lang w:eastAsia="en-AU"/>
              </w:rPr>
            </w:pPr>
          </w:p>
        </w:tc>
      </w:tr>
      <w:tr w:rsidR="00463D13" w:rsidRPr="00606C6C" w14:paraId="707FA8B6" w14:textId="77777777" w:rsidTr="00463D13">
        <w:trPr>
          <w:trHeight w:val="269"/>
        </w:trPr>
        <w:tc>
          <w:tcPr>
            <w:tcW w:w="1706" w:type="dxa"/>
            <w:vMerge/>
            <w:shd w:val="clear" w:color="auto" w:fill="E2EFD9" w:themeFill="accent6" w:themeFillTint="33"/>
          </w:tcPr>
          <w:p w14:paraId="6D05A8C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D28D4B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75B5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8D0C3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F26C65" w14:textId="77777777" w:rsidR="00463D13" w:rsidRPr="00606C6C" w:rsidRDefault="00463D13" w:rsidP="00241B3A">
            <w:pPr>
              <w:jc w:val="center"/>
              <w:rPr>
                <w:rFonts w:eastAsia="Times New Roman" w:cstheme="minorHAnsi"/>
                <w:b/>
                <w:bCs/>
                <w:color w:val="000000"/>
                <w:lang w:eastAsia="en-AU"/>
              </w:rPr>
            </w:pPr>
          </w:p>
        </w:tc>
        <w:tc>
          <w:tcPr>
            <w:tcW w:w="719" w:type="dxa"/>
          </w:tcPr>
          <w:p w14:paraId="4E35621D" w14:textId="77777777" w:rsidR="00463D13" w:rsidRPr="00606C6C" w:rsidRDefault="00463D13" w:rsidP="00241B3A">
            <w:pPr>
              <w:jc w:val="center"/>
              <w:rPr>
                <w:rFonts w:eastAsia="Times New Roman" w:cstheme="minorHAnsi"/>
                <w:b/>
                <w:bCs/>
                <w:color w:val="000000"/>
                <w:lang w:eastAsia="en-AU"/>
              </w:rPr>
            </w:pPr>
          </w:p>
        </w:tc>
        <w:tc>
          <w:tcPr>
            <w:tcW w:w="7078" w:type="dxa"/>
          </w:tcPr>
          <w:p w14:paraId="7101E373" w14:textId="77777777" w:rsidR="00463D13" w:rsidRPr="00606C6C" w:rsidRDefault="00463D13" w:rsidP="00241B3A">
            <w:pPr>
              <w:rPr>
                <w:rFonts w:eastAsia="Times New Roman" w:cstheme="minorHAnsi"/>
                <w:b/>
                <w:bCs/>
                <w:color w:val="000000"/>
                <w:lang w:eastAsia="en-AU"/>
              </w:rPr>
            </w:pPr>
          </w:p>
        </w:tc>
      </w:tr>
      <w:tr w:rsidR="00463D13" w:rsidRPr="00606C6C" w14:paraId="5B847EE2" w14:textId="77777777" w:rsidTr="00463D13">
        <w:trPr>
          <w:trHeight w:val="269"/>
        </w:trPr>
        <w:tc>
          <w:tcPr>
            <w:tcW w:w="1706" w:type="dxa"/>
            <w:vMerge/>
            <w:shd w:val="clear" w:color="auto" w:fill="E2EFD9" w:themeFill="accent6" w:themeFillTint="33"/>
          </w:tcPr>
          <w:p w14:paraId="6C784AB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DD777B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199A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7133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B99606" w14:textId="77777777" w:rsidR="00463D13" w:rsidRPr="00606C6C" w:rsidRDefault="00463D13" w:rsidP="00241B3A">
            <w:pPr>
              <w:jc w:val="center"/>
              <w:rPr>
                <w:rFonts w:eastAsia="Times New Roman" w:cstheme="minorHAnsi"/>
                <w:b/>
                <w:bCs/>
                <w:color w:val="000000"/>
                <w:lang w:eastAsia="en-AU"/>
              </w:rPr>
            </w:pPr>
          </w:p>
        </w:tc>
        <w:tc>
          <w:tcPr>
            <w:tcW w:w="719" w:type="dxa"/>
          </w:tcPr>
          <w:p w14:paraId="26BD4AFC" w14:textId="77777777" w:rsidR="00463D13" w:rsidRPr="00606C6C" w:rsidRDefault="00463D13" w:rsidP="00241B3A">
            <w:pPr>
              <w:jc w:val="center"/>
              <w:rPr>
                <w:rFonts w:eastAsia="Times New Roman" w:cstheme="minorHAnsi"/>
                <w:b/>
                <w:bCs/>
                <w:color w:val="000000"/>
                <w:lang w:eastAsia="en-AU"/>
              </w:rPr>
            </w:pPr>
          </w:p>
        </w:tc>
        <w:tc>
          <w:tcPr>
            <w:tcW w:w="7078" w:type="dxa"/>
          </w:tcPr>
          <w:p w14:paraId="46F2611D" w14:textId="77777777" w:rsidR="00463D13" w:rsidRPr="00606C6C" w:rsidRDefault="00463D13" w:rsidP="00241B3A">
            <w:pPr>
              <w:rPr>
                <w:rFonts w:eastAsia="Times New Roman" w:cstheme="minorHAnsi"/>
                <w:b/>
                <w:bCs/>
                <w:color w:val="000000"/>
                <w:lang w:eastAsia="en-AU"/>
              </w:rPr>
            </w:pPr>
          </w:p>
        </w:tc>
      </w:tr>
      <w:tr w:rsidR="00463D13" w:rsidRPr="00606C6C" w14:paraId="45CB9FF3" w14:textId="77777777" w:rsidTr="00463D13">
        <w:trPr>
          <w:trHeight w:val="269"/>
        </w:trPr>
        <w:tc>
          <w:tcPr>
            <w:tcW w:w="1706" w:type="dxa"/>
            <w:vMerge/>
            <w:shd w:val="clear" w:color="auto" w:fill="E2EFD9" w:themeFill="accent6" w:themeFillTint="33"/>
          </w:tcPr>
          <w:p w14:paraId="05048CC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A997E9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D9B42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85101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B1AA83" w14:textId="77777777" w:rsidR="00463D13" w:rsidRPr="00606C6C" w:rsidRDefault="00463D13" w:rsidP="00241B3A">
            <w:pPr>
              <w:jc w:val="center"/>
              <w:rPr>
                <w:rFonts w:eastAsia="Times New Roman" w:cstheme="minorHAnsi"/>
                <w:b/>
                <w:bCs/>
                <w:color w:val="000000"/>
                <w:lang w:eastAsia="en-AU"/>
              </w:rPr>
            </w:pPr>
          </w:p>
        </w:tc>
        <w:tc>
          <w:tcPr>
            <w:tcW w:w="719" w:type="dxa"/>
          </w:tcPr>
          <w:p w14:paraId="18E74899" w14:textId="77777777" w:rsidR="00463D13" w:rsidRPr="00606C6C" w:rsidRDefault="00463D13" w:rsidP="00241B3A">
            <w:pPr>
              <w:jc w:val="center"/>
              <w:rPr>
                <w:rFonts w:eastAsia="Times New Roman" w:cstheme="minorHAnsi"/>
                <w:b/>
                <w:bCs/>
                <w:color w:val="000000"/>
                <w:lang w:eastAsia="en-AU"/>
              </w:rPr>
            </w:pPr>
          </w:p>
        </w:tc>
        <w:tc>
          <w:tcPr>
            <w:tcW w:w="7078" w:type="dxa"/>
          </w:tcPr>
          <w:p w14:paraId="7BD8C35C" w14:textId="77777777" w:rsidR="00463D13" w:rsidRPr="00606C6C" w:rsidRDefault="00463D13" w:rsidP="00241B3A">
            <w:pPr>
              <w:rPr>
                <w:rFonts w:eastAsia="Times New Roman" w:cstheme="minorHAnsi"/>
                <w:b/>
                <w:bCs/>
                <w:color w:val="000000"/>
                <w:lang w:eastAsia="en-AU"/>
              </w:rPr>
            </w:pPr>
          </w:p>
        </w:tc>
      </w:tr>
      <w:tr w:rsidR="00463D13" w:rsidRPr="00606C6C" w14:paraId="151D0EB8" w14:textId="77777777" w:rsidTr="00463D13">
        <w:trPr>
          <w:trHeight w:val="269"/>
        </w:trPr>
        <w:tc>
          <w:tcPr>
            <w:tcW w:w="1706" w:type="dxa"/>
            <w:vMerge w:val="restart"/>
            <w:shd w:val="clear" w:color="auto" w:fill="E2EFD9" w:themeFill="accent6" w:themeFillTint="33"/>
            <w:vAlign w:val="center"/>
          </w:tcPr>
          <w:p w14:paraId="2FC40D1D"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F37D13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B6260A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823DF68"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33E7DB5" w14:textId="77777777" w:rsidR="00463D13" w:rsidRPr="00606C6C" w:rsidRDefault="00463D13" w:rsidP="00241B3A">
            <w:pPr>
              <w:jc w:val="center"/>
              <w:rPr>
                <w:rFonts w:eastAsia="Times New Roman" w:cstheme="minorHAnsi"/>
                <w:b/>
                <w:bCs/>
                <w:color w:val="000000"/>
                <w:lang w:eastAsia="en-AU"/>
              </w:rPr>
            </w:pPr>
          </w:p>
        </w:tc>
        <w:tc>
          <w:tcPr>
            <w:tcW w:w="719" w:type="dxa"/>
          </w:tcPr>
          <w:p w14:paraId="1F697C4C" w14:textId="77777777" w:rsidR="00463D13" w:rsidRPr="00606C6C" w:rsidRDefault="00463D13" w:rsidP="00241B3A">
            <w:pPr>
              <w:jc w:val="center"/>
              <w:rPr>
                <w:rFonts w:eastAsia="Times New Roman" w:cstheme="minorHAnsi"/>
                <w:b/>
                <w:bCs/>
                <w:color w:val="000000"/>
                <w:lang w:eastAsia="en-AU"/>
              </w:rPr>
            </w:pPr>
          </w:p>
        </w:tc>
        <w:tc>
          <w:tcPr>
            <w:tcW w:w="7078" w:type="dxa"/>
          </w:tcPr>
          <w:p w14:paraId="2CD22689" w14:textId="77777777" w:rsidR="00463D13" w:rsidRPr="00606C6C" w:rsidRDefault="00463D13" w:rsidP="00241B3A">
            <w:pPr>
              <w:rPr>
                <w:rFonts w:eastAsia="Times New Roman" w:cstheme="minorHAnsi"/>
                <w:b/>
                <w:bCs/>
                <w:color w:val="000000"/>
                <w:lang w:eastAsia="en-AU"/>
              </w:rPr>
            </w:pPr>
          </w:p>
        </w:tc>
      </w:tr>
      <w:tr w:rsidR="00463D13" w:rsidRPr="00606C6C" w14:paraId="096C6BDD" w14:textId="77777777" w:rsidTr="00463D13">
        <w:trPr>
          <w:trHeight w:val="269"/>
        </w:trPr>
        <w:tc>
          <w:tcPr>
            <w:tcW w:w="1706" w:type="dxa"/>
            <w:vMerge/>
            <w:shd w:val="clear" w:color="auto" w:fill="E2EFD9" w:themeFill="accent6" w:themeFillTint="33"/>
          </w:tcPr>
          <w:p w14:paraId="16CA5E1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89845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A780A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EFE9E2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905BC72" w14:textId="77777777" w:rsidR="00463D13" w:rsidRPr="00606C6C" w:rsidRDefault="00463D13" w:rsidP="00241B3A">
            <w:pPr>
              <w:jc w:val="center"/>
              <w:rPr>
                <w:rFonts w:eastAsia="Times New Roman" w:cstheme="minorHAnsi"/>
                <w:b/>
                <w:bCs/>
                <w:color w:val="000000"/>
                <w:lang w:eastAsia="en-AU"/>
              </w:rPr>
            </w:pPr>
          </w:p>
        </w:tc>
        <w:tc>
          <w:tcPr>
            <w:tcW w:w="719" w:type="dxa"/>
          </w:tcPr>
          <w:p w14:paraId="5C1B346F" w14:textId="77777777" w:rsidR="00463D13" w:rsidRPr="00606C6C" w:rsidRDefault="00463D13" w:rsidP="00241B3A">
            <w:pPr>
              <w:jc w:val="center"/>
              <w:rPr>
                <w:rFonts w:eastAsia="Times New Roman" w:cstheme="minorHAnsi"/>
                <w:b/>
                <w:bCs/>
                <w:color w:val="000000"/>
                <w:lang w:eastAsia="en-AU"/>
              </w:rPr>
            </w:pPr>
          </w:p>
        </w:tc>
        <w:tc>
          <w:tcPr>
            <w:tcW w:w="7078" w:type="dxa"/>
          </w:tcPr>
          <w:p w14:paraId="1AB76A0E" w14:textId="77777777" w:rsidR="00463D13" w:rsidRPr="00606C6C" w:rsidRDefault="00463D13" w:rsidP="00241B3A">
            <w:pPr>
              <w:rPr>
                <w:rFonts w:eastAsia="Times New Roman" w:cstheme="minorHAnsi"/>
                <w:b/>
                <w:bCs/>
                <w:color w:val="000000"/>
                <w:lang w:eastAsia="en-AU"/>
              </w:rPr>
            </w:pPr>
          </w:p>
        </w:tc>
      </w:tr>
      <w:tr w:rsidR="00463D13" w:rsidRPr="00606C6C" w14:paraId="3364A7F0" w14:textId="77777777" w:rsidTr="00463D13">
        <w:trPr>
          <w:trHeight w:val="269"/>
        </w:trPr>
        <w:tc>
          <w:tcPr>
            <w:tcW w:w="1706" w:type="dxa"/>
            <w:vMerge/>
            <w:shd w:val="clear" w:color="auto" w:fill="E2EFD9" w:themeFill="accent6" w:themeFillTint="33"/>
          </w:tcPr>
          <w:p w14:paraId="1F72A96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DA473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CE9C3B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553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A62A0BD" w14:textId="77777777" w:rsidR="00463D13" w:rsidRPr="00606C6C" w:rsidRDefault="00463D13" w:rsidP="00241B3A">
            <w:pPr>
              <w:jc w:val="center"/>
              <w:rPr>
                <w:rFonts w:eastAsia="Times New Roman" w:cstheme="minorHAnsi"/>
                <w:b/>
                <w:bCs/>
                <w:color w:val="000000"/>
                <w:lang w:eastAsia="en-AU"/>
              </w:rPr>
            </w:pPr>
          </w:p>
        </w:tc>
        <w:tc>
          <w:tcPr>
            <w:tcW w:w="719" w:type="dxa"/>
          </w:tcPr>
          <w:p w14:paraId="24BD30B4" w14:textId="77777777" w:rsidR="00463D13" w:rsidRPr="00606C6C" w:rsidRDefault="00463D13" w:rsidP="00241B3A">
            <w:pPr>
              <w:jc w:val="center"/>
              <w:rPr>
                <w:rFonts w:eastAsia="Times New Roman" w:cstheme="minorHAnsi"/>
                <w:b/>
                <w:bCs/>
                <w:color w:val="000000"/>
                <w:lang w:eastAsia="en-AU"/>
              </w:rPr>
            </w:pPr>
          </w:p>
        </w:tc>
        <w:tc>
          <w:tcPr>
            <w:tcW w:w="7078" w:type="dxa"/>
          </w:tcPr>
          <w:p w14:paraId="09022C28" w14:textId="77777777" w:rsidR="00463D13" w:rsidRPr="00606C6C" w:rsidRDefault="00463D13" w:rsidP="00241B3A">
            <w:pPr>
              <w:rPr>
                <w:rFonts w:eastAsia="Times New Roman" w:cstheme="minorHAnsi"/>
                <w:b/>
                <w:bCs/>
                <w:color w:val="000000"/>
                <w:lang w:eastAsia="en-AU"/>
              </w:rPr>
            </w:pPr>
          </w:p>
        </w:tc>
      </w:tr>
      <w:tr w:rsidR="00463D13" w:rsidRPr="00606C6C" w14:paraId="32AEBFAC" w14:textId="77777777" w:rsidTr="00463D13">
        <w:trPr>
          <w:trHeight w:val="269"/>
        </w:trPr>
        <w:tc>
          <w:tcPr>
            <w:tcW w:w="1706" w:type="dxa"/>
            <w:vMerge/>
            <w:shd w:val="clear" w:color="auto" w:fill="E2EFD9" w:themeFill="accent6" w:themeFillTint="33"/>
          </w:tcPr>
          <w:p w14:paraId="378B7EE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8F254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796D13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E507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05E3961" w14:textId="77777777" w:rsidR="00463D13" w:rsidRPr="00606C6C" w:rsidRDefault="00463D13" w:rsidP="00241B3A">
            <w:pPr>
              <w:jc w:val="center"/>
              <w:rPr>
                <w:rFonts w:eastAsia="Times New Roman" w:cstheme="minorHAnsi"/>
                <w:b/>
                <w:bCs/>
                <w:color w:val="000000"/>
                <w:lang w:eastAsia="en-AU"/>
              </w:rPr>
            </w:pPr>
          </w:p>
        </w:tc>
        <w:tc>
          <w:tcPr>
            <w:tcW w:w="719" w:type="dxa"/>
          </w:tcPr>
          <w:p w14:paraId="79CC23C3" w14:textId="77777777" w:rsidR="00463D13" w:rsidRPr="00606C6C" w:rsidRDefault="00463D13" w:rsidP="00241B3A">
            <w:pPr>
              <w:jc w:val="center"/>
              <w:rPr>
                <w:rFonts w:eastAsia="Times New Roman" w:cstheme="minorHAnsi"/>
                <w:b/>
                <w:bCs/>
                <w:color w:val="000000"/>
                <w:lang w:eastAsia="en-AU"/>
              </w:rPr>
            </w:pPr>
          </w:p>
        </w:tc>
        <w:tc>
          <w:tcPr>
            <w:tcW w:w="7078" w:type="dxa"/>
          </w:tcPr>
          <w:p w14:paraId="2784F4C4" w14:textId="77777777" w:rsidR="00463D13" w:rsidRPr="00606C6C" w:rsidRDefault="00463D13" w:rsidP="00241B3A">
            <w:pPr>
              <w:rPr>
                <w:rFonts w:eastAsia="Times New Roman" w:cstheme="minorHAnsi"/>
                <w:b/>
                <w:bCs/>
                <w:color w:val="000000"/>
                <w:lang w:eastAsia="en-AU"/>
              </w:rPr>
            </w:pPr>
          </w:p>
        </w:tc>
      </w:tr>
      <w:tr w:rsidR="00463D13" w:rsidRPr="00606C6C" w14:paraId="71E3BE91" w14:textId="77777777" w:rsidTr="00463D13">
        <w:trPr>
          <w:trHeight w:val="269"/>
        </w:trPr>
        <w:tc>
          <w:tcPr>
            <w:tcW w:w="1706" w:type="dxa"/>
            <w:vMerge/>
            <w:shd w:val="clear" w:color="auto" w:fill="E2EFD9" w:themeFill="accent6" w:themeFillTint="33"/>
          </w:tcPr>
          <w:p w14:paraId="74FBF3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B414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7E556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9F48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DBCAE41" w14:textId="77777777" w:rsidR="00463D13" w:rsidRPr="00606C6C" w:rsidRDefault="00463D13" w:rsidP="00241B3A">
            <w:pPr>
              <w:jc w:val="center"/>
              <w:rPr>
                <w:rFonts w:eastAsia="Times New Roman" w:cstheme="minorHAnsi"/>
                <w:b/>
                <w:bCs/>
                <w:color w:val="000000"/>
                <w:lang w:eastAsia="en-AU"/>
              </w:rPr>
            </w:pPr>
          </w:p>
        </w:tc>
        <w:tc>
          <w:tcPr>
            <w:tcW w:w="719" w:type="dxa"/>
          </w:tcPr>
          <w:p w14:paraId="5A75DE29" w14:textId="77777777" w:rsidR="00463D13" w:rsidRPr="00606C6C" w:rsidRDefault="00463D13" w:rsidP="00241B3A">
            <w:pPr>
              <w:jc w:val="center"/>
              <w:rPr>
                <w:rFonts w:eastAsia="Times New Roman" w:cstheme="minorHAnsi"/>
                <w:b/>
                <w:bCs/>
                <w:color w:val="000000"/>
                <w:lang w:eastAsia="en-AU"/>
              </w:rPr>
            </w:pPr>
          </w:p>
        </w:tc>
        <w:tc>
          <w:tcPr>
            <w:tcW w:w="7078" w:type="dxa"/>
          </w:tcPr>
          <w:p w14:paraId="76D8AFF8" w14:textId="77777777" w:rsidR="00463D13" w:rsidRPr="00606C6C" w:rsidRDefault="00463D13" w:rsidP="00241B3A">
            <w:pPr>
              <w:rPr>
                <w:rFonts w:eastAsia="Times New Roman" w:cstheme="minorHAnsi"/>
                <w:b/>
                <w:bCs/>
                <w:color w:val="000000"/>
                <w:lang w:eastAsia="en-AU"/>
              </w:rPr>
            </w:pPr>
          </w:p>
        </w:tc>
      </w:tr>
      <w:tr w:rsidR="00463D13" w:rsidRPr="00606C6C" w14:paraId="5FEAA2AD" w14:textId="77777777" w:rsidTr="00463D13">
        <w:trPr>
          <w:trHeight w:val="269"/>
        </w:trPr>
        <w:tc>
          <w:tcPr>
            <w:tcW w:w="1706" w:type="dxa"/>
            <w:vMerge/>
            <w:shd w:val="clear" w:color="auto" w:fill="E2EFD9" w:themeFill="accent6" w:themeFillTint="33"/>
          </w:tcPr>
          <w:p w14:paraId="4912BC1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EC651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3B816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AE0251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3FA85B7" w14:textId="77777777" w:rsidR="00463D13" w:rsidRPr="00606C6C" w:rsidRDefault="00463D13" w:rsidP="00241B3A">
            <w:pPr>
              <w:jc w:val="center"/>
              <w:rPr>
                <w:rFonts w:eastAsia="Times New Roman" w:cstheme="minorHAnsi"/>
                <w:b/>
                <w:bCs/>
                <w:color w:val="000000"/>
                <w:lang w:eastAsia="en-AU"/>
              </w:rPr>
            </w:pPr>
          </w:p>
        </w:tc>
        <w:tc>
          <w:tcPr>
            <w:tcW w:w="719" w:type="dxa"/>
          </w:tcPr>
          <w:p w14:paraId="4CE8B271" w14:textId="77777777" w:rsidR="00463D13" w:rsidRPr="00606C6C" w:rsidRDefault="00463D13" w:rsidP="00241B3A">
            <w:pPr>
              <w:jc w:val="center"/>
              <w:rPr>
                <w:rFonts w:eastAsia="Times New Roman" w:cstheme="minorHAnsi"/>
                <w:b/>
                <w:bCs/>
                <w:color w:val="000000"/>
                <w:lang w:eastAsia="en-AU"/>
              </w:rPr>
            </w:pPr>
          </w:p>
        </w:tc>
        <w:tc>
          <w:tcPr>
            <w:tcW w:w="7078" w:type="dxa"/>
          </w:tcPr>
          <w:p w14:paraId="161287A6" w14:textId="77777777" w:rsidR="00463D13" w:rsidRPr="00606C6C" w:rsidRDefault="00463D13" w:rsidP="00241B3A">
            <w:pPr>
              <w:rPr>
                <w:rFonts w:eastAsia="Times New Roman" w:cstheme="minorHAnsi"/>
                <w:b/>
                <w:bCs/>
                <w:color w:val="000000"/>
                <w:lang w:eastAsia="en-AU"/>
              </w:rPr>
            </w:pPr>
          </w:p>
        </w:tc>
      </w:tr>
      <w:tr w:rsidR="00463D13" w:rsidRPr="00606C6C" w14:paraId="18445DE6" w14:textId="77777777" w:rsidTr="00463D13">
        <w:trPr>
          <w:trHeight w:val="269"/>
        </w:trPr>
        <w:tc>
          <w:tcPr>
            <w:tcW w:w="1706" w:type="dxa"/>
            <w:vMerge w:val="restart"/>
            <w:shd w:val="clear" w:color="auto" w:fill="E2EFD9" w:themeFill="accent6" w:themeFillTint="33"/>
            <w:vAlign w:val="center"/>
          </w:tcPr>
          <w:p w14:paraId="476FA9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1CA623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26E00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A6E272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EE16B5F" w14:textId="77777777" w:rsidR="00463D13" w:rsidRPr="00606C6C" w:rsidRDefault="00463D13" w:rsidP="00241B3A">
            <w:pPr>
              <w:jc w:val="center"/>
              <w:rPr>
                <w:rFonts w:eastAsia="Times New Roman" w:cstheme="minorHAnsi"/>
                <w:b/>
                <w:bCs/>
                <w:color w:val="000000"/>
                <w:lang w:eastAsia="en-AU"/>
              </w:rPr>
            </w:pPr>
          </w:p>
        </w:tc>
        <w:tc>
          <w:tcPr>
            <w:tcW w:w="719" w:type="dxa"/>
          </w:tcPr>
          <w:p w14:paraId="08E0F1AF" w14:textId="77777777" w:rsidR="00463D13" w:rsidRPr="00606C6C" w:rsidRDefault="00463D13" w:rsidP="00241B3A">
            <w:pPr>
              <w:jc w:val="center"/>
              <w:rPr>
                <w:rFonts w:eastAsia="Times New Roman" w:cstheme="minorHAnsi"/>
                <w:b/>
                <w:bCs/>
                <w:color w:val="000000"/>
                <w:lang w:eastAsia="en-AU"/>
              </w:rPr>
            </w:pPr>
          </w:p>
        </w:tc>
        <w:tc>
          <w:tcPr>
            <w:tcW w:w="7078" w:type="dxa"/>
          </w:tcPr>
          <w:p w14:paraId="38A475B4" w14:textId="77777777" w:rsidR="00463D13" w:rsidRPr="00606C6C" w:rsidRDefault="00463D13" w:rsidP="00241B3A">
            <w:pPr>
              <w:rPr>
                <w:rFonts w:eastAsia="Times New Roman" w:cstheme="minorHAnsi"/>
                <w:b/>
                <w:bCs/>
                <w:color w:val="000000"/>
                <w:lang w:eastAsia="en-AU"/>
              </w:rPr>
            </w:pPr>
          </w:p>
        </w:tc>
      </w:tr>
      <w:tr w:rsidR="00463D13" w:rsidRPr="00606C6C" w14:paraId="7AAEBB56" w14:textId="77777777" w:rsidTr="00463D13">
        <w:trPr>
          <w:trHeight w:val="269"/>
        </w:trPr>
        <w:tc>
          <w:tcPr>
            <w:tcW w:w="1706" w:type="dxa"/>
            <w:vMerge/>
            <w:shd w:val="clear" w:color="auto" w:fill="E2EFD9" w:themeFill="accent6" w:themeFillTint="33"/>
          </w:tcPr>
          <w:p w14:paraId="11D2FC6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62A9A1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B6662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ED567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91AFA8F" w14:textId="77777777" w:rsidR="00463D13" w:rsidRPr="00606C6C" w:rsidRDefault="00463D13" w:rsidP="00241B3A">
            <w:pPr>
              <w:jc w:val="center"/>
              <w:rPr>
                <w:rFonts w:eastAsia="Times New Roman" w:cstheme="minorHAnsi"/>
                <w:b/>
                <w:bCs/>
                <w:color w:val="000000"/>
                <w:lang w:eastAsia="en-AU"/>
              </w:rPr>
            </w:pPr>
          </w:p>
        </w:tc>
        <w:tc>
          <w:tcPr>
            <w:tcW w:w="719" w:type="dxa"/>
          </w:tcPr>
          <w:p w14:paraId="5B0B0601" w14:textId="77777777" w:rsidR="00463D13" w:rsidRPr="00606C6C" w:rsidRDefault="00463D13" w:rsidP="00241B3A">
            <w:pPr>
              <w:jc w:val="center"/>
              <w:rPr>
                <w:rFonts w:eastAsia="Times New Roman" w:cstheme="minorHAnsi"/>
                <w:b/>
                <w:bCs/>
                <w:color w:val="000000"/>
                <w:lang w:eastAsia="en-AU"/>
              </w:rPr>
            </w:pPr>
          </w:p>
        </w:tc>
        <w:tc>
          <w:tcPr>
            <w:tcW w:w="7078" w:type="dxa"/>
          </w:tcPr>
          <w:p w14:paraId="50F24E32" w14:textId="77777777" w:rsidR="00463D13" w:rsidRPr="00606C6C" w:rsidRDefault="00463D13" w:rsidP="00241B3A">
            <w:pPr>
              <w:rPr>
                <w:rFonts w:eastAsia="Times New Roman" w:cstheme="minorHAnsi"/>
                <w:b/>
                <w:bCs/>
                <w:color w:val="000000"/>
                <w:lang w:eastAsia="en-AU"/>
              </w:rPr>
            </w:pPr>
          </w:p>
        </w:tc>
      </w:tr>
      <w:tr w:rsidR="00463D13" w:rsidRPr="00606C6C" w14:paraId="09F42346" w14:textId="77777777" w:rsidTr="00463D13">
        <w:trPr>
          <w:trHeight w:val="269"/>
        </w:trPr>
        <w:tc>
          <w:tcPr>
            <w:tcW w:w="1706" w:type="dxa"/>
            <w:vMerge/>
            <w:shd w:val="clear" w:color="auto" w:fill="E2EFD9" w:themeFill="accent6" w:themeFillTint="33"/>
          </w:tcPr>
          <w:p w14:paraId="1C55D70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426893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6A2DB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568843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A44D5B" w14:textId="77777777" w:rsidR="00463D13" w:rsidRPr="00606C6C" w:rsidRDefault="00463D13" w:rsidP="00241B3A">
            <w:pPr>
              <w:jc w:val="center"/>
              <w:rPr>
                <w:rFonts w:eastAsia="Times New Roman" w:cstheme="minorHAnsi"/>
                <w:b/>
                <w:bCs/>
                <w:color w:val="000000"/>
                <w:lang w:eastAsia="en-AU"/>
              </w:rPr>
            </w:pPr>
          </w:p>
        </w:tc>
        <w:tc>
          <w:tcPr>
            <w:tcW w:w="719" w:type="dxa"/>
          </w:tcPr>
          <w:p w14:paraId="5B3851B5" w14:textId="77777777" w:rsidR="00463D13" w:rsidRPr="00606C6C" w:rsidRDefault="00463D13" w:rsidP="00241B3A">
            <w:pPr>
              <w:jc w:val="center"/>
              <w:rPr>
                <w:rFonts w:eastAsia="Times New Roman" w:cstheme="minorHAnsi"/>
                <w:b/>
                <w:bCs/>
                <w:color w:val="000000"/>
                <w:lang w:eastAsia="en-AU"/>
              </w:rPr>
            </w:pPr>
          </w:p>
        </w:tc>
        <w:tc>
          <w:tcPr>
            <w:tcW w:w="7078" w:type="dxa"/>
          </w:tcPr>
          <w:p w14:paraId="1AA368B2" w14:textId="77777777" w:rsidR="00463D13" w:rsidRPr="00606C6C" w:rsidRDefault="00463D13" w:rsidP="00241B3A">
            <w:pPr>
              <w:rPr>
                <w:rFonts w:eastAsia="Times New Roman" w:cstheme="minorHAnsi"/>
                <w:b/>
                <w:bCs/>
                <w:color w:val="000000"/>
                <w:lang w:eastAsia="en-AU"/>
              </w:rPr>
            </w:pPr>
          </w:p>
        </w:tc>
      </w:tr>
      <w:tr w:rsidR="00463D13" w:rsidRPr="00606C6C" w14:paraId="53640A35" w14:textId="77777777" w:rsidTr="00463D13">
        <w:trPr>
          <w:trHeight w:val="269"/>
        </w:trPr>
        <w:tc>
          <w:tcPr>
            <w:tcW w:w="1706" w:type="dxa"/>
            <w:vMerge/>
            <w:shd w:val="clear" w:color="auto" w:fill="E2EFD9" w:themeFill="accent6" w:themeFillTint="33"/>
          </w:tcPr>
          <w:p w14:paraId="75F9E72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F25C24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699C72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78E11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609169" w14:textId="77777777" w:rsidR="00463D13" w:rsidRPr="00606C6C" w:rsidRDefault="00463D13" w:rsidP="00241B3A">
            <w:pPr>
              <w:jc w:val="center"/>
              <w:rPr>
                <w:rFonts w:eastAsia="Times New Roman" w:cstheme="minorHAnsi"/>
                <w:b/>
                <w:bCs/>
                <w:color w:val="000000"/>
                <w:lang w:eastAsia="en-AU"/>
              </w:rPr>
            </w:pPr>
          </w:p>
        </w:tc>
        <w:tc>
          <w:tcPr>
            <w:tcW w:w="719" w:type="dxa"/>
          </w:tcPr>
          <w:p w14:paraId="4FB769B9" w14:textId="77777777" w:rsidR="00463D13" w:rsidRPr="00606C6C" w:rsidRDefault="00463D13" w:rsidP="00241B3A">
            <w:pPr>
              <w:jc w:val="center"/>
              <w:rPr>
                <w:rFonts w:eastAsia="Times New Roman" w:cstheme="minorHAnsi"/>
                <w:b/>
                <w:bCs/>
                <w:color w:val="000000"/>
                <w:lang w:eastAsia="en-AU"/>
              </w:rPr>
            </w:pPr>
          </w:p>
        </w:tc>
        <w:tc>
          <w:tcPr>
            <w:tcW w:w="7078" w:type="dxa"/>
          </w:tcPr>
          <w:p w14:paraId="4A5FAC5B" w14:textId="77777777" w:rsidR="00463D13" w:rsidRPr="00606C6C" w:rsidRDefault="00463D13" w:rsidP="00241B3A">
            <w:pPr>
              <w:rPr>
                <w:rFonts w:eastAsia="Times New Roman" w:cstheme="minorHAnsi"/>
                <w:b/>
                <w:bCs/>
                <w:color w:val="000000"/>
                <w:lang w:eastAsia="en-AU"/>
              </w:rPr>
            </w:pPr>
          </w:p>
        </w:tc>
      </w:tr>
      <w:tr w:rsidR="00463D13" w:rsidRPr="00606C6C" w14:paraId="1E4E58C7" w14:textId="77777777" w:rsidTr="00463D13">
        <w:trPr>
          <w:trHeight w:val="269"/>
        </w:trPr>
        <w:tc>
          <w:tcPr>
            <w:tcW w:w="1706" w:type="dxa"/>
            <w:vMerge/>
            <w:shd w:val="clear" w:color="auto" w:fill="E2EFD9" w:themeFill="accent6" w:themeFillTint="33"/>
          </w:tcPr>
          <w:p w14:paraId="3FE8635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138543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90326E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8F962B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24CA978" w14:textId="77777777" w:rsidR="00463D13" w:rsidRPr="00606C6C" w:rsidRDefault="00463D13" w:rsidP="00241B3A">
            <w:pPr>
              <w:jc w:val="center"/>
              <w:rPr>
                <w:rFonts w:eastAsia="Times New Roman" w:cstheme="minorHAnsi"/>
                <w:b/>
                <w:bCs/>
                <w:color w:val="000000"/>
                <w:lang w:eastAsia="en-AU"/>
              </w:rPr>
            </w:pPr>
          </w:p>
        </w:tc>
        <w:tc>
          <w:tcPr>
            <w:tcW w:w="719" w:type="dxa"/>
          </w:tcPr>
          <w:p w14:paraId="320E5A21" w14:textId="77777777" w:rsidR="00463D13" w:rsidRPr="00606C6C" w:rsidRDefault="00463D13" w:rsidP="00241B3A">
            <w:pPr>
              <w:jc w:val="center"/>
              <w:rPr>
                <w:rFonts w:eastAsia="Times New Roman" w:cstheme="minorHAnsi"/>
                <w:b/>
                <w:bCs/>
                <w:color w:val="000000"/>
                <w:lang w:eastAsia="en-AU"/>
              </w:rPr>
            </w:pPr>
          </w:p>
        </w:tc>
        <w:tc>
          <w:tcPr>
            <w:tcW w:w="7078" w:type="dxa"/>
          </w:tcPr>
          <w:p w14:paraId="6BA46F4A" w14:textId="77777777" w:rsidR="00463D13" w:rsidRPr="00606C6C" w:rsidRDefault="00463D13" w:rsidP="00241B3A">
            <w:pPr>
              <w:rPr>
                <w:rFonts w:eastAsia="Times New Roman" w:cstheme="minorHAnsi"/>
                <w:b/>
                <w:bCs/>
                <w:color w:val="000000"/>
                <w:lang w:eastAsia="en-AU"/>
              </w:rPr>
            </w:pPr>
          </w:p>
        </w:tc>
      </w:tr>
      <w:tr w:rsidR="00463D13" w:rsidRPr="00606C6C" w14:paraId="36B0B10A" w14:textId="77777777" w:rsidTr="00463D13">
        <w:trPr>
          <w:trHeight w:val="269"/>
        </w:trPr>
        <w:tc>
          <w:tcPr>
            <w:tcW w:w="1706" w:type="dxa"/>
            <w:vMerge/>
            <w:shd w:val="clear" w:color="auto" w:fill="E2EFD9" w:themeFill="accent6" w:themeFillTint="33"/>
          </w:tcPr>
          <w:p w14:paraId="3EB09D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898896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DC1F3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DA56E6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89F3FC" w14:textId="77777777" w:rsidR="00463D13" w:rsidRPr="00606C6C" w:rsidRDefault="00463D13" w:rsidP="00241B3A">
            <w:pPr>
              <w:jc w:val="center"/>
              <w:rPr>
                <w:rFonts w:eastAsia="Times New Roman" w:cstheme="minorHAnsi"/>
                <w:b/>
                <w:bCs/>
                <w:color w:val="000000"/>
                <w:lang w:eastAsia="en-AU"/>
              </w:rPr>
            </w:pPr>
          </w:p>
        </w:tc>
        <w:tc>
          <w:tcPr>
            <w:tcW w:w="719" w:type="dxa"/>
          </w:tcPr>
          <w:p w14:paraId="6D61E0B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F6A1F9" w14:textId="77777777" w:rsidR="00463D13" w:rsidRPr="00606C6C" w:rsidRDefault="00463D13" w:rsidP="00241B3A">
            <w:pPr>
              <w:rPr>
                <w:rFonts w:eastAsia="Times New Roman" w:cstheme="minorHAnsi"/>
                <w:b/>
                <w:bCs/>
                <w:color w:val="000000"/>
                <w:lang w:eastAsia="en-AU"/>
              </w:rPr>
            </w:pPr>
          </w:p>
        </w:tc>
      </w:tr>
      <w:tr w:rsidR="00463D13" w:rsidRPr="00606C6C" w14:paraId="2A295B8D" w14:textId="77777777" w:rsidTr="00463D13">
        <w:trPr>
          <w:trHeight w:val="269"/>
        </w:trPr>
        <w:tc>
          <w:tcPr>
            <w:tcW w:w="1706" w:type="dxa"/>
            <w:vMerge w:val="restart"/>
            <w:shd w:val="clear" w:color="auto" w:fill="E2EFD9" w:themeFill="accent6" w:themeFillTint="33"/>
            <w:vAlign w:val="center"/>
          </w:tcPr>
          <w:p w14:paraId="33848F7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F80C954"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B89A7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709D5D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F5E5FF0" w14:textId="77777777" w:rsidR="00463D13" w:rsidRPr="00606C6C" w:rsidRDefault="00463D13" w:rsidP="00241B3A">
            <w:pPr>
              <w:jc w:val="center"/>
              <w:rPr>
                <w:rFonts w:eastAsia="Times New Roman" w:cstheme="minorHAnsi"/>
                <w:b/>
                <w:bCs/>
                <w:color w:val="000000"/>
                <w:lang w:eastAsia="en-AU"/>
              </w:rPr>
            </w:pPr>
          </w:p>
        </w:tc>
        <w:tc>
          <w:tcPr>
            <w:tcW w:w="719" w:type="dxa"/>
          </w:tcPr>
          <w:p w14:paraId="62938687" w14:textId="77777777" w:rsidR="00463D13" w:rsidRPr="00606C6C" w:rsidRDefault="00463D13" w:rsidP="00241B3A">
            <w:pPr>
              <w:jc w:val="center"/>
              <w:rPr>
                <w:rFonts w:eastAsia="Times New Roman" w:cstheme="minorHAnsi"/>
                <w:b/>
                <w:bCs/>
                <w:color w:val="000000"/>
                <w:lang w:eastAsia="en-AU"/>
              </w:rPr>
            </w:pPr>
          </w:p>
        </w:tc>
        <w:tc>
          <w:tcPr>
            <w:tcW w:w="7078" w:type="dxa"/>
          </w:tcPr>
          <w:p w14:paraId="509CCB20" w14:textId="77777777" w:rsidR="00463D13" w:rsidRPr="00606C6C" w:rsidRDefault="00463D13" w:rsidP="00241B3A">
            <w:pPr>
              <w:rPr>
                <w:rFonts w:eastAsia="Times New Roman" w:cstheme="minorHAnsi"/>
                <w:b/>
                <w:bCs/>
                <w:color w:val="000000"/>
                <w:lang w:eastAsia="en-AU"/>
              </w:rPr>
            </w:pPr>
          </w:p>
        </w:tc>
      </w:tr>
      <w:tr w:rsidR="00463D13" w:rsidRPr="00606C6C" w14:paraId="62078952" w14:textId="77777777" w:rsidTr="00463D13">
        <w:trPr>
          <w:trHeight w:val="269"/>
        </w:trPr>
        <w:tc>
          <w:tcPr>
            <w:tcW w:w="1706" w:type="dxa"/>
            <w:vMerge/>
            <w:shd w:val="clear" w:color="auto" w:fill="E2EFD9" w:themeFill="accent6" w:themeFillTint="33"/>
          </w:tcPr>
          <w:p w14:paraId="0FA9EA4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48E105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14E1C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2717F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CE414F" w14:textId="77777777" w:rsidR="00463D13" w:rsidRPr="00606C6C" w:rsidRDefault="00463D13" w:rsidP="00241B3A">
            <w:pPr>
              <w:jc w:val="center"/>
              <w:rPr>
                <w:rFonts w:eastAsia="Times New Roman" w:cstheme="minorHAnsi"/>
                <w:b/>
                <w:bCs/>
                <w:color w:val="000000"/>
                <w:lang w:eastAsia="en-AU"/>
              </w:rPr>
            </w:pPr>
          </w:p>
        </w:tc>
        <w:tc>
          <w:tcPr>
            <w:tcW w:w="719" w:type="dxa"/>
          </w:tcPr>
          <w:p w14:paraId="3AAC357D" w14:textId="77777777" w:rsidR="00463D13" w:rsidRPr="00606C6C" w:rsidRDefault="00463D13" w:rsidP="00241B3A">
            <w:pPr>
              <w:jc w:val="center"/>
              <w:rPr>
                <w:rFonts w:eastAsia="Times New Roman" w:cstheme="minorHAnsi"/>
                <w:b/>
                <w:bCs/>
                <w:color w:val="000000"/>
                <w:lang w:eastAsia="en-AU"/>
              </w:rPr>
            </w:pPr>
          </w:p>
        </w:tc>
        <w:tc>
          <w:tcPr>
            <w:tcW w:w="7078" w:type="dxa"/>
          </w:tcPr>
          <w:p w14:paraId="7B8CC251" w14:textId="77777777" w:rsidR="00463D13" w:rsidRPr="00606C6C" w:rsidRDefault="00463D13" w:rsidP="00241B3A">
            <w:pPr>
              <w:rPr>
                <w:rFonts w:eastAsia="Times New Roman" w:cstheme="minorHAnsi"/>
                <w:b/>
                <w:bCs/>
                <w:color w:val="000000"/>
                <w:lang w:eastAsia="en-AU"/>
              </w:rPr>
            </w:pPr>
          </w:p>
        </w:tc>
      </w:tr>
      <w:tr w:rsidR="00463D13" w:rsidRPr="00606C6C" w14:paraId="0A1752D7" w14:textId="77777777" w:rsidTr="00463D13">
        <w:trPr>
          <w:trHeight w:val="269"/>
        </w:trPr>
        <w:tc>
          <w:tcPr>
            <w:tcW w:w="1706" w:type="dxa"/>
            <w:vMerge/>
            <w:shd w:val="clear" w:color="auto" w:fill="E2EFD9" w:themeFill="accent6" w:themeFillTint="33"/>
          </w:tcPr>
          <w:p w14:paraId="562BFE3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C414E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330C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153C93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65B2B49" w14:textId="77777777" w:rsidR="00463D13" w:rsidRPr="00606C6C" w:rsidRDefault="00463D13" w:rsidP="00241B3A">
            <w:pPr>
              <w:jc w:val="center"/>
              <w:rPr>
                <w:rFonts w:eastAsia="Times New Roman" w:cstheme="minorHAnsi"/>
                <w:b/>
                <w:bCs/>
                <w:color w:val="000000"/>
                <w:lang w:eastAsia="en-AU"/>
              </w:rPr>
            </w:pPr>
          </w:p>
        </w:tc>
        <w:tc>
          <w:tcPr>
            <w:tcW w:w="719" w:type="dxa"/>
          </w:tcPr>
          <w:p w14:paraId="42983D00" w14:textId="77777777" w:rsidR="00463D13" w:rsidRPr="00606C6C" w:rsidRDefault="00463D13" w:rsidP="00241B3A">
            <w:pPr>
              <w:jc w:val="center"/>
              <w:rPr>
                <w:rFonts w:eastAsia="Times New Roman" w:cstheme="minorHAnsi"/>
                <w:b/>
                <w:bCs/>
                <w:color w:val="000000"/>
                <w:lang w:eastAsia="en-AU"/>
              </w:rPr>
            </w:pPr>
          </w:p>
        </w:tc>
        <w:tc>
          <w:tcPr>
            <w:tcW w:w="7078" w:type="dxa"/>
          </w:tcPr>
          <w:p w14:paraId="65690CA7" w14:textId="77777777" w:rsidR="00463D13" w:rsidRPr="00606C6C" w:rsidRDefault="00463D13" w:rsidP="00241B3A">
            <w:pPr>
              <w:rPr>
                <w:rFonts w:eastAsia="Times New Roman" w:cstheme="minorHAnsi"/>
                <w:b/>
                <w:bCs/>
                <w:color w:val="000000"/>
                <w:lang w:eastAsia="en-AU"/>
              </w:rPr>
            </w:pPr>
          </w:p>
        </w:tc>
      </w:tr>
      <w:tr w:rsidR="00463D13" w:rsidRPr="00606C6C" w14:paraId="03DF6AC5" w14:textId="77777777" w:rsidTr="00463D13">
        <w:trPr>
          <w:trHeight w:val="269"/>
        </w:trPr>
        <w:tc>
          <w:tcPr>
            <w:tcW w:w="1706" w:type="dxa"/>
            <w:vMerge/>
            <w:shd w:val="clear" w:color="auto" w:fill="E2EFD9" w:themeFill="accent6" w:themeFillTint="33"/>
          </w:tcPr>
          <w:p w14:paraId="3BD1B2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6B44C5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DE2568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1FB6F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EBA134B" w14:textId="77777777" w:rsidR="00463D13" w:rsidRPr="00606C6C" w:rsidRDefault="00463D13" w:rsidP="00241B3A">
            <w:pPr>
              <w:jc w:val="center"/>
              <w:rPr>
                <w:rFonts w:eastAsia="Times New Roman" w:cstheme="minorHAnsi"/>
                <w:b/>
                <w:bCs/>
                <w:color w:val="000000"/>
                <w:lang w:eastAsia="en-AU"/>
              </w:rPr>
            </w:pPr>
          </w:p>
        </w:tc>
        <w:tc>
          <w:tcPr>
            <w:tcW w:w="719" w:type="dxa"/>
          </w:tcPr>
          <w:p w14:paraId="3382F2B2" w14:textId="77777777" w:rsidR="00463D13" w:rsidRPr="00606C6C" w:rsidRDefault="00463D13" w:rsidP="00241B3A">
            <w:pPr>
              <w:jc w:val="center"/>
              <w:rPr>
                <w:rFonts w:eastAsia="Times New Roman" w:cstheme="minorHAnsi"/>
                <w:b/>
                <w:bCs/>
                <w:color w:val="000000"/>
                <w:lang w:eastAsia="en-AU"/>
              </w:rPr>
            </w:pPr>
          </w:p>
        </w:tc>
        <w:tc>
          <w:tcPr>
            <w:tcW w:w="7078" w:type="dxa"/>
          </w:tcPr>
          <w:p w14:paraId="41A57752" w14:textId="77777777" w:rsidR="00463D13" w:rsidRPr="00606C6C" w:rsidRDefault="00463D13" w:rsidP="00241B3A">
            <w:pPr>
              <w:rPr>
                <w:rFonts w:eastAsia="Times New Roman" w:cstheme="minorHAnsi"/>
                <w:b/>
                <w:bCs/>
                <w:color w:val="000000"/>
                <w:lang w:eastAsia="en-AU"/>
              </w:rPr>
            </w:pPr>
          </w:p>
        </w:tc>
      </w:tr>
      <w:tr w:rsidR="00463D13" w:rsidRPr="00606C6C" w14:paraId="25226ACD" w14:textId="77777777" w:rsidTr="00463D13">
        <w:trPr>
          <w:trHeight w:val="269"/>
        </w:trPr>
        <w:tc>
          <w:tcPr>
            <w:tcW w:w="1706" w:type="dxa"/>
            <w:vMerge/>
            <w:shd w:val="clear" w:color="auto" w:fill="E2EFD9" w:themeFill="accent6" w:themeFillTint="33"/>
          </w:tcPr>
          <w:p w14:paraId="2D0FC3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0C0B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C759D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2BA0E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C922E5" w14:textId="77777777" w:rsidR="00463D13" w:rsidRPr="00606C6C" w:rsidRDefault="00463D13" w:rsidP="00241B3A">
            <w:pPr>
              <w:jc w:val="center"/>
              <w:rPr>
                <w:rFonts w:eastAsia="Times New Roman" w:cstheme="minorHAnsi"/>
                <w:b/>
                <w:bCs/>
                <w:color w:val="000000"/>
                <w:lang w:eastAsia="en-AU"/>
              </w:rPr>
            </w:pPr>
          </w:p>
        </w:tc>
        <w:tc>
          <w:tcPr>
            <w:tcW w:w="719" w:type="dxa"/>
          </w:tcPr>
          <w:p w14:paraId="624CAEFD" w14:textId="77777777" w:rsidR="00463D13" w:rsidRPr="00606C6C" w:rsidRDefault="00463D13" w:rsidP="00241B3A">
            <w:pPr>
              <w:jc w:val="center"/>
              <w:rPr>
                <w:rFonts w:eastAsia="Times New Roman" w:cstheme="minorHAnsi"/>
                <w:b/>
                <w:bCs/>
                <w:color w:val="000000"/>
                <w:lang w:eastAsia="en-AU"/>
              </w:rPr>
            </w:pPr>
          </w:p>
        </w:tc>
        <w:tc>
          <w:tcPr>
            <w:tcW w:w="7078" w:type="dxa"/>
          </w:tcPr>
          <w:p w14:paraId="32E20D3B" w14:textId="77777777" w:rsidR="00463D13" w:rsidRPr="00606C6C" w:rsidRDefault="00463D13" w:rsidP="00241B3A">
            <w:pPr>
              <w:rPr>
                <w:rFonts w:eastAsia="Times New Roman" w:cstheme="minorHAnsi"/>
                <w:b/>
                <w:bCs/>
                <w:color w:val="000000"/>
                <w:lang w:eastAsia="en-AU"/>
              </w:rPr>
            </w:pPr>
          </w:p>
        </w:tc>
      </w:tr>
      <w:tr w:rsidR="00463D13" w:rsidRPr="00606C6C" w14:paraId="5781686C" w14:textId="77777777" w:rsidTr="00463D13">
        <w:trPr>
          <w:trHeight w:val="269"/>
        </w:trPr>
        <w:tc>
          <w:tcPr>
            <w:tcW w:w="1706" w:type="dxa"/>
            <w:vMerge/>
            <w:shd w:val="clear" w:color="auto" w:fill="E2EFD9" w:themeFill="accent6" w:themeFillTint="33"/>
          </w:tcPr>
          <w:p w14:paraId="3467F03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76911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9A830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4551F6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A39429" w14:textId="77777777" w:rsidR="00463D13" w:rsidRPr="00606C6C" w:rsidRDefault="00463D13" w:rsidP="00241B3A">
            <w:pPr>
              <w:jc w:val="center"/>
              <w:rPr>
                <w:rFonts w:eastAsia="Times New Roman" w:cstheme="minorHAnsi"/>
                <w:b/>
                <w:bCs/>
                <w:color w:val="000000"/>
                <w:lang w:eastAsia="en-AU"/>
              </w:rPr>
            </w:pPr>
          </w:p>
        </w:tc>
        <w:tc>
          <w:tcPr>
            <w:tcW w:w="719" w:type="dxa"/>
          </w:tcPr>
          <w:p w14:paraId="1E778A3D"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F197B" w14:textId="77777777" w:rsidR="00463D13" w:rsidRPr="00606C6C" w:rsidRDefault="00463D13" w:rsidP="00241B3A">
            <w:pPr>
              <w:rPr>
                <w:rFonts w:eastAsia="Times New Roman" w:cstheme="minorHAnsi"/>
                <w:b/>
                <w:bCs/>
                <w:color w:val="000000"/>
                <w:lang w:eastAsia="en-AU"/>
              </w:rPr>
            </w:pPr>
          </w:p>
        </w:tc>
      </w:tr>
    </w:tbl>
    <w:p w14:paraId="50AE479B" w14:textId="77374342" w:rsidR="00463D13" w:rsidRPr="00BD03AA" w:rsidRDefault="00BD03AA" w:rsidP="00BD03AA">
      <w:pPr>
        <w:rPr>
          <w:color w:val="FF0000"/>
        </w:rPr>
      </w:pPr>
      <w:r w:rsidRPr="00BD03AA">
        <w:rPr>
          <w:color w:val="FF0000"/>
        </w:rPr>
        <w:t>PLEASE INSERT MORE LINES WHERE NECESSARY</w:t>
      </w:r>
    </w:p>
    <w:p w14:paraId="637786CD" w14:textId="77777777" w:rsidR="00463D13" w:rsidRDefault="00463D13"/>
    <w:p w14:paraId="5C9BF6FB" w14:textId="53A93737" w:rsidR="0081182C" w:rsidRDefault="0081182C">
      <w:r>
        <w:br w:type="page"/>
      </w:r>
    </w:p>
    <w:p w14:paraId="7112DF10" w14:textId="77777777" w:rsidR="0081182C" w:rsidRPr="00AA2E5E" w:rsidRDefault="0081182C" w:rsidP="0081182C">
      <w:pPr>
        <w:pStyle w:val="Heading1"/>
        <w:rPr>
          <w:color w:val="0070C0"/>
        </w:rPr>
      </w:pPr>
      <w:bookmarkStart w:id="13" w:name="_Toc215462128"/>
      <w:bookmarkStart w:id="14" w:name="_Toc215465465"/>
      <w:r w:rsidRPr="00AA2E5E">
        <w:rPr>
          <w:color w:val="0070C0"/>
        </w:rPr>
        <w:lastRenderedPageBreak/>
        <w:t>Subject/ Unit Assessment Table</w:t>
      </w:r>
      <w:bookmarkEnd w:id="13"/>
      <w:bookmarkEnd w:id="14"/>
    </w:p>
    <w:p w14:paraId="7C046737" w14:textId="77777777" w:rsidR="0081182C" w:rsidRDefault="0081182C" w:rsidP="0081182C">
      <w:pPr>
        <w:pStyle w:val="ListParagraph"/>
        <w:numPr>
          <w:ilvl w:val="0"/>
          <w:numId w:val="42"/>
        </w:numPr>
        <w:spacing w:after="0" w:line="240" w:lineRule="auto"/>
        <w:ind w:hanging="720"/>
      </w:pPr>
      <w:r>
        <w:t>Tick the appropriate type of assessment for each learning outcome of the subject/unit</w:t>
      </w:r>
    </w:p>
    <w:p w14:paraId="4FF8934E" w14:textId="77777777" w:rsidR="0081182C" w:rsidRPr="00916425" w:rsidRDefault="0081182C" w:rsidP="0081182C">
      <w:pPr>
        <w:pStyle w:val="NormalWeb"/>
        <w:numPr>
          <w:ilvl w:val="0"/>
          <w:numId w:val="42"/>
        </w:numPr>
        <w:spacing w:before="0" w:beforeAutospacing="0" w:after="0" w:afterAutospacing="0"/>
        <w:ind w:hanging="720"/>
        <w:rPr>
          <w:rFonts w:asciiTheme="minorHAnsi" w:hAnsiTheme="minorHAnsi" w:cstheme="minorHAnsi"/>
          <w:sz w:val="22"/>
          <w:szCs w:val="22"/>
        </w:rPr>
      </w:pPr>
      <w:r>
        <w:rPr>
          <w:rFonts w:asciiTheme="minorHAnsi" w:hAnsiTheme="minorHAnsi" w:cstheme="minorHAnsi"/>
          <w:sz w:val="22"/>
          <w:szCs w:val="22"/>
        </w:rPr>
        <w:t>ATMS will require access to copies of all Subject/Unit Assessments</w:t>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81182C" w:rsidRPr="007261EF" w14:paraId="7B2D3033"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0E37E796" w14:textId="77777777" w:rsidR="0081182C" w:rsidRPr="007261EF"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11BC2D94" w14:textId="77777777" w:rsidR="0081182C" w:rsidRPr="007261EF"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1EB2ACD6"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0F9EFF87" w14:textId="77777777" w:rsidR="0081182C" w:rsidRPr="007261EF" w:rsidRDefault="0081182C"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61BDA034"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42B7D3A4"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213F11DF"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0B9D62F2"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2FE9839B"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2C6A92CC" w14:textId="77777777" w:rsidR="0081182C" w:rsidRPr="007261EF" w:rsidRDefault="0081182C"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0F8E6C83"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65E58D3E"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32687172"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6BD4E7CC"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61CD5E97"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81182C" w:rsidRPr="007261EF" w14:paraId="45A120D0"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479D496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781524E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E362FE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FD967F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275886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1FDC66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FB257F4"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57E51E5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BCA666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EC7FD2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947725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4F993A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6FAE99D4"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5174B489"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053ED7F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6F003A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0C9379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265B95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383847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77D7E8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746AFA5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712055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964981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32B023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6400043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2161724B"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185050C8" w14:textId="7AFB7A70"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 </w:t>
            </w:r>
          </w:p>
        </w:tc>
        <w:tc>
          <w:tcPr>
            <w:tcW w:w="209" w:type="pct"/>
            <w:tcBorders>
              <w:top w:val="nil"/>
              <w:left w:val="nil"/>
              <w:bottom w:val="single" w:sz="4" w:space="0" w:color="auto"/>
              <w:right w:val="single" w:sz="4" w:space="0" w:color="auto"/>
            </w:tcBorders>
            <w:vAlign w:val="center"/>
            <w:hideMark/>
          </w:tcPr>
          <w:p w14:paraId="5C37B86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0A97C7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119AF0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15CCE2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05C840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841072A" w14:textId="6C6CB3D2"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41BC7FD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781540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781E3E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D11719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13F385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7BBD694A"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326A777F"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39770B3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6F6332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E14D71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08BDC6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0942A5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F296FA0"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63AC180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C239D2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D502F9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83D9E1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EE614E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1F193D7D" w14:textId="77777777" w:rsidTr="003713AF">
        <w:trPr>
          <w:trHeight w:val="270"/>
        </w:trPr>
        <w:tc>
          <w:tcPr>
            <w:tcW w:w="1324" w:type="pct"/>
            <w:tcBorders>
              <w:top w:val="nil"/>
              <w:left w:val="single" w:sz="4" w:space="0" w:color="auto"/>
              <w:bottom w:val="nil"/>
              <w:right w:val="single" w:sz="4" w:space="0" w:color="auto"/>
            </w:tcBorders>
            <w:vAlign w:val="center"/>
            <w:hideMark/>
          </w:tcPr>
          <w:p w14:paraId="2C7D27A2" w14:textId="514142FE"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58662D1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62DDCBB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1DDE47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68922B5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A9512A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53F9620A" w14:textId="27797A18"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2132FD8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3C34694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41B8793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5D0F802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36B37EE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33F50107"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2658B3C3"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6B5D9949"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5935446E" w14:textId="77777777" w:rsidR="0081182C" w:rsidRPr="00FE1B4E"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B8F1676" w14:textId="77777777" w:rsidR="0081182C" w:rsidRPr="00FE1B4E"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14E2654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0CE7F6F"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0CFB66D2"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23A44130"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F658492"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49BCB17"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07CAFEC3"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119C244F"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2E299748"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0C9D81EC"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118DE945"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0C3AA7D4"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4145267D"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81182C" w:rsidRPr="007261EF" w14:paraId="05D0152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C53FC6E"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4D07E52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2EFA15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E0CCCE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C1DE5B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202FDB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7CD2E7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557BD61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AD1ABF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8BEFAA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41A1821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C07E45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17DD86C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AC96074"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3A85F45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FBA24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8D03C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3D7243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96196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C59EEDF"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112DA20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EAE99A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B4A4A3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C0E7EB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321198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07D65848"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888F469" w14:textId="1DBD4DB9"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291531B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D22187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0109FC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8CDC73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9607ED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5EEF398"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p>
        </w:tc>
        <w:tc>
          <w:tcPr>
            <w:tcW w:w="221" w:type="pct"/>
            <w:tcBorders>
              <w:top w:val="single" w:sz="4" w:space="0" w:color="auto"/>
              <w:left w:val="nil"/>
              <w:bottom w:val="single" w:sz="4" w:space="0" w:color="auto"/>
              <w:right w:val="single" w:sz="4" w:space="0" w:color="auto"/>
            </w:tcBorders>
            <w:noWrap/>
            <w:vAlign w:val="center"/>
          </w:tcPr>
          <w:p w14:paraId="7B03E0D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ED6658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2021E4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651282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27EDC4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3BCC980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505819F"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7F4A84D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8D6B19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F67384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E700D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190EE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E5D8DFA"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661CBCC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78251F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D8E60D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3A27081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66DC28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06E791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2F0F5FF" w14:textId="6C3E6C11"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611A0CF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F70CEC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5B8863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30216D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2322F2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A480CA3" w14:textId="14FEFE1B"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4919B3C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A1224E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251F267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3714381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1DB8AA6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6A038167"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3928B70F"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25F7FDF3"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23884D26" w14:textId="77777777" w:rsidR="0081182C" w:rsidRPr="00FE1B4E" w:rsidRDefault="0081182C"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3F046087" w14:textId="77777777" w:rsidR="0081182C" w:rsidRPr="00FE1B4E" w:rsidRDefault="0081182C"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768BFC7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5D62420"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7334B916"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48AD7C8C"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428FF4EE"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7B421C8"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480CEE5"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1C8E0DD8"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10B5EB77"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2E16FF76"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4353136E"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651D3A53"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2D537A6A"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81182C" w:rsidRPr="007261EF" w14:paraId="7FDE5DB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3603CE9"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4E0DA9F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D3E0AD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0320CE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B26DD0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CF9415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14C4F24"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7784FC2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3CB645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CD4A87B"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55058D7"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66D0825"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0F7A60E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0BD188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4161F88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6887A4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CC8062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A1ED6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1C4D7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BD4ED61"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52A37495"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3BC69D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E365F8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6FAF3B8"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4648621"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1D73208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4E356C0" w14:textId="1D58E92E"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083FAB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236E93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F9DEAE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84971E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4A306E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D4BB16B" w14:textId="3B4F5F1E"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2BE21AE2"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C2E0EB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DF8632B"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D0141CA"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4459BB4"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3C74415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4B2E614"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3E3178B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F0CA1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285A46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BFFF6C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5AB0C7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E09A82B"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3852DEB"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73F8855"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B5DF760"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EE7F731"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402DA0F"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1CCC79E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2FAD8C1" w14:textId="68AA581D"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7C5A488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E9CD91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240A81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57E1DD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24B17D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5DDA9E8" w14:textId="01170D36"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13CC0239"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47E0F7D"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324EC87"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A92C0C5"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AFA3B94"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bl>
    <w:p w14:paraId="6B6D645D" w14:textId="77777777" w:rsidR="0081182C" w:rsidRDefault="0081182C" w:rsidP="0081182C">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81182C" w:rsidRPr="007261EF" w14:paraId="36D0946C"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5EB02EA2" w14:textId="77777777" w:rsidR="0081182C" w:rsidRPr="007261EF"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27F9D797" w14:textId="77777777" w:rsidR="0081182C" w:rsidRPr="007261EF"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72C949A9"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7ADAC188" w14:textId="77777777" w:rsidR="0081182C" w:rsidRPr="007261EF" w:rsidRDefault="0081182C"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353F777E"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5ED7E4A1"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1B6AD5BF"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6C96D162"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70EB8400"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1633E751" w14:textId="77777777" w:rsidR="0081182C" w:rsidRPr="007261EF" w:rsidRDefault="0081182C"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603DD6E1"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3F696861"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49D627A1"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37BB35E3"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240F1C9C"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81182C" w:rsidRPr="007261EF" w14:paraId="300141A3"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2F1BD30E"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597C80E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869D5F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F42397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AA3C18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74356F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D6B36AB"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651CECC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1B5548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478BA0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6846E9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19443F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4ACE4564"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3B3FE64E"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1D73066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0C896B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A4A143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6F73F6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647303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410E4B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27228E8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3C1BEC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AC0E94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5C234E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674D2F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461ED738"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6648EA3D" w14:textId="57A1DCD1"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164F08F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118C22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DDD2FC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97DD40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B3B22D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6B4BBAB" w14:textId="1F2B1062"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3E906AF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565138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1ABBF1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4CDEDE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B2BB08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BF50415"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28336C71"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57D3F08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8BE93A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23435A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7FA3CF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602145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8D33F6D"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7B34E8B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7D00C6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37851C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9E676B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9653D8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7FB3E79F" w14:textId="77777777" w:rsidTr="003713AF">
        <w:trPr>
          <w:trHeight w:val="270"/>
        </w:trPr>
        <w:tc>
          <w:tcPr>
            <w:tcW w:w="1324" w:type="pct"/>
            <w:tcBorders>
              <w:top w:val="nil"/>
              <w:left w:val="single" w:sz="4" w:space="0" w:color="auto"/>
              <w:bottom w:val="nil"/>
              <w:right w:val="single" w:sz="4" w:space="0" w:color="auto"/>
            </w:tcBorders>
            <w:vAlign w:val="center"/>
            <w:hideMark/>
          </w:tcPr>
          <w:p w14:paraId="61AA7663" w14:textId="4DEAD10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638CAF3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72AEFD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53F74D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5E72AB0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0192C7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10CB14FE" w14:textId="49D9504D"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59F1064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0E89A50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518C1CC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073A1E4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5BA90F1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EE08DC4"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33C9C6E8"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582414AA"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67AB9016" w14:textId="77777777" w:rsidR="0081182C" w:rsidRPr="00FE1B4E"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3BC38DCF" w14:textId="77777777" w:rsidR="0081182C" w:rsidRPr="00FE1B4E"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4DED3FB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B39AF1F"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6F0031A5"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757D6AAB"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7721954"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1F42AB6C"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5BB70408"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172290C8"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24191563"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71562A70"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11A702BA"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4F204CBF"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252D178D"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81182C" w:rsidRPr="007261EF" w14:paraId="5A5CBF1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1B2DC07"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5AFAC0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670D7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7D4DC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51E7FB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E15C1C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3B7E1A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3057E4B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6EED4D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3672B9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7FF4B1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7F197E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B5C6D0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31B0D0D"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2FD07AB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BFFE9B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3B6C0C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50EEA0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8344CC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97175E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30C43CE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361A05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3521B4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FEE3B3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16218C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1C93196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3CF289E" w14:textId="55A5FCEC"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3D55FA0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665ED6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527DB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AD866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E0A351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8A2E5F5" w14:textId="1185F7EE"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0C5CA97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9DF172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E88C90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4093F2E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6DB0D1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1B92C53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2418424"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3677341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61730F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2BEA4A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BED56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20EE37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038DB1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4038F3A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3E8AE7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0796EF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DA3810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499CE7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04A98F8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8A46681" w14:textId="08E6D7A5"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05FD646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502128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B8D544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7E6169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0FD2B3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B6FDC0F" w14:textId="4B1F62D1"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4D5A07A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11E5B56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346D927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6A992C8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114E51E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AEA1004"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77F3B169"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79EFD462"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6075417E" w14:textId="77777777" w:rsidR="0081182C" w:rsidRPr="00FE1B4E" w:rsidRDefault="0081182C"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0D5E6906" w14:textId="77777777" w:rsidR="0081182C" w:rsidRPr="00FE1B4E" w:rsidRDefault="0081182C"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7BC4778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0B39F34"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05EF3B14"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45BA0FAF"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0DF8925D"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1413AF96"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5243D100"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0EB5E018"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7262AC31"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4E74CBD6"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71BCAA47"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6DDD6851"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1F7D573"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81182C" w:rsidRPr="007261EF" w14:paraId="3452985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B29DB85"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4FD74BC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1827ED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649A3E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221908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B3AE4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4314B4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0220F3A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530FF60"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3C1E351"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03A51F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866A19C"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00D37C3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FAB240F"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4393473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41FD4D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433DC2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491543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5823C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E61A82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337C49EA"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22C71F2"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E1C25E2"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8E62831"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0A0B885"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28468F7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C502E47" w14:textId="04ADBC52"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3B0C48C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50468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FAE227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6C703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919D10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E75250D" w14:textId="6544BF64"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1F1B5B6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78D9B96"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E96B34B"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6690A01"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6B1A653"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7CBF60F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5FA0BB0"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549F41C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CAAEC7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43DAF0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D6F67E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F18E5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EED6FE7"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15EAA66B"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5FF24DF"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8365C3A"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87CCF0D"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71FDF1E"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6F75A7A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4F86A47" w14:textId="4CA96C1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5912119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53A9C7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49222D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54EFA6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1EA188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CBB4F87" w14:textId="6554B292"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48E6C42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7FF413D"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676A8C8"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13608E0"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0FF5BE8"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bl>
    <w:p w14:paraId="0FAD7961" w14:textId="77777777" w:rsidR="0081182C" w:rsidRDefault="0081182C" w:rsidP="0081182C">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81182C" w:rsidRPr="007261EF" w14:paraId="1DD71DF6"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0D162B46" w14:textId="77777777" w:rsidR="0081182C" w:rsidRPr="007261EF"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2686D647" w14:textId="77777777" w:rsidR="0081182C" w:rsidRPr="007261EF"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7004E73C"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60A53ABC" w14:textId="77777777" w:rsidR="0081182C" w:rsidRPr="007261EF" w:rsidRDefault="0081182C"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3DCB2C5E"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3671E578"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4A7D05D5"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3955A308"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255C3DE7" w14:textId="77777777" w:rsidR="0081182C" w:rsidRPr="007261EF" w:rsidRDefault="0081182C"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5EBF9225" w14:textId="77777777" w:rsidR="0081182C" w:rsidRPr="007261EF" w:rsidRDefault="0081182C"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76567D5D"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6F145683"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7A47D7FF"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31364DF2"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0B58FD95" w14:textId="77777777" w:rsidR="0081182C" w:rsidRPr="007261EF" w:rsidRDefault="0081182C"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81182C" w:rsidRPr="007261EF" w14:paraId="2191F4A8"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727EC26"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219B315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9BFBD2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BC85B0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0582D6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1D27B7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2D692A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0CC4695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609ADD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C5F8B7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875429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6587B0A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22366803"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776384A7"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3FE500A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5664B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063028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165799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CF59F2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5E81941"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041D83E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B5A95C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D30D11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34D2BC2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389A2C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0841FBAC"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1C410C04" w14:textId="6FD4ACE6"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0676AF8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23878C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B7D4C1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0DE0A1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136037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030211C" w14:textId="2B06ECE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7172F51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230EC2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9E0D05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0A46AB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E9F16F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63D40582"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6660B073"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265E2A1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582311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EA20CA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9CD5A6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6132B7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8775797"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3567E9C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E80AB1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9319BB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5F2F215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E1E84A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E3E4E2D" w14:textId="77777777" w:rsidTr="003713AF">
        <w:trPr>
          <w:trHeight w:val="270"/>
        </w:trPr>
        <w:tc>
          <w:tcPr>
            <w:tcW w:w="1324" w:type="pct"/>
            <w:tcBorders>
              <w:top w:val="nil"/>
              <w:left w:val="single" w:sz="4" w:space="0" w:color="auto"/>
              <w:bottom w:val="nil"/>
              <w:right w:val="single" w:sz="4" w:space="0" w:color="auto"/>
            </w:tcBorders>
            <w:vAlign w:val="center"/>
            <w:hideMark/>
          </w:tcPr>
          <w:p w14:paraId="57E43C51" w14:textId="752707AA"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69EAE57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370D6B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AEB4E2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022163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6BC2DD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2C36E7AC" w14:textId="3EFF6F6F"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51627A3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49F85E4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5846E8F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33645DF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2C76A25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0A8E35C0"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1749F023"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6CDAF37A"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0CB0C1B9" w14:textId="77777777" w:rsidR="0081182C" w:rsidRPr="00FE1B4E"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740487CF" w14:textId="77777777" w:rsidR="0081182C" w:rsidRPr="00FE1B4E" w:rsidRDefault="0081182C"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768248F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6BB8316"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02A0AEE6"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6962611A"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7E342173"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30F4250D"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213E2955"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68C471E6"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53528475"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1FB058AB"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4B465BA2"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65362294"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8D9619A"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81182C" w:rsidRPr="007261EF" w14:paraId="462293E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F369E9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D6E3BB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8F53B3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2EC6F5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781A5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97959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F52596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253BDFC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5052466"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15212A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34A17F7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2A3849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491D3DE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7921410"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7A18744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73229D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A7C6A7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20DEC2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B29EE4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2A736FE"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73F58B4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DEC4CC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D4A340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2BBB4B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60F6ED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5A8F2FE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1DD80A6" w14:textId="271E48C6"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299D01B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757F08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3B2244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425D5E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A8D297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47D5708" w14:textId="7B67459C"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1780B7B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014608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8C75F8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43A9758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70E4C3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763B7F18"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22D7ACC"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65CCC1B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B2F9E7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CDFC63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FC3738F"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835177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7D29E0D"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460646C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9D6AD1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BBA3E6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2F94F3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1618BC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6B5B6B2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387B1F4" w14:textId="08A9698B"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67C2CFC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7A9117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C0F700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7496AB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68F2AA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D64D38F" w14:textId="3DA82D81"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2015154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63DF0AA7"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EA8A72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272127A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3DFB438E"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81182C" w:rsidRPr="007261EF" w14:paraId="64325CE2"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2D2AF629"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69288BC0"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7B2229B5" w14:textId="77777777" w:rsidR="0081182C" w:rsidRPr="00FE1B4E" w:rsidRDefault="0081182C"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8A6FC43" w14:textId="77777777" w:rsidR="0081182C" w:rsidRPr="00FE1B4E" w:rsidRDefault="0081182C"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81182C" w:rsidRPr="007261EF" w14:paraId="34A6ABE8"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38636CA"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5EF0CEC1"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5738A71E"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336FFE0B"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6A71C529"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29A59594"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506826E1" w14:textId="77777777" w:rsidR="0081182C" w:rsidRPr="00FE1B4E"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46A876F4"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47E85A16"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7D4E9F7"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E2078C0"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3EC55DA7" w14:textId="77777777" w:rsidR="0081182C" w:rsidRPr="00FE1B4E"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81182C" w:rsidRPr="007261EF" w14:paraId="62E14B7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91DADC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029FDA7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98C21B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F5CB8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8D384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BB40362"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3F2A469"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1E9A39DF"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DAADEC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F32408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5E3588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DC753A8"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1A9D6EC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81902BF"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728B568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682ECF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7CA29B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1AFCEE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A0C02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1F81192"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54C70ED7"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391313C"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41AB08D"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EF3DE7A"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CAAAC36"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71C2012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4B0B0DA" w14:textId="2AE46B00"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297D50C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7906A89"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53E2DD"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32EAA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F604B73"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C3B6B9E" w14:textId="7F946FE0"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687F02">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6E9C7B84"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43B5F1C"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4BC54DD"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8109C1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042123A"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4EC3D5B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AB22276"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5EE0C9D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0ABB65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67FDA4A"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E60DE4"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AFC8D5"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FB86785" w14:textId="77777777"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106858D9"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E25364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4A10E06"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1A3E527"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79AF55E"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r w:rsidR="0081182C" w:rsidRPr="007261EF" w14:paraId="2734EF1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9EA9AA8" w14:textId="625E1125"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483BFC51"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04B8EBC"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DAF9DF0"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54AB948"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EB2E8BB" w14:textId="77777777" w:rsidR="0081182C" w:rsidRPr="007261EF" w:rsidRDefault="0081182C"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0972527" w14:textId="17A757ED" w:rsidR="0081182C" w:rsidRPr="007261EF" w:rsidRDefault="0081182C"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687F02">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11790D22"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BF97B29"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CF6BB5E"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07EFF83" w14:textId="77777777" w:rsidR="0081182C" w:rsidRPr="007261EF" w:rsidRDefault="0081182C"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31CE975" w14:textId="77777777" w:rsidR="0081182C" w:rsidRPr="007261EF" w:rsidRDefault="0081182C" w:rsidP="003713AF">
            <w:pPr>
              <w:spacing w:after="0" w:line="240" w:lineRule="auto"/>
              <w:rPr>
                <w:rFonts w:ascii="Calibri" w:eastAsia="Times New Roman" w:hAnsi="Calibri" w:cs="Calibri"/>
                <w:color w:val="000000"/>
                <w:lang w:val="en-AU" w:eastAsia="en-AU"/>
              </w:rPr>
            </w:pPr>
          </w:p>
        </w:tc>
      </w:tr>
    </w:tbl>
    <w:p w14:paraId="34C4420B" w14:textId="77777777" w:rsidR="0081182C" w:rsidRDefault="0081182C" w:rsidP="0081182C">
      <w:pPr>
        <w:pStyle w:val="Heading1"/>
        <w:rPr>
          <w:color w:val="2E74B5" w:themeColor="accent5" w:themeShade="BF"/>
        </w:rPr>
      </w:pPr>
    </w:p>
    <w:p w14:paraId="4B7C893C" w14:textId="262923C8" w:rsidR="00463D13" w:rsidRPr="0081182C" w:rsidRDefault="00463D13">
      <w:pPr>
        <w:rPr>
          <w:rFonts w:asciiTheme="majorHAnsi" w:eastAsiaTheme="majorEastAsia" w:hAnsiTheme="majorHAnsi" w:cstheme="majorBidi"/>
          <w:b/>
          <w:color w:val="2E74B5" w:themeColor="accent5" w:themeShade="BF"/>
          <w:sz w:val="32"/>
          <w:szCs w:val="32"/>
        </w:rPr>
      </w:pPr>
      <w:r>
        <w:br w:type="page"/>
      </w:r>
    </w:p>
    <w:p w14:paraId="125A4B9E" w14:textId="4C9042AC" w:rsidR="00415876" w:rsidRDefault="00415876" w:rsidP="005506B0">
      <w:pPr>
        <w:pStyle w:val="Heading1"/>
        <w:rPr>
          <w:color w:val="2E74B5" w:themeColor="accent5" w:themeShade="BF"/>
        </w:rPr>
      </w:pPr>
      <w:bookmarkStart w:id="15" w:name="_Toc215465466"/>
      <w:bookmarkEnd w:id="8"/>
      <w:r w:rsidRPr="005506B0">
        <w:rPr>
          <w:color w:val="2E74B5" w:themeColor="accent5" w:themeShade="BF"/>
        </w:rPr>
        <w:lastRenderedPageBreak/>
        <w:t xml:space="preserve">ATMS Professional Capabilities - Naturopathy </w:t>
      </w:r>
      <w:r w:rsidR="005506B0" w:rsidRPr="005506B0">
        <w:rPr>
          <w:color w:val="2E74B5" w:themeColor="accent5" w:themeShade="BF"/>
        </w:rPr>
        <w:t>– Evidence Mapping</w:t>
      </w:r>
      <w:bookmarkEnd w:id="15"/>
    </w:p>
    <w:p w14:paraId="721BC596" w14:textId="77777777" w:rsidR="004E7138" w:rsidRDefault="004E7138" w:rsidP="004E7138">
      <w:pPr>
        <w:pStyle w:val="Heading3"/>
      </w:pPr>
      <w:bookmarkStart w:id="16" w:name="_Toc215465467"/>
      <w:r>
        <w:t>Directions for Educational Providers: Completing the Capability Mapping Table</w:t>
      </w:r>
      <w:bookmarkEnd w:id="16"/>
    </w:p>
    <w:p w14:paraId="2E780387" w14:textId="77777777" w:rsidR="004E7138" w:rsidRDefault="004E7138" w:rsidP="004E7138">
      <w:r>
        <w:t xml:space="preserve">1. </w:t>
      </w:r>
      <w:proofErr w:type="gramStart"/>
      <w:r>
        <w:rPr>
          <w:rStyle w:val="Strong"/>
          <w:b w:val="0"/>
          <w:bCs w:val="0"/>
        </w:rPr>
        <w:t>Review</w:t>
      </w:r>
      <w:proofErr w:type="gramEnd"/>
      <w:r>
        <w:rPr>
          <w:rStyle w:val="Strong"/>
          <w:b w:val="0"/>
          <w:bCs w:val="0"/>
        </w:rPr>
        <w:t xml:space="preserve"> the Capability Framework</w:t>
      </w:r>
    </w:p>
    <w:p w14:paraId="4D2C2B95" w14:textId="7163C1CD" w:rsidR="004E7138" w:rsidRDefault="004E7138" w:rsidP="004E7138">
      <w:pPr>
        <w:pStyle w:val="ListParagraph"/>
        <w:numPr>
          <w:ilvl w:val="0"/>
          <w:numId w:val="38"/>
        </w:numPr>
      </w:pPr>
      <w:r>
        <w:t xml:space="preserve">Read each capability statement (e.g., </w:t>
      </w:r>
      <w:r>
        <w:rPr>
          <w:rStyle w:val="Emphasis"/>
        </w:rPr>
        <w:t>1.1 Practice Naturopathy within scope of practice…</w:t>
      </w:r>
      <w:r>
        <w:t xml:space="preserve">). Including the sub statements </w:t>
      </w:r>
    </w:p>
    <w:p w14:paraId="3290CF4B" w14:textId="35CBD02F" w:rsidR="004E7138" w:rsidRDefault="004E7138" w:rsidP="004E7138">
      <w:pPr>
        <w:pStyle w:val="ListParagraph"/>
        <w:numPr>
          <w:ilvl w:val="0"/>
          <w:numId w:val="38"/>
        </w:numPr>
      </w:pPr>
      <w:r>
        <w:t>Understand the intent: ethical practice, biomedical knowledge, modality-specific skills, boundaries, critical thinking.</w:t>
      </w:r>
    </w:p>
    <w:p w14:paraId="7F37387F" w14:textId="050A6453" w:rsidR="00FA130D" w:rsidRPr="009B6791" w:rsidRDefault="00FA130D" w:rsidP="00FA130D">
      <w:pPr>
        <w:pStyle w:val="ListParagraph"/>
        <w:numPr>
          <w:ilvl w:val="0"/>
          <w:numId w:val="38"/>
        </w:numPr>
      </w:pPr>
      <w:r>
        <w:t xml:space="preserve">The </w:t>
      </w:r>
      <w:r w:rsidRPr="004A01FE">
        <w:t xml:space="preserve">ATMS </w:t>
      </w:r>
      <w:r>
        <w:t xml:space="preserve">Educational Capabilities - </w:t>
      </w:r>
      <w:proofErr w:type="spellStart"/>
      <w:r w:rsidRPr="004A01FE">
        <w:t>Recognised</w:t>
      </w:r>
      <w:proofErr w:type="spellEnd"/>
      <w:r w:rsidRPr="004A01FE">
        <w:t xml:space="preserve"> Core Study Areas in Naturopath</w:t>
      </w:r>
      <w:r>
        <w:t>y</w:t>
      </w:r>
      <w:r w:rsidRPr="004A01FE">
        <w:t xml:space="preserve"> Education </w:t>
      </w:r>
      <w:r>
        <w:t>may be a helpful guideline</w:t>
      </w:r>
    </w:p>
    <w:p w14:paraId="786D33C1" w14:textId="77777777" w:rsidR="004E7138" w:rsidRDefault="004E7138" w:rsidP="004E7138">
      <w:r>
        <w:t xml:space="preserve">2. </w:t>
      </w:r>
      <w:r>
        <w:rPr>
          <w:rStyle w:val="Strong"/>
          <w:b w:val="0"/>
          <w:bCs w:val="0"/>
        </w:rPr>
        <w:t>Identify Relevant Subjects / Units</w:t>
      </w:r>
    </w:p>
    <w:p w14:paraId="10676635" w14:textId="77777777" w:rsidR="004E7138" w:rsidRPr="004E7138" w:rsidRDefault="004E7138" w:rsidP="004E7138">
      <w:r w:rsidRPr="004E7138">
        <w:t>Locate the</w:t>
      </w:r>
      <w:r w:rsidRPr="004E7138">
        <w:rPr>
          <w:b/>
          <w:bCs/>
        </w:rPr>
        <w:t xml:space="preserve"> </w:t>
      </w:r>
      <w:r w:rsidRPr="004E7138">
        <w:rPr>
          <w:rStyle w:val="Strong"/>
          <w:b w:val="0"/>
          <w:bCs w:val="0"/>
        </w:rPr>
        <w:t>subject/unit codes and names</w:t>
      </w:r>
      <w:r w:rsidRPr="004E7138">
        <w:t xml:space="preserve"> in your institution’s learning outcomes table.</w:t>
      </w:r>
    </w:p>
    <w:p w14:paraId="69C8B2BA" w14:textId="77777777" w:rsidR="004E7138" w:rsidRDefault="004E7138" w:rsidP="004E7138">
      <w:pPr>
        <w:pStyle w:val="ListParagraph"/>
        <w:numPr>
          <w:ilvl w:val="0"/>
          <w:numId w:val="39"/>
        </w:numPr>
      </w:pPr>
      <w:r>
        <w:t xml:space="preserve">Example: </w:t>
      </w:r>
      <w:r>
        <w:rPr>
          <w:rStyle w:val="Emphasis"/>
        </w:rPr>
        <w:t>BIO101 – Anatomy &amp; Physiology I</w:t>
      </w:r>
    </w:p>
    <w:p w14:paraId="537D819B" w14:textId="77777777" w:rsidR="004E7138" w:rsidRDefault="004E7138" w:rsidP="004E7138">
      <w:pPr>
        <w:pStyle w:val="ListParagraph"/>
        <w:numPr>
          <w:ilvl w:val="0"/>
          <w:numId w:val="39"/>
        </w:numPr>
      </w:pPr>
      <w:r>
        <w:t xml:space="preserve">Example: </w:t>
      </w:r>
      <w:r>
        <w:rPr>
          <w:rStyle w:val="Emphasis"/>
        </w:rPr>
        <w:t>NAT302 – Clinical Naturopathy Practice</w:t>
      </w:r>
    </w:p>
    <w:p w14:paraId="10E1F0B4" w14:textId="77777777" w:rsidR="004E7138" w:rsidRDefault="004E7138" w:rsidP="004E7138">
      <w:pPr>
        <w:pStyle w:val="ListParagraph"/>
        <w:numPr>
          <w:ilvl w:val="0"/>
          <w:numId w:val="39"/>
        </w:numPr>
      </w:pPr>
      <w:r>
        <w:t xml:space="preserve">Select the subject/unit(s) that directly </w:t>
      </w:r>
      <w:proofErr w:type="gramStart"/>
      <w:r>
        <w:t>deliver</w:t>
      </w:r>
      <w:proofErr w:type="gramEnd"/>
      <w:r>
        <w:t xml:space="preserve"> the knowledge, skills, or values described in the capability.</w:t>
      </w:r>
    </w:p>
    <w:p w14:paraId="46DBD141" w14:textId="77777777" w:rsidR="004E7138" w:rsidRDefault="004E7138" w:rsidP="004E7138">
      <w:r>
        <w:t xml:space="preserve">3. </w:t>
      </w:r>
      <w:r>
        <w:rPr>
          <w:rStyle w:val="Strong"/>
          <w:b w:val="0"/>
          <w:bCs w:val="0"/>
        </w:rPr>
        <w:t>Map Subject/Unit to Capability Code</w:t>
      </w:r>
    </w:p>
    <w:p w14:paraId="79F7765D" w14:textId="1F2001BF" w:rsidR="004E7138" w:rsidRDefault="004E7138" w:rsidP="004E7138">
      <w:pPr>
        <w:pStyle w:val="ListParagraph"/>
        <w:numPr>
          <w:ilvl w:val="0"/>
          <w:numId w:val="40"/>
        </w:numPr>
      </w:pPr>
      <w:r>
        <w:t xml:space="preserve">Enter the </w:t>
      </w:r>
      <w:r w:rsidRPr="004E7138">
        <w:rPr>
          <w:rStyle w:val="Strong"/>
          <w:b w:val="0"/>
          <w:bCs w:val="0"/>
        </w:rPr>
        <w:t>educational provider’s subject/unit code and name</w:t>
      </w:r>
      <w:r>
        <w:t xml:space="preserve"> in the table under the relevant capability.</w:t>
      </w:r>
    </w:p>
    <w:p w14:paraId="2584C021" w14:textId="77777777" w:rsidR="004E7138" w:rsidRDefault="004E7138" w:rsidP="004E7138">
      <w:pPr>
        <w:pStyle w:val="ListParagraph"/>
        <w:numPr>
          <w:ilvl w:val="0"/>
          <w:numId w:val="40"/>
        </w:numPr>
      </w:pPr>
      <w:r>
        <w:t>Ensure each capability (e.g., 1.1.2 Biomedical Sciences) is mapped to at least one subject/unit that addresses it.</w:t>
      </w:r>
    </w:p>
    <w:p w14:paraId="70CB6CA8" w14:textId="77777777" w:rsidR="004E7138" w:rsidRDefault="004E7138" w:rsidP="004E7138">
      <w:pPr>
        <w:pStyle w:val="ListParagraph"/>
        <w:numPr>
          <w:ilvl w:val="0"/>
          <w:numId w:val="40"/>
        </w:numPr>
      </w:pPr>
      <w:r>
        <w:t>If multiple subjects contribute, list all relevant codes/names.</w:t>
      </w:r>
    </w:p>
    <w:p w14:paraId="47144B7D" w14:textId="77777777" w:rsidR="004E7138" w:rsidRDefault="004E7138" w:rsidP="004E7138">
      <w:r>
        <w:t xml:space="preserve">4. </w:t>
      </w:r>
      <w:r>
        <w:rPr>
          <w:rStyle w:val="Strong"/>
          <w:b w:val="0"/>
          <w:bCs w:val="0"/>
        </w:rPr>
        <w:t>Align Learning Outcomes / Session Numbers</w:t>
      </w:r>
    </w:p>
    <w:p w14:paraId="70A0C7F5" w14:textId="77777777" w:rsidR="004E7138" w:rsidRDefault="004E7138" w:rsidP="004E7138">
      <w:pPr>
        <w:pStyle w:val="ListParagraph"/>
        <w:numPr>
          <w:ilvl w:val="0"/>
          <w:numId w:val="41"/>
        </w:numPr>
      </w:pPr>
      <w:r>
        <w:t xml:space="preserve">For each subject/unit, identify </w:t>
      </w:r>
      <w:r w:rsidRPr="004E7138">
        <w:t>the</w:t>
      </w:r>
      <w:r w:rsidRPr="004E7138">
        <w:rPr>
          <w:b/>
          <w:bCs/>
        </w:rPr>
        <w:t xml:space="preserve"> </w:t>
      </w:r>
      <w:r w:rsidRPr="004E7138">
        <w:rPr>
          <w:rStyle w:val="Strong"/>
          <w:b w:val="0"/>
          <w:bCs w:val="0"/>
        </w:rPr>
        <w:t>Learning Outcome (LO)</w:t>
      </w:r>
      <w:r>
        <w:t xml:space="preserve"> or </w:t>
      </w:r>
      <w:r w:rsidRPr="004E7138">
        <w:rPr>
          <w:rStyle w:val="Strong"/>
          <w:b w:val="0"/>
          <w:bCs w:val="0"/>
        </w:rPr>
        <w:t>Session Number (SN)</w:t>
      </w:r>
      <w:r>
        <w:t xml:space="preserve"> that demonstrates achievement of the capability.</w:t>
      </w:r>
    </w:p>
    <w:p w14:paraId="63240221" w14:textId="77777777" w:rsidR="004E7138" w:rsidRDefault="004E7138" w:rsidP="004E7138">
      <w:pPr>
        <w:pStyle w:val="ListParagraph"/>
        <w:numPr>
          <w:ilvl w:val="0"/>
          <w:numId w:val="41"/>
        </w:numPr>
      </w:pPr>
      <w:r>
        <w:t>Record the LO/SN exactly as it appears in your curriculum documentation.</w:t>
      </w:r>
    </w:p>
    <w:p w14:paraId="1D6E2DC9" w14:textId="44D38320" w:rsidR="004E7138" w:rsidRDefault="004E7138" w:rsidP="00FA130D">
      <w:pPr>
        <w:pStyle w:val="ListParagraph"/>
        <w:numPr>
          <w:ilvl w:val="0"/>
          <w:numId w:val="41"/>
        </w:numPr>
      </w:pPr>
      <w:r>
        <w:t xml:space="preserve">Example: </w:t>
      </w:r>
      <w:r>
        <w:rPr>
          <w:rStyle w:val="Emphasis"/>
        </w:rPr>
        <w:t>LO3 – Apply anatomical knowledge to clinical decision-making.</w:t>
      </w:r>
    </w:p>
    <w:p w14:paraId="26DF3550" w14:textId="15E7977B" w:rsidR="004E7138" w:rsidRDefault="004E7138" w:rsidP="00FA130D">
      <w:pPr>
        <w:pStyle w:val="ListParagraph"/>
        <w:numPr>
          <w:ilvl w:val="0"/>
          <w:numId w:val="41"/>
        </w:numPr>
      </w:pPr>
      <w:r>
        <w:t xml:space="preserve">Verify that </w:t>
      </w:r>
      <w:r w:rsidRPr="00FA130D">
        <w:rPr>
          <w:rStyle w:val="Strong"/>
          <w:b w:val="0"/>
          <w:bCs w:val="0"/>
        </w:rPr>
        <w:t>all capabilities</w:t>
      </w:r>
      <w:r>
        <w:t xml:space="preserve"> (1.1.1 through 1.1.5) are mapped to at least one subject/unit</w:t>
      </w:r>
      <w:r w:rsidR="00FA130D">
        <w:t xml:space="preserve"> learning outcome</w:t>
      </w:r>
    </w:p>
    <w:p w14:paraId="555A9D05" w14:textId="70AAF597" w:rsidR="00FA130D" w:rsidRDefault="00FA130D">
      <w:r>
        <w:br w:type="page"/>
      </w:r>
    </w:p>
    <w:p w14:paraId="10310BC7" w14:textId="0F8CDA40" w:rsidR="00FA130D" w:rsidRDefault="00FA130D" w:rsidP="00FA130D">
      <w:pPr>
        <w:pStyle w:val="Heading1"/>
        <w:rPr>
          <w:color w:val="2E74B5" w:themeColor="accent5" w:themeShade="BF"/>
        </w:rPr>
      </w:pPr>
      <w:bookmarkStart w:id="17" w:name="_Toc215465468"/>
      <w:r w:rsidRPr="005506B0">
        <w:rPr>
          <w:color w:val="2E74B5" w:themeColor="accent5" w:themeShade="BF"/>
        </w:rPr>
        <w:lastRenderedPageBreak/>
        <w:t xml:space="preserve">ATMS Professional Capabilities - Naturopathy – </w:t>
      </w:r>
      <w:r>
        <w:rPr>
          <w:color w:val="2E74B5" w:themeColor="accent5" w:themeShade="BF"/>
        </w:rPr>
        <w:t xml:space="preserve">Educational Provider </w:t>
      </w:r>
      <w:r w:rsidRPr="005506B0">
        <w:rPr>
          <w:color w:val="2E74B5" w:themeColor="accent5" w:themeShade="BF"/>
        </w:rPr>
        <w:t>Evidence Mapping</w:t>
      </w:r>
      <w:r>
        <w:rPr>
          <w:color w:val="2E74B5" w:themeColor="accent5" w:themeShade="BF"/>
        </w:rPr>
        <w:t xml:space="preserve"> Table</w:t>
      </w:r>
      <w:bookmarkEnd w:id="17"/>
    </w:p>
    <w:p w14:paraId="699C8CA0" w14:textId="77777777" w:rsidR="004E7138" w:rsidRPr="004E7138" w:rsidRDefault="004E7138" w:rsidP="004E7138"/>
    <w:tbl>
      <w:tblPr>
        <w:tblW w:w="13935" w:type="dxa"/>
        <w:tblInd w:w="3" w:type="dxa"/>
        <w:tblLook w:val="04A0" w:firstRow="1" w:lastRow="0" w:firstColumn="1" w:lastColumn="0" w:noHBand="0" w:noVBand="1"/>
      </w:tblPr>
      <w:tblGrid>
        <w:gridCol w:w="637"/>
        <w:gridCol w:w="19"/>
        <w:gridCol w:w="5427"/>
        <w:gridCol w:w="1378"/>
        <w:gridCol w:w="3290"/>
        <w:gridCol w:w="3184"/>
      </w:tblGrid>
      <w:tr w:rsidR="005506B0" w:rsidRPr="003A052B" w14:paraId="05DB79F2" w14:textId="77777777" w:rsidTr="00241B3A">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tcPr>
          <w:p w14:paraId="2B35D1B7" w14:textId="77777777" w:rsidR="005506B0" w:rsidRPr="003A052B"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PROFESSIONAL CAPABILITES - NATUROPATHY</w:t>
            </w:r>
          </w:p>
        </w:tc>
        <w:tc>
          <w:tcPr>
            <w:tcW w:w="7852" w:type="dxa"/>
            <w:gridSpan w:val="3"/>
            <w:tcBorders>
              <w:top w:val="single" w:sz="8" w:space="0" w:color="auto"/>
              <w:left w:val="single" w:sz="8" w:space="0" w:color="auto"/>
              <w:bottom w:val="single" w:sz="8" w:space="0" w:color="auto"/>
              <w:right w:val="single" w:sz="8" w:space="0" w:color="000000"/>
            </w:tcBorders>
            <w:shd w:val="clear" w:color="000000" w:fill="DDD9C4"/>
          </w:tcPr>
          <w:p w14:paraId="4ABB132D" w14:textId="77777777" w:rsidR="005506B0"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Educational Provider Mapped Evidence</w:t>
            </w:r>
          </w:p>
        </w:tc>
      </w:tr>
      <w:tr w:rsidR="005506B0" w:rsidRPr="003A052B" w14:paraId="51A1A8F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FE1EF2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1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9A0E537" w14:textId="787BEEB4" w:rsidR="005506B0" w:rsidRPr="003A052B" w:rsidRDefault="00FA130D"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Subject/Unit </w:t>
            </w:r>
            <w:r w:rsidR="005506B0">
              <w:rPr>
                <w:rFonts w:ascii="Calibri" w:eastAsia="Times New Roman" w:hAnsi="Calibri" w:cs="Calibri"/>
                <w:b/>
                <w:bCs/>
                <w:color w:val="000000"/>
                <w:lang w:eastAsia="en-AU"/>
              </w:rPr>
              <w:t>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1C86495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6B8910E"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52E823BA" w14:textId="77777777" w:rsidTr="00241B3A">
        <w:trPr>
          <w:trHeight w:val="750"/>
        </w:trPr>
        <w:tc>
          <w:tcPr>
            <w:tcW w:w="13935" w:type="dxa"/>
            <w:gridSpan w:val="6"/>
            <w:tcBorders>
              <w:top w:val="single" w:sz="8" w:space="0" w:color="auto"/>
              <w:left w:val="single" w:sz="8" w:space="0" w:color="auto"/>
              <w:bottom w:val="single" w:sz="4" w:space="0" w:color="auto"/>
              <w:right w:val="nil"/>
            </w:tcBorders>
            <w:shd w:val="clear" w:color="000000" w:fill="DCE6F1"/>
            <w:vAlign w:val="center"/>
            <w:hideMark/>
          </w:tcPr>
          <w:p w14:paraId="41DCE91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 practitioner </w:t>
            </w:r>
            <w:r>
              <w:rPr>
                <w:rFonts w:ascii="Calibri" w:eastAsia="Times New Roman" w:hAnsi="Calibri" w:cs="Calibri"/>
                <w:b/>
                <w:bCs/>
                <w:color w:val="000000"/>
                <w:sz w:val="20"/>
                <w:szCs w:val="20"/>
                <w:lang w:eastAsia="en-AU"/>
              </w:rPr>
              <w:t>of Naturopathy</w:t>
            </w:r>
            <w:r w:rsidRPr="003A052B">
              <w:rPr>
                <w:rFonts w:ascii="Calibri" w:eastAsia="Times New Roman" w:hAnsi="Calibri" w:cs="Calibri"/>
                <w:b/>
                <w:bCs/>
                <w:color w:val="000000"/>
                <w:sz w:val="20"/>
                <w:szCs w:val="20"/>
                <w:lang w:eastAsia="en-AU"/>
              </w:rPr>
              <w:t xml:space="preserve"> integrates all the capabilities of Naturopathic</w:t>
            </w:r>
            <w:r w:rsidRPr="003A052B">
              <w:rPr>
                <w:rFonts w:ascii="Calibri" w:eastAsia="Times New Roman" w:hAnsi="Calibri" w:cs="Calibri"/>
                <w:b/>
                <w:bCs/>
                <w:sz w:val="20"/>
                <w:szCs w:val="20"/>
                <w:lang w:eastAsia="en-AU"/>
              </w:rPr>
              <w:t xml:space="preserve"> </w:t>
            </w:r>
            <w:r w:rsidRPr="003A052B">
              <w:rPr>
                <w:rFonts w:ascii="Calibri" w:eastAsia="Times New Roman" w:hAnsi="Calibri" w:cs="Calibri"/>
                <w:b/>
                <w:bCs/>
                <w:color w:val="000000"/>
                <w:sz w:val="20"/>
                <w:szCs w:val="20"/>
                <w:lang w:eastAsia="en-AU"/>
              </w:rPr>
              <w:t>practice, applying knowledge, clinical skills, and professional values in their provision of high-quality and safe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 </w:t>
            </w:r>
          </w:p>
        </w:tc>
      </w:tr>
      <w:tr w:rsidR="005506B0" w:rsidRPr="003A052B" w14:paraId="73EDEE02" w14:textId="77777777" w:rsidTr="002F2986">
        <w:trPr>
          <w:trHeight w:val="1283"/>
        </w:trPr>
        <w:tc>
          <w:tcPr>
            <w:tcW w:w="656" w:type="dxa"/>
            <w:gridSpan w:val="2"/>
            <w:vMerge w:val="restart"/>
            <w:tcBorders>
              <w:top w:val="single" w:sz="4" w:space="0" w:color="auto"/>
              <w:left w:val="single" w:sz="4" w:space="0" w:color="auto"/>
              <w:bottom w:val="nil"/>
              <w:right w:val="nil"/>
            </w:tcBorders>
            <w:shd w:val="clear" w:color="000000" w:fill="FFFFFF"/>
            <w:noWrap/>
            <w:vAlign w:val="center"/>
            <w:hideMark/>
          </w:tcPr>
          <w:p w14:paraId="2EAF6BC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1.1</w:t>
            </w:r>
          </w:p>
        </w:tc>
        <w:tc>
          <w:tcPr>
            <w:tcW w:w="5427" w:type="dxa"/>
            <w:tcBorders>
              <w:top w:val="single" w:sz="4" w:space="0" w:color="auto"/>
              <w:left w:val="nil"/>
              <w:bottom w:val="nil"/>
              <w:right w:val="single" w:sz="4" w:space="0" w:color="auto"/>
            </w:tcBorders>
            <w:shd w:val="clear" w:color="000000" w:fill="FFFFFF"/>
            <w:vAlign w:val="center"/>
            <w:hideMark/>
          </w:tcPr>
          <w:p w14:paraId="1AC605D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1.1 Practice </w:t>
            </w:r>
            <w:r>
              <w:rPr>
                <w:rFonts w:ascii="Calibri" w:eastAsia="Times New Roman" w:hAnsi="Calibri" w:cs="Calibri"/>
                <w:b/>
                <w:bCs/>
                <w:color w:val="000000"/>
                <w:sz w:val="20"/>
                <w:szCs w:val="20"/>
                <w:lang w:eastAsia="en-AU"/>
              </w:rPr>
              <w:t>Naturopathy</w:t>
            </w:r>
            <w:r w:rsidRPr="003A052B">
              <w:rPr>
                <w:rFonts w:ascii="Calibri" w:eastAsia="Times New Roman" w:hAnsi="Calibri" w:cs="Calibri"/>
                <w:b/>
                <w:bCs/>
                <w:color w:val="000000"/>
                <w:sz w:val="20"/>
                <w:szCs w:val="20"/>
                <w:lang w:eastAsia="en-AU"/>
              </w:rPr>
              <w:t xml:space="preserve"> within scope of practice and expertise, demonstrating ethical integrity, accountability, and </w:t>
            </w:r>
            <w:proofErr w:type="gramStart"/>
            <w:r w:rsidRPr="003A052B">
              <w:rPr>
                <w:rFonts w:ascii="Calibri" w:eastAsia="Times New Roman" w:hAnsi="Calibri" w:cs="Calibri"/>
                <w:b/>
                <w:bCs/>
                <w:color w:val="000000"/>
                <w:sz w:val="20"/>
                <w:szCs w:val="20"/>
                <w:lang w:eastAsia="en-AU"/>
              </w:rPr>
              <w:t>a commitment</w:t>
            </w:r>
            <w:proofErr w:type="gramEnd"/>
            <w:r w:rsidRPr="003A052B">
              <w:rPr>
                <w:rFonts w:ascii="Calibri" w:eastAsia="Times New Roman" w:hAnsi="Calibri" w:cs="Calibri"/>
                <w:b/>
                <w:bCs/>
                <w:color w:val="000000"/>
                <w:sz w:val="20"/>
                <w:szCs w:val="20"/>
                <w:lang w:eastAsia="en-AU"/>
              </w:rPr>
              <w:t xml:space="preserve"> to evidence-informed care.                                                        </w:t>
            </w:r>
          </w:p>
        </w:tc>
        <w:tc>
          <w:tcPr>
            <w:tcW w:w="1211" w:type="dxa"/>
            <w:tcBorders>
              <w:left w:val="single" w:sz="4" w:space="0" w:color="auto"/>
              <w:right w:val="single" w:sz="4" w:space="0" w:color="auto"/>
            </w:tcBorders>
            <w:shd w:val="clear" w:color="000000" w:fill="FFFFFF"/>
          </w:tcPr>
          <w:p w14:paraId="39DAAF1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single" w:sz="4" w:space="0" w:color="auto"/>
              <w:bottom w:val="nil"/>
              <w:right w:val="single" w:sz="4" w:space="0" w:color="auto"/>
            </w:tcBorders>
            <w:shd w:val="clear" w:color="000000" w:fill="FFFFFF"/>
          </w:tcPr>
          <w:p w14:paraId="157C091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single" w:sz="4" w:space="0" w:color="auto"/>
              <w:bottom w:val="nil"/>
              <w:right w:val="single" w:sz="4" w:space="0" w:color="auto"/>
            </w:tcBorders>
            <w:shd w:val="clear" w:color="000000" w:fill="FFFFFF"/>
          </w:tcPr>
          <w:p w14:paraId="52752A8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520F339" w14:textId="77777777" w:rsidTr="002F2986">
        <w:trPr>
          <w:trHeight w:val="465"/>
        </w:trPr>
        <w:tc>
          <w:tcPr>
            <w:tcW w:w="656" w:type="dxa"/>
            <w:gridSpan w:val="2"/>
            <w:vMerge/>
            <w:tcBorders>
              <w:top w:val="nil"/>
              <w:left w:val="single" w:sz="4" w:space="0" w:color="auto"/>
              <w:bottom w:val="nil"/>
              <w:right w:val="nil"/>
            </w:tcBorders>
            <w:vAlign w:val="center"/>
            <w:hideMark/>
          </w:tcPr>
          <w:p w14:paraId="09D0C8E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29B8EBDD" w14:textId="77777777" w:rsidR="005506B0" w:rsidRPr="003A052B" w:rsidRDefault="005506B0" w:rsidP="00241B3A">
            <w:pPr>
              <w:spacing w:after="0" w:line="240" w:lineRule="auto"/>
              <w:rPr>
                <w:rFonts w:ascii="Calibri" w:eastAsia="Times New Roman" w:hAnsi="Calibri" w:cs="Calibri"/>
                <w:sz w:val="16"/>
                <w:szCs w:val="16"/>
                <w:lang w:eastAsia="en-AU"/>
              </w:rPr>
            </w:pPr>
            <w:r w:rsidRPr="003A052B">
              <w:rPr>
                <w:rFonts w:ascii="Calibri" w:eastAsia="Times New Roman" w:hAnsi="Calibri" w:cs="Calibri"/>
                <w:sz w:val="16"/>
                <w:szCs w:val="16"/>
                <w:lang w:eastAsia="en-AU"/>
              </w:rPr>
              <w:t>1.1.1</w:t>
            </w:r>
            <w:r w:rsidRPr="003A052B">
              <w:rPr>
                <w:rFonts w:ascii="Calibri" w:eastAsia="Times New Roman" w:hAnsi="Calibri" w:cs="Calibri"/>
                <w:sz w:val="16"/>
                <w:szCs w:val="16"/>
                <w:lang w:eastAsia="en-AU"/>
              </w:rPr>
              <w:t> </w:t>
            </w:r>
            <w:r w:rsidRPr="003A052B">
              <w:rPr>
                <w:rFonts w:ascii="Calibri" w:eastAsia="Times New Roman" w:hAnsi="Calibri" w:cs="Calibri"/>
                <w:sz w:val="16"/>
                <w:szCs w:val="16"/>
                <w:lang w:eastAsia="en-AU"/>
              </w:rPr>
              <w:t>Demonstrate an understanding of the historical foundations and philosophical principles that inform the practice of the profession</w:t>
            </w:r>
          </w:p>
        </w:tc>
        <w:tc>
          <w:tcPr>
            <w:tcW w:w="1211" w:type="dxa"/>
            <w:tcBorders>
              <w:left w:val="single" w:sz="4" w:space="0" w:color="auto"/>
              <w:bottom w:val="nil"/>
              <w:right w:val="single" w:sz="4" w:space="0" w:color="auto"/>
            </w:tcBorders>
            <w:shd w:val="clear" w:color="000000" w:fill="FFFFFF"/>
          </w:tcPr>
          <w:p w14:paraId="363D46DE"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7D4745C"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5C80D2B9" w14:textId="77777777" w:rsidR="005506B0" w:rsidRPr="003A052B" w:rsidRDefault="005506B0" w:rsidP="00241B3A">
            <w:pPr>
              <w:spacing w:after="0" w:line="240" w:lineRule="auto"/>
              <w:rPr>
                <w:rFonts w:ascii="Calibri" w:eastAsia="Times New Roman" w:hAnsi="Calibri" w:cs="Calibri"/>
                <w:sz w:val="16"/>
                <w:szCs w:val="16"/>
                <w:lang w:eastAsia="en-AU"/>
              </w:rPr>
            </w:pPr>
          </w:p>
        </w:tc>
      </w:tr>
      <w:tr w:rsidR="005506B0" w:rsidRPr="003A052B" w14:paraId="6A28DC56" w14:textId="77777777" w:rsidTr="002F2986">
        <w:trPr>
          <w:trHeight w:val="900"/>
        </w:trPr>
        <w:tc>
          <w:tcPr>
            <w:tcW w:w="656" w:type="dxa"/>
            <w:gridSpan w:val="2"/>
            <w:vMerge/>
            <w:tcBorders>
              <w:top w:val="nil"/>
              <w:left w:val="single" w:sz="4" w:space="0" w:color="auto"/>
              <w:bottom w:val="nil"/>
              <w:right w:val="nil"/>
            </w:tcBorders>
            <w:vAlign w:val="center"/>
            <w:hideMark/>
          </w:tcPr>
          <w:p w14:paraId="6C1FC0C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193266E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1.1.2   Apply knowledge of anatomical and biomedical sciences relevant to the practice of the profession, demonstrating the ability to interpret and integrate foundational biological principles, physiological mechanisms, and pathophysiological processes into safe, effective, and evidence-informed care.</w:t>
            </w:r>
          </w:p>
        </w:tc>
        <w:tc>
          <w:tcPr>
            <w:tcW w:w="1211" w:type="dxa"/>
            <w:tcBorders>
              <w:top w:val="nil"/>
              <w:left w:val="single" w:sz="4" w:space="0" w:color="auto"/>
              <w:right w:val="single" w:sz="4" w:space="0" w:color="auto"/>
            </w:tcBorders>
            <w:shd w:val="clear" w:color="000000" w:fill="FFFFFF"/>
          </w:tcPr>
          <w:p w14:paraId="3DA3A8E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A947E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3DC92F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97B1DBD" w14:textId="77777777" w:rsidTr="002F2986">
        <w:trPr>
          <w:trHeight w:val="900"/>
        </w:trPr>
        <w:tc>
          <w:tcPr>
            <w:tcW w:w="656" w:type="dxa"/>
            <w:gridSpan w:val="2"/>
            <w:vMerge/>
            <w:tcBorders>
              <w:top w:val="nil"/>
              <w:left w:val="single" w:sz="4" w:space="0" w:color="auto"/>
              <w:bottom w:val="nil"/>
              <w:right w:val="nil"/>
            </w:tcBorders>
            <w:vAlign w:val="center"/>
            <w:hideMark/>
          </w:tcPr>
          <w:p w14:paraId="3C99CC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333E0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1.1.3 Apply modality-specific </w:t>
            </w:r>
            <w:proofErr w:type="gramStart"/>
            <w:r w:rsidRPr="003A052B">
              <w:rPr>
                <w:rFonts w:ascii="Calibri" w:eastAsia="Times New Roman" w:hAnsi="Calibri" w:cs="Calibri"/>
                <w:color w:val="000000"/>
                <w:sz w:val="16"/>
                <w:szCs w:val="16"/>
                <w:lang w:eastAsia="en-AU"/>
              </w:rPr>
              <w:t>content—</w:t>
            </w:r>
            <w:proofErr w:type="gramEnd"/>
            <w:r w:rsidRPr="003A052B">
              <w:rPr>
                <w:rFonts w:ascii="Calibri" w:eastAsia="Times New Roman" w:hAnsi="Calibri" w:cs="Calibri"/>
                <w:color w:val="000000"/>
                <w:sz w:val="16"/>
                <w:szCs w:val="16"/>
                <w:lang w:eastAsia="en-AU"/>
              </w:rPr>
              <w:t>including diagnostic frameworks, therapeutic approaches, evidence-and historical informed techniques—to guide clinical decisions, adapt interventions, and ensure relevance to the client’s presentation and context.</w:t>
            </w:r>
          </w:p>
        </w:tc>
        <w:tc>
          <w:tcPr>
            <w:tcW w:w="1211" w:type="dxa"/>
            <w:tcBorders>
              <w:left w:val="single" w:sz="4" w:space="0" w:color="auto"/>
              <w:bottom w:val="nil"/>
              <w:right w:val="single" w:sz="4" w:space="0" w:color="auto"/>
            </w:tcBorders>
            <w:shd w:val="clear" w:color="000000" w:fill="FFFFFF"/>
          </w:tcPr>
          <w:p w14:paraId="282690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A7EEF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22B9B5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20F4EE08" w14:textId="77777777" w:rsidTr="002F2986">
        <w:trPr>
          <w:trHeight w:val="450"/>
        </w:trPr>
        <w:tc>
          <w:tcPr>
            <w:tcW w:w="656" w:type="dxa"/>
            <w:gridSpan w:val="2"/>
            <w:vMerge/>
            <w:tcBorders>
              <w:top w:val="nil"/>
              <w:left w:val="single" w:sz="4" w:space="0" w:color="auto"/>
              <w:bottom w:val="nil"/>
              <w:right w:val="nil"/>
            </w:tcBorders>
            <w:vAlign w:val="center"/>
            <w:hideMark/>
          </w:tcPr>
          <w:p w14:paraId="1330B37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E622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1.1.4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professional boundaries, refer appropriately, and adapt to evolving knowledge, technologies, and regulatory expectations.</w:t>
            </w:r>
          </w:p>
        </w:tc>
        <w:tc>
          <w:tcPr>
            <w:tcW w:w="1211" w:type="dxa"/>
            <w:tcBorders>
              <w:top w:val="nil"/>
              <w:left w:val="single" w:sz="4" w:space="0" w:color="auto"/>
              <w:bottom w:val="nil"/>
              <w:right w:val="single" w:sz="4" w:space="0" w:color="auto"/>
            </w:tcBorders>
            <w:shd w:val="clear" w:color="000000" w:fill="FFFFFF"/>
          </w:tcPr>
          <w:p w14:paraId="262563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036051A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212845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2938B7D" w14:textId="77777777" w:rsidTr="002F2986">
        <w:trPr>
          <w:trHeight w:val="675"/>
        </w:trPr>
        <w:tc>
          <w:tcPr>
            <w:tcW w:w="656" w:type="dxa"/>
            <w:gridSpan w:val="2"/>
            <w:vMerge/>
            <w:tcBorders>
              <w:top w:val="nil"/>
              <w:left w:val="single" w:sz="4" w:space="0" w:color="auto"/>
              <w:bottom w:val="nil"/>
              <w:right w:val="nil"/>
            </w:tcBorders>
            <w:vAlign w:val="center"/>
            <w:hideMark/>
          </w:tcPr>
          <w:p w14:paraId="6F5C7D9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A4A53F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1.1.5   Navigate the complexity, uncertainty, and ambiguity inherent in therapeutic practice by applying critical thinking, reflective judgement, and contextual awareness of client diversity, comorbidities, and psychosocial factors.</w:t>
            </w:r>
          </w:p>
        </w:tc>
        <w:tc>
          <w:tcPr>
            <w:tcW w:w="1211" w:type="dxa"/>
            <w:tcBorders>
              <w:top w:val="nil"/>
              <w:left w:val="single" w:sz="4" w:space="0" w:color="auto"/>
              <w:bottom w:val="nil"/>
              <w:right w:val="single" w:sz="4" w:space="0" w:color="auto"/>
            </w:tcBorders>
            <w:shd w:val="clear" w:color="000000" w:fill="FFFFFF"/>
          </w:tcPr>
          <w:p w14:paraId="2084AD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1CFF433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07C243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C53978A" w14:textId="77777777" w:rsidTr="002F2986">
        <w:trPr>
          <w:trHeight w:val="555"/>
        </w:trPr>
        <w:tc>
          <w:tcPr>
            <w:tcW w:w="656" w:type="dxa"/>
            <w:gridSpan w:val="2"/>
            <w:vMerge/>
            <w:tcBorders>
              <w:top w:val="nil"/>
              <w:left w:val="single" w:sz="4" w:space="0" w:color="auto"/>
              <w:bottom w:val="single" w:sz="4" w:space="0" w:color="auto"/>
              <w:right w:val="nil"/>
            </w:tcBorders>
            <w:vAlign w:val="center"/>
            <w:hideMark/>
          </w:tcPr>
          <w:p w14:paraId="315B099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4" w:space="0" w:color="auto"/>
            </w:tcBorders>
            <w:shd w:val="clear" w:color="000000" w:fill="FFFFFF"/>
            <w:vAlign w:val="center"/>
            <w:hideMark/>
          </w:tcPr>
          <w:p w14:paraId="0C8C7F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single" w:sz="4" w:space="0" w:color="auto"/>
              <w:bottom w:val="single" w:sz="4" w:space="0" w:color="auto"/>
              <w:right w:val="single" w:sz="8" w:space="0" w:color="auto"/>
            </w:tcBorders>
            <w:shd w:val="clear" w:color="000000" w:fill="FFFFFF"/>
          </w:tcPr>
          <w:p w14:paraId="04FBF6A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shd w:val="clear" w:color="000000" w:fill="FFFFFF"/>
          </w:tcPr>
          <w:p w14:paraId="513224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4" w:space="0" w:color="auto"/>
            </w:tcBorders>
            <w:shd w:val="clear" w:color="000000" w:fill="FFFFFF"/>
          </w:tcPr>
          <w:p w14:paraId="0B9E20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47AE58C" w14:textId="77777777" w:rsidTr="002F2986">
        <w:trPr>
          <w:trHeight w:val="765"/>
        </w:trPr>
        <w:tc>
          <w:tcPr>
            <w:tcW w:w="656" w:type="dxa"/>
            <w:gridSpan w:val="2"/>
            <w:vMerge w:val="restart"/>
            <w:tcBorders>
              <w:top w:val="single" w:sz="4" w:space="0" w:color="auto"/>
              <w:left w:val="single" w:sz="8" w:space="0" w:color="auto"/>
              <w:bottom w:val="nil"/>
              <w:right w:val="nil"/>
            </w:tcBorders>
            <w:shd w:val="clear" w:color="000000" w:fill="FFFFFF"/>
            <w:noWrap/>
            <w:vAlign w:val="center"/>
            <w:hideMark/>
          </w:tcPr>
          <w:p w14:paraId="3DE96C9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1.2</w:t>
            </w:r>
          </w:p>
        </w:tc>
        <w:tc>
          <w:tcPr>
            <w:tcW w:w="5427" w:type="dxa"/>
            <w:tcBorders>
              <w:top w:val="single" w:sz="4" w:space="0" w:color="auto"/>
              <w:left w:val="nil"/>
              <w:bottom w:val="nil"/>
              <w:right w:val="single" w:sz="8" w:space="0" w:color="auto"/>
            </w:tcBorders>
            <w:shd w:val="clear" w:color="000000" w:fill="FFFFFF"/>
            <w:vAlign w:val="center"/>
            <w:hideMark/>
          </w:tcPr>
          <w:p w14:paraId="3EF6AB9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1.2 Perform a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clinical assessment and establish a management plan that is collaborative, evidence-informed, and responsive to the client’s unique context, values, and health goals.                                    </w:t>
            </w:r>
          </w:p>
        </w:tc>
        <w:tc>
          <w:tcPr>
            <w:tcW w:w="1211" w:type="dxa"/>
            <w:tcBorders>
              <w:top w:val="single" w:sz="4" w:space="0" w:color="auto"/>
              <w:left w:val="nil"/>
              <w:bottom w:val="nil"/>
              <w:right w:val="single" w:sz="8" w:space="0" w:color="auto"/>
            </w:tcBorders>
            <w:shd w:val="clear" w:color="000000" w:fill="FFFFFF"/>
          </w:tcPr>
          <w:p w14:paraId="1821096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nil"/>
              <w:bottom w:val="nil"/>
              <w:right w:val="single" w:sz="8" w:space="0" w:color="auto"/>
            </w:tcBorders>
            <w:shd w:val="clear" w:color="000000" w:fill="FFFFFF"/>
          </w:tcPr>
          <w:p w14:paraId="4671CC6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nil"/>
              <w:bottom w:val="nil"/>
              <w:right w:val="single" w:sz="8" w:space="0" w:color="auto"/>
            </w:tcBorders>
            <w:shd w:val="clear" w:color="000000" w:fill="FFFFFF"/>
          </w:tcPr>
          <w:p w14:paraId="16BBFA3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FA130D" w:rsidRPr="003A052B" w14:paraId="2449B4F4" w14:textId="77777777" w:rsidTr="002F2986">
        <w:trPr>
          <w:trHeight w:val="1540"/>
        </w:trPr>
        <w:tc>
          <w:tcPr>
            <w:tcW w:w="656" w:type="dxa"/>
            <w:gridSpan w:val="2"/>
            <w:vMerge/>
            <w:tcBorders>
              <w:top w:val="single" w:sz="8" w:space="0" w:color="auto"/>
              <w:left w:val="single" w:sz="8" w:space="0" w:color="auto"/>
              <w:bottom w:val="nil"/>
              <w:right w:val="nil"/>
            </w:tcBorders>
            <w:vAlign w:val="center"/>
            <w:hideMark/>
          </w:tcPr>
          <w:p w14:paraId="39C5165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58F698F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1.2.1 Conduct a comprehensive clinical assessment using counselling-informed dialogue to elicit client history, perform relevant physical and observational assessments, and select and interpret appropriate investigations. </w:t>
            </w:r>
            <w:proofErr w:type="gramStart"/>
            <w:r w:rsidRPr="003A052B">
              <w:rPr>
                <w:rFonts w:ascii="Calibri" w:eastAsia="Times New Roman" w:hAnsi="Calibri" w:cs="Calibri"/>
                <w:color w:val="000000"/>
                <w:sz w:val="16"/>
                <w:szCs w:val="16"/>
                <w:lang w:eastAsia="en-AU"/>
              </w:rPr>
              <w:t>Integrate</w:t>
            </w:r>
            <w:proofErr w:type="gramEnd"/>
            <w:r w:rsidRPr="003A052B">
              <w:rPr>
                <w:rFonts w:ascii="Calibri" w:eastAsia="Times New Roman" w:hAnsi="Calibri" w:cs="Calibri"/>
                <w:color w:val="000000"/>
                <w:sz w:val="16"/>
                <w:szCs w:val="16"/>
                <w:lang w:eastAsia="en-AU"/>
              </w:rPr>
              <w:t xml:space="preserve"> modality-specific reasoning and therapeutic frameworks to formulate a working diagnosis that supports wellbeing and health promotion</w:t>
            </w:r>
          </w:p>
        </w:tc>
        <w:tc>
          <w:tcPr>
            <w:tcW w:w="1211" w:type="dxa"/>
            <w:tcBorders>
              <w:top w:val="nil"/>
              <w:left w:val="nil"/>
              <w:right w:val="single" w:sz="8" w:space="0" w:color="auto"/>
            </w:tcBorders>
            <w:shd w:val="clear" w:color="000000" w:fill="FFFFFF"/>
          </w:tcPr>
          <w:p w14:paraId="075801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right w:val="single" w:sz="8" w:space="0" w:color="auto"/>
            </w:tcBorders>
            <w:shd w:val="clear" w:color="000000" w:fill="FFFFFF"/>
          </w:tcPr>
          <w:p w14:paraId="5630BD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right w:val="single" w:sz="8" w:space="0" w:color="auto"/>
            </w:tcBorders>
            <w:shd w:val="clear" w:color="000000" w:fill="FFFFFF"/>
          </w:tcPr>
          <w:p w14:paraId="26D3BEC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66E62D8B" w14:textId="77777777" w:rsidTr="002F2986">
        <w:trPr>
          <w:trHeight w:val="1125"/>
        </w:trPr>
        <w:tc>
          <w:tcPr>
            <w:tcW w:w="656" w:type="dxa"/>
            <w:gridSpan w:val="2"/>
            <w:vMerge/>
            <w:tcBorders>
              <w:top w:val="single" w:sz="8" w:space="0" w:color="auto"/>
              <w:left w:val="single" w:sz="8" w:space="0" w:color="auto"/>
              <w:bottom w:val="nil"/>
              <w:right w:val="nil"/>
            </w:tcBorders>
            <w:vAlign w:val="center"/>
            <w:hideMark/>
          </w:tcPr>
          <w:p w14:paraId="3AAFA90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FF3D7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1.2.2 Establish goals of care and co-design a practical, achievable management plan in collaboration with the client and their family. Ensure the plan reflects the client’s social, cultural, and psychological context, and includes education on safe use of digital health resources, distinguishing evidence-based guidance from misinformation.</w:t>
            </w:r>
          </w:p>
        </w:tc>
        <w:tc>
          <w:tcPr>
            <w:tcW w:w="1211" w:type="dxa"/>
            <w:tcBorders>
              <w:top w:val="nil"/>
              <w:left w:val="single" w:sz="4" w:space="0" w:color="auto"/>
              <w:bottom w:val="nil"/>
              <w:right w:val="single" w:sz="4" w:space="0" w:color="auto"/>
            </w:tcBorders>
            <w:shd w:val="clear" w:color="000000" w:fill="FFFFFF"/>
          </w:tcPr>
          <w:p w14:paraId="488CA91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5740B6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68AD997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55722F4A" w14:textId="77777777" w:rsidTr="002F2986">
        <w:trPr>
          <w:trHeight w:val="915"/>
        </w:trPr>
        <w:tc>
          <w:tcPr>
            <w:tcW w:w="656" w:type="dxa"/>
            <w:gridSpan w:val="2"/>
            <w:vMerge/>
            <w:tcBorders>
              <w:top w:val="single" w:sz="8" w:space="0" w:color="auto"/>
              <w:left w:val="single" w:sz="8" w:space="0" w:color="auto"/>
              <w:bottom w:val="nil"/>
              <w:right w:val="nil"/>
            </w:tcBorders>
            <w:vAlign w:val="center"/>
            <w:hideMark/>
          </w:tcPr>
          <w:p w14:paraId="276E253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47972C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Implement and monitor the client-</w:t>
            </w:r>
            <w:proofErr w:type="spellStart"/>
            <w:r w:rsidRPr="003A052B">
              <w:rPr>
                <w:rFonts w:ascii="Calibri" w:eastAsia="Times New Roman" w:hAnsi="Calibri" w:cs="Calibri"/>
                <w:color w:val="000000"/>
                <w:sz w:val="16"/>
                <w:szCs w:val="16"/>
                <w:lang w:eastAsia="en-AU"/>
              </w:rPr>
              <w:t>centred</w:t>
            </w:r>
            <w:proofErr w:type="spellEnd"/>
            <w:r w:rsidRPr="003A052B">
              <w:rPr>
                <w:rFonts w:ascii="Calibri" w:eastAsia="Times New Roman" w:hAnsi="Calibri" w:cs="Calibri"/>
                <w:color w:val="000000"/>
                <w:sz w:val="16"/>
                <w:szCs w:val="16"/>
                <w:lang w:eastAsia="en-AU"/>
              </w:rPr>
              <w:t xml:space="preserve"> care plan, including follow-up on investigations, evaluation of treatment response, and coordination of further consultations or referrals. Maintain continuity of care through clear communication, documentation, and shared decision-making.</w:t>
            </w:r>
          </w:p>
        </w:tc>
        <w:tc>
          <w:tcPr>
            <w:tcW w:w="1211" w:type="dxa"/>
            <w:tcBorders>
              <w:top w:val="nil"/>
              <w:left w:val="single" w:sz="4" w:space="0" w:color="auto"/>
              <w:bottom w:val="nil"/>
              <w:right w:val="single" w:sz="4" w:space="0" w:color="auto"/>
            </w:tcBorders>
            <w:shd w:val="clear" w:color="000000" w:fill="FFFFFF"/>
          </w:tcPr>
          <w:p w14:paraId="0D8BD7C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8E1912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108B92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7B20318E" w14:textId="77777777" w:rsidTr="002F2986">
        <w:trPr>
          <w:trHeight w:val="315"/>
        </w:trPr>
        <w:tc>
          <w:tcPr>
            <w:tcW w:w="656" w:type="dxa"/>
            <w:gridSpan w:val="2"/>
            <w:vMerge/>
            <w:tcBorders>
              <w:top w:val="single" w:sz="8" w:space="0" w:color="auto"/>
              <w:left w:val="single" w:sz="8" w:space="0" w:color="auto"/>
              <w:bottom w:val="nil"/>
              <w:right w:val="nil"/>
            </w:tcBorders>
            <w:vAlign w:val="center"/>
            <w:hideMark/>
          </w:tcPr>
          <w:p w14:paraId="188D1D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78A8D5C7"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p w14:paraId="001E1AD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single" w:sz="4" w:space="0" w:color="auto"/>
              <w:bottom w:val="single" w:sz="4" w:space="0" w:color="auto"/>
              <w:right w:val="single" w:sz="4" w:space="0" w:color="auto"/>
            </w:tcBorders>
            <w:shd w:val="clear" w:color="000000" w:fill="FFFFFF"/>
          </w:tcPr>
          <w:p w14:paraId="1DF8AB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single" w:sz="4" w:space="0" w:color="auto"/>
              <w:right w:val="single" w:sz="4" w:space="0" w:color="auto"/>
            </w:tcBorders>
            <w:shd w:val="clear" w:color="000000" w:fill="FFFFFF"/>
          </w:tcPr>
          <w:p w14:paraId="67D8684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single" w:sz="4" w:space="0" w:color="auto"/>
              <w:right w:val="single" w:sz="4" w:space="0" w:color="auto"/>
            </w:tcBorders>
            <w:shd w:val="clear" w:color="000000" w:fill="FFFFFF"/>
          </w:tcPr>
          <w:p w14:paraId="7426448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364252BC"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1D1A031C"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2           Health Advocate/Educator</w:t>
            </w:r>
          </w:p>
        </w:tc>
        <w:tc>
          <w:tcPr>
            <w:tcW w:w="1211" w:type="dxa"/>
            <w:tcBorders>
              <w:top w:val="single" w:sz="4" w:space="0" w:color="auto"/>
              <w:left w:val="single" w:sz="8" w:space="0" w:color="auto"/>
              <w:bottom w:val="single" w:sz="8" w:space="0" w:color="auto"/>
              <w:right w:val="single" w:sz="8" w:space="0" w:color="000000"/>
            </w:tcBorders>
            <w:shd w:val="clear" w:color="000000" w:fill="DDD9C4"/>
          </w:tcPr>
          <w:p w14:paraId="09F5F9A7" w14:textId="65C4130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4" w:space="0" w:color="auto"/>
              <w:left w:val="single" w:sz="8" w:space="0" w:color="auto"/>
              <w:bottom w:val="single" w:sz="8" w:space="0" w:color="auto"/>
              <w:right w:val="single" w:sz="8" w:space="0" w:color="000000"/>
            </w:tcBorders>
            <w:shd w:val="clear" w:color="000000" w:fill="DDD9C4"/>
          </w:tcPr>
          <w:p w14:paraId="3C774326" w14:textId="38B82326"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4" w:space="0" w:color="auto"/>
              <w:left w:val="single" w:sz="8" w:space="0" w:color="auto"/>
              <w:bottom w:val="single" w:sz="8" w:space="0" w:color="auto"/>
              <w:right w:val="single" w:sz="8" w:space="0" w:color="000000"/>
            </w:tcBorders>
            <w:shd w:val="clear" w:color="000000" w:fill="DDD9C4"/>
          </w:tcPr>
          <w:p w14:paraId="4657ED95" w14:textId="49DD1AE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A7A4E6D" w14:textId="77777777" w:rsidTr="00241B3A">
        <w:trPr>
          <w:trHeight w:val="49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96CB57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health advocates </w:t>
            </w:r>
            <w:r>
              <w:rPr>
                <w:rFonts w:ascii="Calibri" w:eastAsia="Times New Roman" w:hAnsi="Calibri" w:cs="Calibri"/>
                <w:b/>
                <w:bCs/>
                <w:color w:val="000000"/>
                <w:sz w:val="20"/>
                <w:szCs w:val="20"/>
                <w:lang w:eastAsia="en-AU"/>
              </w:rPr>
              <w:t xml:space="preserve">the </w:t>
            </w:r>
            <w:r w:rsidRPr="003A052B">
              <w:rPr>
                <w:rFonts w:ascii="Calibri" w:eastAsia="Times New Roman" w:hAnsi="Calibri" w:cs="Calibri"/>
                <w:b/>
                <w:bCs/>
                <w:color w:val="000000"/>
                <w:sz w:val="20"/>
                <w:szCs w:val="20"/>
                <w:lang w:eastAsia="en-AU"/>
              </w:rPr>
              <w:t xml:space="preserve">Naturopathic practitioners contribute their expertise and influence </w:t>
            </w:r>
            <w:proofErr w:type="gramStart"/>
            <w:r w:rsidRPr="003A052B">
              <w:rPr>
                <w:rFonts w:ascii="Calibri" w:eastAsia="Times New Roman" w:hAnsi="Calibri" w:cs="Calibri"/>
                <w:b/>
                <w:bCs/>
                <w:color w:val="000000"/>
                <w:sz w:val="20"/>
                <w:szCs w:val="20"/>
                <w:lang w:eastAsia="en-AU"/>
              </w:rPr>
              <w:t>to</w:t>
            </w:r>
            <w:proofErr w:type="gramEnd"/>
            <w:r w:rsidRPr="003A052B">
              <w:rPr>
                <w:rFonts w:ascii="Calibri" w:eastAsia="Times New Roman" w:hAnsi="Calibri" w:cs="Calibri"/>
                <w:b/>
                <w:bCs/>
                <w:color w:val="000000"/>
                <w:sz w:val="20"/>
                <w:szCs w:val="20"/>
                <w:lang w:eastAsia="en-AU"/>
              </w:rPr>
              <w:t xml:space="preserve"> community wellbeing using appropriate strategies</w:t>
            </w:r>
          </w:p>
        </w:tc>
      </w:tr>
      <w:tr w:rsidR="005506B0" w:rsidRPr="003A052B" w14:paraId="1ECB94A8" w14:textId="77777777" w:rsidTr="002F2986">
        <w:trPr>
          <w:trHeight w:val="1275"/>
        </w:trPr>
        <w:tc>
          <w:tcPr>
            <w:tcW w:w="656" w:type="dxa"/>
            <w:gridSpan w:val="2"/>
            <w:vMerge w:val="restart"/>
            <w:tcBorders>
              <w:top w:val="nil"/>
              <w:left w:val="single" w:sz="8" w:space="0" w:color="auto"/>
              <w:bottom w:val="single" w:sz="8" w:space="0" w:color="000000"/>
              <w:right w:val="nil"/>
            </w:tcBorders>
            <w:shd w:val="clear" w:color="000000" w:fill="FFFFFF"/>
            <w:noWrap/>
            <w:vAlign w:val="center"/>
            <w:hideMark/>
          </w:tcPr>
          <w:p w14:paraId="511F8E4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2.1</w:t>
            </w:r>
          </w:p>
        </w:tc>
        <w:tc>
          <w:tcPr>
            <w:tcW w:w="5427" w:type="dxa"/>
            <w:tcBorders>
              <w:top w:val="nil"/>
              <w:left w:val="nil"/>
              <w:bottom w:val="nil"/>
              <w:right w:val="single" w:sz="8" w:space="0" w:color="auto"/>
            </w:tcBorders>
            <w:shd w:val="clear" w:color="000000" w:fill="FFFFFF"/>
            <w:vAlign w:val="center"/>
            <w:hideMark/>
          </w:tcPr>
          <w:p w14:paraId="42A21C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2.1 Respond to and support client and communities’ health needs by advocating with them within and beyond the clinical environment, supporting their ability to critically assess health information—particularly online content—against evidence-based research and historical proof.                                                           </w:t>
            </w:r>
          </w:p>
        </w:tc>
        <w:tc>
          <w:tcPr>
            <w:tcW w:w="1211" w:type="dxa"/>
            <w:tcBorders>
              <w:top w:val="nil"/>
              <w:left w:val="nil"/>
              <w:bottom w:val="nil"/>
              <w:right w:val="single" w:sz="8" w:space="0" w:color="auto"/>
            </w:tcBorders>
            <w:shd w:val="clear" w:color="000000" w:fill="FFFFFF"/>
          </w:tcPr>
          <w:p w14:paraId="601CD0E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4C874EB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7DE394A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C0B646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312A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7CED648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2.1.1 Work with clients and community to address determinants of health that affect them and their access to needed health services or resources, including guidance on evaluating the credibility, origin, and research basis of health-related information encountered online or in public discourse.</w:t>
            </w:r>
          </w:p>
        </w:tc>
        <w:tc>
          <w:tcPr>
            <w:tcW w:w="1211" w:type="dxa"/>
            <w:tcBorders>
              <w:top w:val="nil"/>
              <w:left w:val="nil"/>
              <w:bottom w:val="nil"/>
              <w:right w:val="single" w:sz="8" w:space="0" w:color="auto"/>
            </w:tcBorders>
            <w:shd w:val="clear" w:color="000000" w:fill="FFFFFF"/>
          </w:tcPr>
          <w:p w14:paraId="3A361C0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48DD537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DD7D4C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F101219" w14:textId="77777777" w:rsidTr="002F2986">
        <w:trPr>
          <w:trHeight w:val="960"/>
        </w:trPr>
        <w:tc>
          <w:tcPr>
            <w:tcW w:w="656" w:type="dxa"/>
            <w:gridSpan w:val="2"/>
            <w:vMerge/>
            <w:tcBorders>
              <w:top w:val="nil"/>
              <w:left w:val="single" w:sz="8" w:space="0" w:color="auto"/>
              <w:bottom w:val="single" w:sz="8" w:space="0" w:color="000000"/>
              <w:right w:val="nil"/>
            </w:tcBorders>
            <w:vAlign w:val="center"/>
            <w:hideMark/>
          </w:tcPr>
          <w:p w14:paraId="2C17E2F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2B6A066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2.1.2 Work with clients and the community to increase opportunities to adopt healthy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while helping them distinguish between evidence-informed recommendations and anecdotal or commercially driven claims that may lack scientific or historical validation.</w:t>
            </w:r>
          </w:p>
        </w:tc>
        <w:tc>
          <w:tcPr>
            <w:tcW w:w="1211" w:type="dxa"/>
            <w:tcBorders>
              <w:top w:val="nil"/>
              <w:left w:val="nil"/>
              <w:bottom w:val="nil"/>
              <w:right w:val="single" w:sz="8" w:space="0" w:color="auto"/>
            </w:tcBorders>
            <w:shd w:val="clear" w:color="000000" w:fill="FFFFFF"/>
          </w:tcPr>
          <w:p w14:paraId="1D836E0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6203A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D6FA4C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68A3CF4" w14:textId="77777777" w:rsidTr="002F2986">
        <w:trPr>
          <w:trHeight w:val="1080"/>
        </w:trPr>
        <w:tc>
          <w:tcPr>
            <w:tcW w:w="656" w:type="dxa"/>
            <w:gridSpan w:val="2"/>
            <w:vMerge/>
            <w:tcBorders>
              <w:top w:val="nil"/>
              <w:left w:val="single" w:sz="8" w:space="0" w:color="auto"/>
              <w:bottom w:val="single" w:sz="8" w:space="0" w:color="000000"/>
              <w:right w:val="nil"/>
            </w:tcBorders>
            <w:vAlign w:val="center"/>
            <w:hideMark/>
          </w:tcPr>
          <w:p w14:paraId="1693135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shd w:val="clear" w:color="000000" w:fill="FFFFFF"/>
            <w:hideMark/>
          </w:tcPr>
          <w:p w14:paraId="2359A44F"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 xml:space="preserve">Apply modality-specific knowledge and therapeutic approaches to support client advocacy and health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change within and beyond the clinical setting, including education on how to identify reputable sources, interpret research findings, and avoid misinformation or pseudoscientific content.</w:t>
            </w:r>
          </w:p>
        </w:tc>
        <w:tc>
          <w:tcPr>
            <w:tcW w:w="1211" w:type="dxa"/>
            <w:tcBorders>
              <w:top w:val="nil"/>
              <w:left w:val="nil"/>
              <w:bottom w:val="single" w:sz="8" w:space="0" w:color="auto"/>
              <w:right w:val="single" w:sz="8" w:space="0" w:color="auto"/>
            </w:tcBorders>
            <w:shd w:val="clear" w:color="000000" w:fill="FFFFFF"/>
          </w:tcPr>
          <w:p w14:paraId="41012AE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8" w:space="0" w:color="auto"/>
              <w:right w:val="single" w:sz="8" w:space="0" w:color="auto"/>
            </w:tcBorders>
            <w:shd w:val="clear" w:color="000000" w:fill="FFFFFF"/>
          </w:tcPr>
          <w:p w14:paraId="64D82008"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8" w:space="0" w:color="auto"/>
              <w:right w:val="single" w:sz="8" w:space="0" w:color="auto"/>
            </w:tcBorders>
            <w:shd w:val="clear" w:color="000000" w:fill="FFFFFF"/>
          </w:tcPr>
          <w:p w14:paraId="5251C89E"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FA130D" w:rsidRPr="003A052B" w14:paraId="5F8A505B"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51112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3           Communicator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610C5EC2" w14:textId="1578A09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29C24E6" w14:textId="56F022B3"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B405F07" w14:textId="48C9818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338E7D57" w14:textId="77777777" w:rsidTr="00241B3A">
        <w:trPr>
          <w:trHeight w:val="76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839917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communicators,</w:t>
            </w:r>
            <w:r>
              <w:rPr>
                <w:rFonts w:ascii="Calibri" w:eastAsia="Times New Roman" w:hAnsi="Calibri" w:cs="Calibri"/>
                <w:b/>
                <w:bCs/>
                <w:color w:val="000000"/>
                <w:sz w:val="20"/>
                <w:szCs w:val="20"/>
                <w:lang w:eastAsia="en-AU"/>
              </w:rPr>
              <w:t xml:space="preserve"> the </w:t>
            </w:r>
            <w:r w:rsidRPr="003A052B">
              <w:rPr>
                <w:rFonts w:ascii="Calibri" w:eastAsia="Times New Roman" w:hAnsi="Calibri" w:cs="Calibri"/>
                <w:b/>
                <w:bCs/>
                <w:color w:val="000000"/>
                <w:sz w:val="20"/>
                <w:szCs w:val="20"/>
                <w:lang w:eastAsia="en-AU"/>
              </w:rPr>
              <w:t>Naturopathic practitioners form relationships with clients and their families that facilitate the gathering and sharing of essential information for holistic health care.</w:t>
            </w:r>
          </w:p>
        </w:tc>
      </w:tr>
      <w:tr w:rsidR="005506B0" w:rsidRPr="003A052B" w14:paraId="082C51CB" w14:textId="77777777" w:rsidTr="002F2986">
        <w:trPr>
          <w:trHeight w:val="765"/>
        </w:trPr>
        <w:tc>
          <w:tcPr>
            <w:tcW w:w="637" w:type="dxa"/>
            <w:vMerge w:val="restart"/>
            <w:tcBorders>
              <w:top w:val="nil"/>
              <w:left w:val="single" w:sz="8" w:space="0" w:color="auto"/>
              <w:bottom w:val="single" w:sz="8" w:space="0" w:color="000000"/>
              <w:right w:val="nil"/>
            </w:tcBorders>
            <w:noWrap/>
            <w:vAlign w:val="center"/>
            <w:hideMark/>
          </w:tcPr>
          <w:p w14:paraId="7C6B36C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3.1</w:t>
            </w:r>
          </w:p>
        </w:tc>
        <w:tc>
          <w:tcPr>
            <w:tcW w:w="5446" w:type="dxa"/>
            <w:gridSpan w:val="2"/>
            <w:tcBorders>
              <w:top w:val="nil"/>
              <w:left w:val="nil"/>
              <w:bottom w:val="nil"/>
              <w:right w:val="single" w:sz="8" w:space="0" w:color="auto"/>
            </w:tcBorders>
            <w:shd w:val="clear" w:color="000000" w:fill="FFFFFF"/>
            <w:vAlign w:val="center"/>
            <w:hideMark/>
          </w:tcPr>
          <w:p w14:paraId="3821C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3.1 Establish professional therapeutic relationships with clients and their families by applying counselling-informed approaches that foster emotional safety, trust, and collaborative engagement in care.                                       </w:t>
            </w:r>
          </w:p>
        </w:tc>
        <w:tc>
          <w:tcPr>
            <w:tcW w:w="1211" w:type="dxa"/>
            <w:tcBorders>
              <w:top w:val="nil"/>
              <w:left w:val="nil"/>
              <w:bottom w:val="nil"/>
              <w:right w:val="single" w:sz="8" w:space="0" w:color="auto"/>
            </w:tcBorders>
            <w:shd w:val="clear" w:color="000000" w:fill="FFFFFF"/>
          </w:tcPr>
          <w:p w14:paraId="0314320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8D11F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9A2DE0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45038D1" w14:textId="77777777" w:rsidTr="002F2986">
        <w:trPr>
          <w:trHeight w:val="1020"/>
        </w:trPr>
        <w:tc>
          <w:tcPr>
            <w:tcW w:w="637" w:type="dxa"/>
            <w:vMerge/>
            <w:tcBorders>
              <w:top w:val="nil"/>
              <w:left w:val="single" w:sz="8" w:space="0" w:color="auto"/>
              <w:bottom w:val="single" w:sz="8" w:space="0" w:color="000000"/>
              <w:right w:val="nil"/>
            </w:tcBorders>
            <w:vAlign w:val="center"/>
            <w:hideMark/>
          </w:tcPr>
          <w:p w14:paraId="274A826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079A95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3.1.1   Communicate in a way that encourages client trust and autonomy, </w:t>
            </w:r>
            <w:proofErr w:type="spellStart"/>
            <w:r w:rsidRPr="003A052B">
              <w:rPr>
                <w:rFonts w:ascii="Calibri" w:eastAsia="Times New Roman" w:hAnsi="Calibri" w:cs="Calibri"/>
                <w:color w:val="000000"/>
                <w:sz w:val="16"/>
                <w:szCs w:val="16"/>
                <w:lang w:eastAsia="en-AU"/>
              </w:rPr>
              <w:t>characterised</w:t>
            </w:r>
            <w:proofErr w:type="spellEnd"/>
            <w:r w:rsidRPr="003A052B">
              <w:rPr>
                <w:rFonts w:ascii="Calibri" w:eastAsia="Times New Roman" w:hAnsi="Calibri" w:cs="Calibri"/>
                <w:color w:val="000000"/>
                <w:sz w:val="16"/>
                <w:szCs w:val="16"/>
                <w:lang w:eastAsia="en-AU"/>
              </w:rPr>
              <w:t xml:space="preserve"> by empathy, respect, and compassion, while incorporating counselling techniques such as active listening, reflective responses, and validation of client experiences.</w:t>
            </w:r>
          </w:p>
        </w:tc>
        <w:tc>
          <w:tcPr>
            <w:tcW w:w="1211" w:type="dxa"/>
            <w:tcBorders>
              <w:top w:val="nil"/>
              <w:left w:val="nil"/>
              <w:bottom w:val="nil"/>
              <w:right w:val="single" w:sz="8" w:space="0" w:color="auto"/>
            </w:tcBorders>
            <w:shd w:val="clear" w:color="000000" w:fill="FFFFFF"/>
          </w:tcPr>
          <w:p w14:paraId="06618A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1C764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9F342A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A6D0567" w14:textId="77777777" w:rsidTr="002F2986">
        <w:trPr>
          <w:trHeight w:val="870"/>
        </w:trPr>
        <w:tc>
          <w:tcPr>
            <w:tcW w:w="637" w:type="dxa"/>
            <w:vMerge/>
            <w:tcBorders>
              <w:top w:val="nil"/>
              <w:left w:val="single" w:sz="8" w:space="0" w:color="auto"/>
              <w:bottom w:val="single" w:sz="8" w:space="0" w:color="000000"/>
              <w:right w:val="nil"/>
            </w:tcBorders>
            <w:vAlign w:val="center"/>
            <w:hideMark/>
          </w:tcPr>
          <w:p w14:paraId="64A055F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60F76E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3.1.2 </w:t>
            </w:r>
            <w:proofErr w:type="spellStart"/>
            <w:r w:rsidRPr="003A052B">
              <w:rPr>
                <w:rFonts w:ascii="Calibri" w:eastAsia="Times New Roman" w:hAnsi="Calibri" w:cs="Calibri"/>
                <w:color w:val="000000"/>
                <w:sz w:val="16"/>
                <w:szCs w:val="16"/>
                <w:lang w:eastAsia="en-AU"/>
              </w:rPr>
              <w:t>Optimise</w:t>
            </w:r>
            <w:proofErr w:type="spellEnd"/>
            <w:r w:rsidRPr="003A052B">
              <w:rPr>
                <w:rFonts w:ascii="Calibri" w:eastAsia="Times New Roman" w:hAnsi="Calibri" w:cs="Calibri"/>
                <w:color w:val="000000"/>
                <w:sz w:val="16"/>
                <w:szCs w:val="16"/>
                <w:lang w:eastAsia="en-AU"/>
              </w:rPr>
              <w:t xml:space="preserve"> the physical and emotional environment for client comfort, dignity, privacy, engagement, and safety, including the creation of a therapeutic space conducive to open dialogue, emotional expression, and psychological support.</w:t>
            </w:r>
          </w:p>
        </w:tc>
        <w:tc>
          <w:tcPr>
            <w:tcW w:w="1211" w:type="dxa"/>
            <w:tcBorders>
              <w:top w:val="nil"/>
              <w:left w:val="nil"/>
              <w:bottom w:val="nil"/>
              <w:right w:val="single" w:sz="8" w:space="0" w:color="auto"/>
            </w:tcBorders>
            <w:shd w:val="clear" w:color="000000" w:fill="FFFFFF"/>
          </w:tcPr>
          <w:p w14:paraId="4A50FA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A982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507770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E69216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375286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09C6F3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3.1.3   Consciously adapt to the unique needs and preferences of each client—including their values, emotional states, cultural perspectives, and communication styles—by applying counselling-informed strategies to tailor the therapeutic approach and strengthen rapport.</w:t>
            </w:r>
          </w:p>
        </w:tc>
        <w:tc>
          <w:tcPr>
            <w:tcW w:w="1211" w:type="dxa"/>
            <w:tcBorders>
              <w:top w:val="nil"/>
              <w:left w:val="nil"/>
              <w:bottom w:val="nil"/>
              <w:right w:val="single" w:sz="8" w:space="0" w:color="auto"/>
            </w:tcBorders>
            <w:shd w:val="clear" w:color="000000" w:fill="FFFFFF"/>
          </w:tcPr>
          <w:p w14:paraId="1C6312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B785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E7E4D5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C2EAE02"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123415E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73385D49"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545F9FB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37F4CC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5B06C11"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0F16A9" w14:textId="77777777" w:rsidTr="002F2986">
        <w:trPr>
          <w:trHeight w:val="1380"/>
        </w:trPr>
        <w:tc>
          <w:tcPr>
            <w:tcW w:w="637" w:type="dxa"/>
            <w:vMerge w:val="restart"/>
            <w:tcBorders>
              <w:top w:val="nil"/>
              <w:left w:val="single" w:sz="8" w:space="0" w:color="auto"/>
              <w:bottom w:val="single" w:sz="8" w:space="0" w:color="000000"/>
              <w:right w:val="nil"/>
            </w:tcBorders>
            <w:noWrap/>
            <w:vAlign w:val="center"/>
            <w:hideMark/>
          </w:tcPr>
          <w:p w14:paraId="75D6308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3.2</w:t>
            </w:r>
          </w:p>
        </w:tc>
        <w:tc>
          <w:tcPr>
            <w:tcW w:w="5446" w:type="dxa"/>
            <w:gridSpan w:val="2"/>
            <w:tcBorders>
              <w:top w:val="nil"/>
              <w:left w:val="nil"/>
              <w:bottom w:val="nil"/>
              <w:right w:val="single" w:sz="8" w:space="0" w:color="auto"/>
            </w:tcBorders>
            <w:shd w:val="clear" w:color="000000" w:fill="FFFFFF"/>
            <w:vAlign w:val="center"/>
            <w:hideMark/>
          </w:tcPr>
          <w:p w14:paraId="350FC4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3.2   Share health care information and plans with clients and their families in a manner that is clear, respectful, and digitally responsible—leveraging appropriate technologies, including AI, while remaining vigilant about privacy, data security, and the potential for misinformation or misinterpretation.           </w:t>
            </w:r>
          </w:p>
        </w:tc>
        <w:tc>
          <w:tcPr>
            <w:tcW w:w="1211" w:type="dxa"/>
            <w:tcBorders>
              <w:top w:val="nil"/>
              <w:left w:val="nil"/>
              <w:bottom w:val="nil"/>
              <w:right w:val="single" w:sz="8" w:space="0" w:color="auto"/>
            </w:tcBorders>
            <w:shd w:val="clear" w:color="000000" w:fill="FFFFFF"/>
          </w:tcPr>
          <w:p w14:paraId="38EE102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1FEEDAF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29525EE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282BB9B5" w14:textId="77777777" w:rsidTr="002F2986">
        <w:trPr>
          <w:trHeight w:val="1185"/>
        </w:trPr>
        <w:tc>
          <w:tcPr>
            <w:tcW w:w="637" w:type="dxa"/>
            <w:vMerge/>
            <w:tcBorders>
              <w:top w:val="nil"/>
              <w:left w:val="single" w:sz="8" w:space="0" w:color="auto"/>
              <w:bottom w:val="single" w:sz="8" w:space="0" w:color="000000"/>
              <w:right w:val="nil"/>
            </w:tcBorders>
            <w:vAlign w:val="center"/>
            <w:hideMark/>
          </w:tcPr>
          <w:p w14:paraId="55E5365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561DB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3.2.1   Share information and explanations that are clear, accurate, and timely, using digital tools and AI-assisted resources where appropriate, while actively checking for client and family understanding and guarding against over-reliance on automated outputs or unverified sources.</w:t>
            </w:r>
          </w:p>
        </w:tc>
        <w:tc>
          <w:tcPr>
            <w:tcW w:w="1211" w:type="dxa"/>
            <w:tcBorders>
              <w:top w:val="nil"/>
              <w:left w:val="nil"/>
              <w:bottom w:val="nil"/>
              <w:right w:val="single" w:sz="8" w:space="0" w:color="auto"/>
            </w:tcBorders>
            <w:shd w:val="clear" w:color="000000" w:fill="FFFFFF"/>
          </w:tcPr>
          <w:p w14:paraId="262802C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80051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F4E41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B84FCA"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3080181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29F5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3.2.2   Facilitate discussions with clients and their families in a way that is respectful, non-judgmental, and culturally safe, including the use of AI-enabled translation, accessibility, or engagement tools—while remaining alert to bias, algorithmic limitations, and the need for human oversight.</w:t>
            </w:r>
          </w:p>
        </w:tc>
        <w:tc>
          <w:tcPr>
            <w:tcW w:w="1211" w:type="dxa"/>
            <w:tcBorders>
              <w:top w:val="nil"/>
              <w:left w:val="nil"/>
              <w:bottom w:val="nil"/>
              <w:right w:val="single" w:sz="8" w:space="0" w:color="auto"/>
            </w:tcBorders>
            <w:shd w:val="clear" w:color="000000" w:fill="FFFFFF"/>
          </w:tcPr>
          <w:p w14:paraId="0DC3430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6EEE7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63D1E1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4970C24" w14:textId="77777777" w:rsidTr="002F2986">
        <w:trPr>
          <w:trHeight w:val="1125"/>
        </w:trPr>
        <w:tc>
          <w:tcPr>
            <w:tcW w:w="637" w:type="dxa"/>
            <w:vMerge/>
            <w:tcBorders>
              <w:top w:val="nil"/>
              <w:left w:val="single" w:sz="8" w:space="0" w:color="auto"/>
              <w:bottom w:val="single" w:sz="8" w:space="0" w:color="000000"/>
              <w:right w:val="nil"/>
            </w:tcBorders>
            <w:vAlign w:val="center"/>
            <w:hideMark/>
          </w:tcPr>
          <w:p w14:paraId="26D9E6C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07642F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3.2.3 Assist clients and their families to identify, access, and make use of information and communication technologies—including AI-supported platforms—to support their care and manage their health, while educating them on safe usage, digital literacy, and the importance of secure, evidence-based sources.</w:t>
            </w:r>
          </w:p>
        </w:tc>
        <w:tc>
          <w:tcPr>
            <w:tcW w:w="1211" w:type="dxa"/>
            <w:tcBorders>
              <w:top w:val="nil"/>
              <w:left w:val="nil"/>
              <w:bottom w:val="nil"/>
              <w:right w:val="single" w:sz="8" w:space="0" w:color="auto"/>
            </w:tcBorders>
            <w:shd w:val="clear" w:color="000000" w:fill="FFFFFF"/>
          </w:tcPr>
          <w:p w14:paraId="23F306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3D53B6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F84615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1346985"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51B98A2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shd w:val="clear" w:color="000000" w:fill="FFFFFF"/>
            <w:vAlign w:val="center"/>
            <w:hideMark/>
          </w:tcPr>
          <w:p w14:paraId="55F5180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shd w:val="clear" w:color="000000" w:fill="FFFFFF"/>
          </w:tcPr>
          <w:p w14:paraId="36A706E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shd w:val="clear" w:color="000000" w:fill="FFFFFF"/>
          </w:tcPr>
          <w:p w14:paraId="40BFACC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shd w:val="clear" w:color="000000" w:fill="FFFFFF"/>
          </w:tcPr>
          <w:p w14:paraId="1453E2E7"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BD64CB" w14:textId="77777777" w:rsidTr="002F2986">
        <w:trPr>
          <w:trHeight w:val="1275"/>
        </w:trPr>
        <w:tc>
          <w:tcPr>
            <w:tcW w:w="637" w:type="dxa"/>
            <w:vMerge w:val="restart"/>
            <w:tcBorders>
              <w:top w:val="nil"/>
              <w:left w:val="single" w:sz="8" w:space="0" w:color="auto"/>
              <w:bottom w:val="single" w:sz="8" w:space="0" w:color="000000"/>
              <w:right w:val="nil"/>
            </w:tcBorders>
            <w:noWrap/>
            <w:vAlign w:val="center"/>
            <w:hideMark/>
          </w:tcPr>
          <w:p w14:paraId="02C0F69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3.3</w:t>
            </w:r>
          </w:p>
        </w:tc>
        <w:tc>
          <w:tcPr>
            <w:tcW w:w="5446" w:type="dxa"/>
            <w:gridSpan w:val="2"/>
            <w:tcBorders>
              <w:top w:val="nil"/>
              <w:left w:val="nil"/>
              <w:bottom w:val="nil"/>
              <w:right w:val="single" w:sz="8" w:space="0" w:color="auto"/>
            </w:tcBorders>
            <w:shd w:val="clear" w:color="000000" w:fill="FFFFFF"/>
            <w:vAlign w:val="center"/>
            <w:hideMark/>
          </w:tcPr>
          <w:p w14:paraId="3FC118F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3.3   Document and share written and electronic information about the professional encounter to </w:t>
            </w:r>
            <w:proofErr w:type="spellStart"/>
            <w:r w:rsidRPr="003A052B">
              <w:rPr>
                <w:rFonts w:ascii="Calibri" w:eastAsia="Times New Roman" w:hAnsi="Calibri" w:cs="Calibri"/>
                <w:b/>
                <w:bCs/>
                <w:color w:val="000000"/>
                <w:sz w:val="20"/>
                <w:szCs w:val="20"/>
                <w:lang w:eastAsia="en-AU"/>
              </w:rPr>
              <w:t>optimise</w:t>
            </w:r>
            <w:proofErr w:type="spellEnd"/>
            <w:r w:rsidRPr="003A052B">
              <w:rPr>
                <w:rFonts w:ascii="Calibri" w:eastAsia="Times New Roman" w:hAnsi="Calibri" w:cs="Calibri"/>
                <w:b/>
                <w:bCs/>
                <w:color w:val="000000"/>
                <w:sz w:val="20"/>
                <w:szCs w:val="20"/>
                <w:lang w:eastAsia="en-AU"/>
              </w:rPr>
              <w:t xml:space="preserve"> clinical decision-making, client safety, confidentiality, and privacy, while proactively safeguarding against digital threats such as </w:t>
            </w:r>
            <w:proofErr w:type="spellStart"/>
            <w:r w:rsidRPr="003A052B">
              <w:rPr>
                <w:rFonts w:ascii="Calibri" w:eastAsia="Times New Roman" w:hAnsi="Calibri" w:cs="Calibri"/>
                <w:b/>
                <w:bCs/>
                <w:color w:val="000000"/>
                <w:sz w:val="20"/>
                <w:szCs w:val="20"/>
                <w:lang w:eastAsia="en-AU"/>
              </w:rPr>
              <w:t>unauthorised</w:t>
            </w:r>
            <w:proofErr w:type="spellEnd"/>
            <w:r w:rsidRPr="003A052B">
              <w:rPr>
                <w:rFonts w:ascii="Calibri" w:eastAsia="Times New Roman" w:hAnsi="Calibri" w:cs="Calibri"/>
                <w:b/>
                <w:bCs/>
                <w:color w:val="000000"/>
                <w:sz w:val="20"/>
                <w:szCs w:val="20"/>
                <w:lang w:eastAsia="en-AU"/>
              </w:rPr>
              <w:t xml:space="preserve"> access, data breaches, and cyberattacks.</w:t>
            </w:r>
          </w:p>
        </w:tc>
        <w:tc>
          <w:tcPr>
            <w:tcW w:w="1211" w:type="dxa"/>
            <w:tcBorders>
              <w:top w:val="nil"/>
              <w:left w:val="nil"/>
              <w:bottom w:val="nil"/>
              <w:right w:val="single" w:sz="8" w:space="0" w:color="auto"/>
            </w:tcBorders>
            <w:shd w:val="clear" w:color="000000" w:fill="FFFFFF"/>
          </w:tcPr>
          <w:p w14:paraId="6DE8476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030717D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229CD7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11D63A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74D0A08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2AC35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3.3.1 Document a professional encounter in an accurate, complete, timely, and accessible manner, in compliance with regulatory and legal requirements, using secure systems and protocols that mitigate risks of data corruption, loss, or </w:t>
            </w:r>
            <w:proofErr w:type="spellStart"/>
            <w:r w:rsidRPr="003A052B">
              <w:rPr>
                <w:rFonts w:ascii="Calibri" w:eastAsia="Times New Roman" w:hAnsi="Calibri" w:cs="Calibri"/>
                <w:color w:val="000000"/>
                <w:sz w:val="16"/>
                <w:szCs w:val="16"/>
                <w:lang w:eastAsia="en-AU"/>
              </w:rPr>
              <w:t>unauthorised</w:t>
            </w:r>
            <w:proofErr w:type="spellEnd"/>
            <w:r w:rsidRPr="003A052B">
              <w:rPr>
                <w:rFonts w:ascii="Calibri" w:eastAsia="Times New Roman" w:hAnsi="Calibri" w:cs="Calibri"/>
                <w:color w:val="000000"/>
                <w:sz w:val="16"/>
                <w:szCs w:val="16"/>
                <w:lang w:eastAsia="en-AU"/>
              </w:rPr>
              <w:t xml:space="preserve"> interception.</w:t>
            </w:r>
          </w:p>
        </w:tc>
        <w:tc>
          <w:tcPr>
            <w:tcW w:w="1211" w:type="dxa"/>
            <w:tcBorders>
              <w:top w:val="nil"/>
              <w:left w:val="nil"/>
              <w:bottom w:val="nil"/>
              <w:right w:val="single" w:sz="8" w:space="0" w:color="auto"/>
            </w:tcBorders>
            <w:shd w:val="clear" w:color="000000" w:fill="FFFFFF"/>
          </w:tcPr>
          <w:p w14:paraId="237F59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9B6E4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0E1CA5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E7BAD6E"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F858A0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10E53B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3.3.2 Communicate effectively using a written health record, electronic record, or other digital technology, ensuring that platforms used are encrypted, access-controlled, and compliant with cybersecurity best practices to protect sensitive health information.</w:t>
            </w:r>
          </w:p>
        </w:tc>
        <w:tc>
          <w:tcPr>
            <w:tcW w:w="1211" w:type="dxa"/>
            <w:tcBorders>
              <w:top w:val="nil"/>
              <w:left w:val="nil"/>
              <w:bottom w:val="nil"/>
              <w:right w:val="single" w:sz="8" w:space="0" w:color="auto"/>
            </w:tcBorders>
            <w:shd w:val="clear" w:color="000000" w:fill="FFFFFF"/>
          </w:tcPr>
          <w:p w14:paraId="3DAE78D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95F608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B079F6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7166E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29B91B7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5FA18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3.3.3 Share information with clients and others in a manner that respects client privacy and confidentiality, including the use of secure channels, informed consent regarding digital communication, and vigilance against phishing, spoofing, or other forms of digital exploitation.</w:t>
            </w:r>
          </w:p>
        </w:tc>
        <w:tc>
          <w:tcPr>
            <w:tcW w:w="1211" w:type="dxa"/>
            <w:tcBorders>
              <w:top w:val="nil"/>
              <w:left w:val="nil"/>
              <w:bottom w:val="nil"/>
              <w:right w:val="single" w:sz="8" w:space="0" w:color="auto"/>
            </w:tcBorders>
            <w:shd w:val="clear" w:color="000000" w:fill="FFFFFF"/>
          </w:tcPr>
          <w:p w14:paraId="18C3ED0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F69794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C5EF1D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5C33635"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6868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14601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3.3.4   Exhibit professional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in the use of technology-enabled communication, including adherence to digital ethics, awareness of cybersecurity risks, and responsible use of devices and platforms to prevent inadvertent disclosure or system compromise.</w:t>
            </w:r>
          </w:p>
        </w:tc>
        <w:tc>
          <w:tcPr>
            <w:tcW w:w="1211" w:type="dxa"/>
            <w:tcBorders>
              <w:top w:val="nil"/>
              <w:left w:val="nil"/>
              <w:bottom w:val="nil"/>
              <w:right w:val="single" w:sz="8" w:space="0" w:color="auto"/>
            </w:tcBorders>
            <w:shd w:val="clear" w:color="000000" w:fill="FFFFFF"/>
          </w:tcPr>
          <w:p w14:paraId="75A393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5ED41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3FC6B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C208E61"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3D03742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488CFC40"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63B6008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583F671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36245E8"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57BAA297"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802E27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4            Collaborator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31B62CFF" w14:textId="4E04442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4E8F699" w14:textId="404B9DDE"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8491BC1" w14:textId="42FDCAB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66EC8E" w14:textId="77777777" w:rsidTr="00241B3A">
        <w:trPr>
          <w:trHeight w:val="6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DFC4EC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Collaborators, </w:t>
            </w:r>
            <w:r>
              <w:rPr>
                <w:rFonts w:ascii="Calibri" w:eastAsia="Times New Roman" w:hAnsi="Calibri" w:cs="Calibri"/>
                <w:b/>
                <w:bCs/>
                <w:color w:val="000000"/>
                <w:sz w:val="20"/>
                <w:szCs w:val="20"/>
                <w:lang w:eastAsia="en-AU"/>
              </w:rPr>
              <w:t xml:space="preserve">the </w:t>
            </w:r>
            <w:r w:rsidRPr="003A052B">
              <w:rPr>
                <w:rFonts w:ascii="Calibri" w:eastAsia="Times New Roman" w:hAnsi="Calibri" w:cs="Calibri"/>
                <w:b/>
                <w:bCs/>
                <w:color w:val="000000"/>
                <w:sz w:val="20"/>
                <w:szCs w:val="20"/>
                <w:lang w:eastAsia="en-AU"/>
              </w:rPr>
              <w:t>Naturopathic practitioners work effectively with other health care professionals to provide safe, high-quality,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w:t>
            </w:r>
          </w:p>
        </w:tc>
      </w:tr>
      <w:tr w:rsidR="005506B0" w:rsidRPr="003A052B" w14:paraId="30A77D4C" w14:textId="77777777" w:rsidTr="002F2986">
        <w:trPr>
          <w:trHeight w:val="510"/>
        </w:trPr>
        <w:tc>
          <w:tcPr>
            <w:tcW w:w="637" w:type="dxa"/>
            <w:vMerge w:val="restart"/>
            <w:tcBorders>
              <w:top w:val="nil"/>
              <w:left w:val="single" w:sz="8" w:space="0" w:color="auto"/>
              <w:bottom w:val="single" w:sz="8" w:space="0" w:color="000000"/>
              <w:right w:val="nil"/>
            </w:tcBorders>
            <w:noWrap/>
            <w:vAlign w:val="center"/>
            <w:hideMark/>
          </w:tcPr>
          <w:p w14:paraId="5E8DC94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4.1</w:t>
            </w:r>
          </w:p>
        </w:tc>
        <w:tc>
          <w:tcPr>
            <w:tcW w:w="5446" w:type="dxa"/>
            <w:gridSpan w:val="2"/>
            <w:tcBorders>
              <w:top w:val="nil"/>
              <w:left w:val="nil"/>
              <w:bottom w:val="nil"/>
              <w:right w:val="single" w:sz="8" w:space="0" w:color="auto"/>
            </w:tcBorders>
            <w:shd w:val="clear" w:color="000000" w:fill="FFFFFF"/>
            <w:vAlign w:val="center"/>
            <w:hideMark/>
          </w:tcPr>
          <w:p w14:paraId="006F331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4.1   Work effectively with other professional colleagues in the health care professions                                                             </w:t>
            </w:r>
          </w:p>
        </w:tc>
        <w:tc>
          <w:tcPr>
            <w:tcW w:w="1211" w:type="dxa"/>
            <w:tcBorders>
              <w:top w:val="nil"/>
              <w:left w:val="nil"/>
              <w:bottom w:val="nil"/>
              <w:right w:val="single" w:sz="8" w:space="0" w:color="auto"/>
            </w:tcBorders>
            <w:shd w:val="clear" w:color="000000" w:fill="FFFFFF"/>
          </w:tcPr>
          <w:p w14:paraId="45069BDE"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2996703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0B5AAC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EAC1F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247E979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78B35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4.1.1 Work effectively with other professional colleagues in the health care professions to support client wellbeing through respectful, coordinated, and ethically sound collaboration.</w:t>
            </w:r>
          </w:p>
        </w:tc>
        <w:tc>
          <w:tcPr>
            <w:tcW w:w="1211" w:type="dxa"/>
            <w:tcBorders>
              <w:top w:val="nil"/>
              <w:left w:val="nil"/>
              <w:bottom w:val="nil"/>
              <w:right w:val="single" w:sz="8" w:space="0" w:color="auto"/>
            </w:tcBorders>
            <w:shd w:val="clear" w:color="000000" w:fill="FFFFFF"/>
          </w:tcPr>
          <w:p w14:paraId="227F3DD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6734BB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02BE48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F4AD87"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0F211AE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411932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4.1.2 Establish and maintain positive, inclusive relationships with colleagues across health professions,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diverse scopes of practice, cultural values, and shared responsibilities in client care.</w:t>
            </w:r>
          </w:p>
        </w:tc>
        <w:tc>
          <w:tcPr>
            <w:tcW w:w="1211" w:type="dxa"/>
            <w:tcBorders>
              <w:top w:val="nil"/>
              <w:left w:val="nil"/>
              <w:bottom w:val="nil"/>
              <w:right w:val="single" w:sz="8" w:space="0" w:color="auto"/>
            </w:tcBorders>
            <w:shd w:val="clear" w:color="000000" w:fill="FFFFFF"/>
          </w:tcPr>
          <w:p w14:paraId="31469EA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7D4126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77231F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2B5948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7FB1B5C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F96C9A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4.1.3   Negotiate overlapping roles and implement structured communication protocols—both verbal and written—to ensure safe, timely handover of care and continuity across settings.</w:t>
            </w:r>
          </w:p>
        </w:tc>
        <w:tc>
          <w:tcPr>
            <w:tcW w:w="1211" w:type="dxa"/>
            <w:tcBorders>
              <w:top w:val="nil"/>
              <w:left w:val="nil"/>
              <w:bottom w:val="nil"/>
              <w:right w:val="single" w:sz="8" w:space="0" w:color="auto"/>
            </w:tcBorders>
            <w:shd w:val="clear" w:color="000000" w:fill="FFFFFF"/>
          </w:tcPr>
          <w:p w14:paraId="36C274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CF1417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E684F4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014BDB3"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3B10F5E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4B6BBE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4.1.4   Engage in ongoing interprofessional education, reflective practice, and policy development to strengthen collaborative capacity, address systemic barriers, and uphold ethical standards in team-based care.</w:t>
            </w:r>
          </w:p>
        </w:tc>
        <w:tc>
          <w:tcPr>
            <w:tcW w:w="1211" w:type="dxa"/>
            <w:tcBorders>
              <w:top w:val="nil"/>
              <w:left w:val="nil"/>
              <w:bottom w:val="nil"/>
              <w:right w:val="single" w:sz="8" w:space="0" w:color="auto"/>
            </w:tcBorders>
            <w:shd w:val="clear" w:color="000000" w:fill="FFFFFF"/>
          </w:tcPr>
          <w:p w14:paraId="415308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971353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713DD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D68C0D0" w14:textId="77777777" w:rsidTr="002F2986">
        <w:trPr>
          <w:trHeight w:val="300"/>
        </w:trPr>
        <w:tc>
          <w:tcPr>
            <w:tcW w:w="637" w:type="dxa"/>
            <w:vMerge/>
            <w:tcBorders>
              <w:top w:val="nil"/>
              <w:left w:val="single" w:sz="8" w:space="0" w:color="auto"/>
              <w:bottom w:val="single" w:sz="8" w:space="0" w:color="000000"/>
              <w:right w:val="nil"/>
            </w:tcBorders>
            <w:vAlign w:val="center"/>
            <w:hideMark/>
          </w:tcPr>
          <w:p w14:paraId="46BE64D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vAlign w:val="center"/>
            <w:hideMark/>
          </w:tcPr>
          <w:p w14:paraId="112FDD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nil"/>
              <w:bottom w:val="nil"/>
              <w:right w:val="single" w:sz="8" w:space="0" w:color="auto"/>
            </w:tcBorders>
          </w:tcPr>
          <w:p w14:paraId="744F984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C93017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EACFC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0153543"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66B9E9D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054BD351"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48F67C7A"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3123B0C"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D701652"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3AB4CC9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38A90D47"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5           Lifelong Learner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486F30A3" w14:textId="2BD5B8BC"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6CA9C0DE" w14:textId="0943D04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4758F4D1" w14:textId="508341BB"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ADE025C" w14:textId="77777777" w:rsidTr="00241B3A">
        <w:trPr>
          <w:trHeight w:val="750"/>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51AA94F" w14:textId="77777777"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Pr="003A052B">
              <w:rPr>
                <w:rFonts w:ascii="Calibri" w:eastAsia="Times New Roman" w:hAnsi="Calibri" w:cs="Calibri"/>
                <w:b/>
                <w:bCs/>
                <w:color w:val="000000"/>
                <w:sz w:val="20"/>
                <w:szCs w:val="20"/>
                <w:lang w:eastAsia="en-AU"/>
              </w:rPr>
              <w:t>Naturopathic practitioners demonstrate a lifelong commitment to excellence in practice through continuous learning and by teaching others, evaluating evidence, and contributing to scholarship.</w:t>
            </w:r>
          </w:p>
        </w:tc>
      </w:tr>
      <w:tr w:rsidR="005506B0" w:rsidRPr="003A052B" w14:paraId="60F51B2E"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220D41E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5.1</w:t>
            </w:r>
          </w:p>
        </w:tc>
        <w:tc>
          <w:tcPr>
            <w:tcW w:w="5427" w:type="dxa"/>
            <w:tcBorders>
              <w:top w:val="nil"/>
              <w:left w:val="nil"/>
              <w:bottom w:val="nil"/>
              <w:right w:val="single" w:sz="8" w:space="0" w:color="auto"/>
            </w:tcBorders>
            <w:shd w:val="clear" w:color="000000" w:fill="FFFFFF"/>
            <w:vAlign w:val="center"/>
            <w:hideMark/>
          </w:tcPr>
          <w:p w14:paraId="71A6743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5.1 Engage in the continuous enhancement of professional activities through structured, reflective, and evidence-informed learning.</w:t>
            </w:r>
            <w:r w:rsidRPr="003A052B">
              <w:rPr>
                <w:rFonts w:ascii="Calibri" w:eastAsia="Times New Roman" w:hAnsi="Calibri" w:cs="Calibri"/>
                <w:b/>
                <w:bCs/>
                <w:color w:val="000000"/>
                <w:sz w:val="20"/>
                <w:szCs w:val="20"/>
                <w:lang w:eastAsia="en-AU"/>
              </w:rPr>
              <w:br/>
              <w:t xml:space="preserve">              </w:t>
            </w:r>
          </w:p>
        </w:tc>
        <w:tc>
          <w:tcPr>
            <w:tcW w:w="1211" w:type="dxa"/>
            <w:tcBorders>
              <w:top w:val="nil"/>
              <w:left w:val="nil"/>
              <w:bottom w:val="nil"/>
              <w:right w:val="single" w:sz="8" w:space="0" w:color="auto"/>
            </w:tcBorders>
            <w:shd w:val="clear" w:color="000000" w:fill="FFFFFF"/>
          </w:tcPr>
          <w:p w14:paraId="19C543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FB70BE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6C5055B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9529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6209B7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1BF9D3D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5.1.1   Develop, implement, and regularly revise a personal learning plan that aligns with professional goals, scope of practice, and emerging trends in the field. Include strategies for integrating new knowledge, addressing skill gaps, and responding to changes in regulation, technology, and client needs.</w:t>
            </w:r>
          </w:p>
        </w:tc>
        <w:tc>
          <w:tcPr>
            <w:tcW w:w="1211" w:type="dxa"/>
            <w:tcBorders>
              <w:top w:val="nil"/>
              <w:left w:val="nil"/>
              <w:bottom w:val="nil"/>
              <w:right w:val="single" w:sz="8" w:space="0" w:color="auto"/>
            </w:tcBorders>
            <w:shd w:val="clear" w:color="000000" w:fill="FFFFFF"/>
          </w:tcPr>
          <w:p w14:paraId="5A40B9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00F6D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AD8147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6FE72E5"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B58158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3D3ED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5.1.2   Reflect critically on your performance, decision-making, and client outcomes to identify opportunities for growth. Use feedback, peer dialogue, and self-assessment tools to guide improvement and maintain professional accountability.</w:t>
            </w:r>
          </w:p>
        </w:tc>
        <w:tc>
          <w:tcPr>
            <w:tcW w:w="1211" w:type="dxa"/>
            <w:tcBorders>
              <w:top w:val="nil"/>
              <w:left w:val="nil"/>
              <w:bottom w:val="nil"/>
              <w:right w:val="single" w:sz="8" w:space="0" w:color="auto"/>
            </w:tcBorders>
            <w:shd w:val="clear" w:color="000000" w:fill="FFFFFF"/>
          </w:tcPr>
          <w:p w14:paraId="2F15B4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EB0CA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F47F7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B5C71AF"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7A8A9F7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3313B39A"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15DDF70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F5AD0C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A098C69"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3012C91C"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648222B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5.2</w:t>
            </w:r>
          </w:p>
        </w:tc>
        <w:tc>
          <w:tcPr>
            <w:tcW w:w="5427" w:type="dxa"/>
            <w:tcBorders>
              <w:top w:val="nil"/>
              <w:left w:val="nil"/>
              <w:bottom w:val="nil"/>
              <w:right w:val="single" w:sz="8" w:space="0" w:color="auto"/>
            </w:tcBorders>
            <w:vAlign w:val="center"/>
            <w:hideMark/>
          </w:tcPr>
          <w:p w14:paraId="6F7B702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5.2 Inform clients, the public, and other health care professionals through ethical role-modelling, inclusive teaching, and evidence-informed communication.</w:t>
            </w:r>
          </w:p>
        </w:tc>
        <w:tc>
          <w:tcPr>
            <w:tcW w:w="1211" w:type="dxa"/>
            <w:tcBorders>
              <w:top w:val="nil"/>
              <w:left w:val="nil"/>
              <w:bottom w:val="nil"/>
              <w:right w:val="single" w:sz="8" w:space="0" w:color="auto"/>
            </w:tcBorders>
          </w:tcPr>
          <w:p w14:paraId="6D8B14B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0BA663F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09557F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C43068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BBA01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9CFCCE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5.2.1   Demonstrate professional role-modelling by embodying ethical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clinical integrity, and a commitment to lifelong </w:t>
            </w:r>
            <w:proofErr w:type="gramStart"/>
            <w:r w:rsidRPr="003A052B">
              <w:rPr>
                <w:rFonts w:ascii="Calibri" w:eastAsia="Times New Roman" w:hAnsi="Calibri" w:cs="Calibri"/>
                <w:color w:val="000000"/>
                <w:sz w:val="16"/>
                <w:szCs w:val="16"/>
                <w:lang w:eastAsia="en-AU"/>
              </w:rPr>
              <w:t>learning—</w:t>
            </w:r>
            <w:proofErr w:type="spellStart"/>
            <w:proofErr w:type="gramEnd"/>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that your actions, language, and attitudes influence learners, peers, and the public perception of the profession.</w:t>
            </w:r>
          </w:p>
        </w:tc>
        <w:tc>
          <w:tcPr>
            <w:tcW w:w="1211" w:type="dxa"/>
            <w:tcBorders>
              <w:top w:val="nil"/>
              <w:left w:val="nil"/>
              <w:bottom w:val="nil"/>
              <w:right w:val="single" w:sz="8" w:space="0" w:color="auto"/>
            </w:tcBorders>
          </w:tcPr>
          <w:p w14:paraId="03F5423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2F91E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A03BB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2FBDD50"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25D60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35E0F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5.2.2 Create and maintain psychologically safe, inclusive, and culturally respectful environments that support learning for </w:t>
            </w:r>
            <w:proofErr w:type="gramStart"/>
            <w:r w:rsidRPr="003A052B">
              <w:rPr>
                <w:rFonts w:ascii="Calibri" w:eastAsia="Times New Roman" w:hAnsi="Calibri" w:cs="Calibri"/>
                <w:color w:val="000000"/>
                <w:sz w:val="16"/>
                <w:szCs w:val="16"/>
                <w:lang w:eastAsia="en-AU"/>
              </w:rPr>
              <w:t>clients,</w:t>
            </w:r>
            <w:proofErr w:type="gramEnd"/>
            <w:r w:rsidRPr="003A052B">
              <w:rPr>
                <w:rFonts w:ascii="Calibri" w:eastAsia="Times New Roman" w:hAnsi="Calibri" w:cs="Calibri"/>
                <w:color w:val="000000"/>
                <w:sz w:val="16"/>
                <w:szCs w:val="16"/>
                <w:lang w:eastAsia="en-AU"/>
              </w:rPr>
              <w:t xml:space="preserve"> and colleagues. Use counselling-informed communication to foster trust and engagement.</w:t>
            </w:r>
          </w:p>
        </w:tc>
        <w:tc>
          <w:tcPr>
            <w:tcW w:w="1211" w:type="dxa"/>
            <w:tcBorders>
              <w:top w:val="nil"/>
              <w:left w:val="nil"/>
              <w:bottom w:val="nil"/>
              <w:right w:val="single" w:sz="8" w:space="0" w:color="auto"/>
            </w:tcBorders>
          </w:tcPr>
          <w:p w14:paraId="6A8CCD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6C686A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9295DA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F2F35B"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3661EB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B4B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5.2.3   Seek and respond to feedback from clients, and peers to evaluate the effectiveness of your teaching and communication. Use this feedback to refine your educational approach and contribute to a culture of continuous improvement and scholarship.</w:t>
            </w:r>
          </w:p>
        </w:tc>
        <w:tc>
          <w:tcPr>
            <w:tcW w:w="1211" w:type="dxa"/>
            <w:tcBorders>
              <w:top w:val="nil"/>
              <w:left w:val="nil"/>
              <w:bottom w:val="nil"/>
              <w:right w:val="single" w:sz="8" w:space="0" w:color="auto"/>
            </w:tcBorders>
          </w:tcPr>
          <w:p w14:paraId="228385F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AB84FD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BDCD5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977DF3D"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06ED37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76B4055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733D33B7"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0DF5E95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2E05A42B"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3C5DA74" w14:textId="77777777" w:rsidTr="002F2986">
        <w:trPr>
          <w:trHeight w:val="510"/>
        </w:trPr>
        <w:tc>
          <w:tcPr>
            <w:tcW w:w="656" w:type="dxa"/>
            <w:gridSpan w:val="2"/>
            <w:vMerge w:val="restart"/>
            <w:tcBorders>
              <w:top w:val="nil"/>
              <w:left w:val="single" w:sz="8" w:space="0" w:color="auto"/>
              <w:bottom w:val="single" w:sz="8" w:space="0" w:color="000000"/>
              <w:right w:val="nil"/>
            </w:tcBorders>
            <w:noWrap/>
            <w:vAlign w:val="center"/>
            <w:hideMark/>
          </w:tcPr>
          <w:p w14:paraId="2A49E8B3" w14:textId="77777777" w:rsidR="005506B0"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5.3</w:t>
            </w:r>
          </w:p>
          <w:p w14:paraId="76BBE3ED" w14:textId="764E0605" w:rsidR="00FA130D" w:rsidRPr="003A052B" w:rsidRDefault="00FA130D"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123E0D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5.3 Integrate best available evidence into practice through critical appraisal, reflective application, and responsible dissemination.</w:t>
            </w:r>
          </w:p>
        </w:tc>
        <w:tc>
          <w:tcPr>
            <w:tcW w:w="1211" w:type="dxa"/>
            <w:tcBorders>
              <w:top w:val="nil"/>
              <w:left w:val="nil"/>
              <w:bottom w:val="nil"/>
              <w:right w:val="single" w:sz="8" w:space="0" w:color="auto"/>
            </w:tcBorders>
          </w:tcPr>
          <w:p w14:paraId="7875D87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BFD71A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24FE8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AF715F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685A67D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F4E52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5.3.1 Maintain knowledge currency by actively engaging with emerging research, clinical guidelines, and professional discourse.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that evidence evolves and commit to lifelong learning to ensure your practice remains current, safe, and relevant.</w:t>
            </w:r>
          </w:p>
        </w:tc>
        <w:tc>
          <w:tcPr>
            <w:tcW w:w="1211" w:type="dxa"/>
            <w:tcBorders>
              <w:top w:val="nil"/>
              <w:left w:val="nil"/>
              <w:bottom w:val="nil"/>
              <w:right w:val="single" w:sz="8" w:space="0" w:color="auto"/>
            </w:tcBorders>
          </w:tcPr>
          <w:p w14:paraId="2ABE4A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14CC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9C5F93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450B7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1411794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D671B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5.3.2   Evaluate the integrity, reliability, and applicability of research and literature by applying research literacy skills. Distinguish between peer-reviewed evidence, historical foundations, and commercially influenced or AI-generated content—especially when guiding learners, clients, or the public.</w:t>
            </w:r>
          </w:p>
        </w:tc>
        <w:tc>
          <w:tcPr>
            <w:tcW w:w="1211" w:type="dxa"/>
            <w:tcBorders>
              <w:top w:val="nil"/>
              <w:left w:val="nil"/>
              <w:bottom w:val="nil"/>
              <w:right w:val="single" w:sz="8" w:space="0" w:color="auto"/>
            </w:tcBorders>
          </w:tcPr>
          <w:p w14:paraId="779D5EC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B4951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6CA920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AB3589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78E942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7CDC190"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5.3.3 Integrate evidence into practice decisions by aligning research findings with client context, modality-specific frameworks, and ethical considerations. Use reflective judgement to adapt evidence to real-world complexity, and model this process when mentoring others or engaging in public education.</w:t>
            </w:r>
          </w:p>
          <w:p w14:paraId="49FDA852"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66E56BEA"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17BC1825"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0F8ADA1D" w14:textId="134E8288" w:rsidR="00FA130D" w:rsidRDefault="00FA130D" w:rsidP="00241B3A">
            <w:pPr>
              <w:spacing w:after="0" w:line="240" w:lineRule="auto"/>
              <w:rPr>
                <w:rFonts w:ascii="Calibri" w:eastAsia="Times New Roman" w:hAnsi="Calibri" w:cs="Calibri"/>
                <w:color w:val="000000"/>
                <w:sz w:val="16"/>
                <w:szCs w:val="16"/>
                <w:lang w:eastAsia="en-AU"/>
              </w:rPr>
            </w:pPr>
          </w:p>
          <w:p w14:paraId="45F24AD6" w14:textId="77777777" w:rsidR="0081182C" w:rsidRDefault="0081182C" w:rsidP="00241B3A">
            <w:pPr>
              <w:spacing w:after="0" w:line="240" w:lineRule="auto"/>
              <w:rPr>
                <w:rFonts w:ascii="Calibri" w:eastAsia="Times New Roman" w:hAnsi="Calibri" w:cs="Calibri"/>
                <w:color w:val="000000"/>
                <w:sz w:val="16"/>
                <w:szCs w:val="16"/>
                <w:lang w:eastAsia="en-AU"/>
              </w:rPr>
            </w:pPr>
          </w:p>
          <w:p w14:paraId="5667FA77"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73D67F38" w14:textId="5CDE4773" w:rsidR="00FA130D" w:rsidRPr="003A052B" w:rsidRDefault="00FA130D"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nil"/>
              <w:bottom w:val="nil"/>
              <w:right w:val="single" w:sz="8" w:space="0" w:color="auto"/>
            </w:tcBorders>
          </w:tcPr>
          <w:p w14:paraId="06DB8C7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FA98F1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6E2827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ED6413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1D5B228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4C4958C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4E0D20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2FE5D4F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F280F0E"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7D0C4D55"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5C90862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6          Leader/Manager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F76DE88" w14:textId="0A24D4B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7E43DDDF" w14:textId="187DCFF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0CA3A562" w14:textId="630C9F7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78C01A6A" w14:textId="77777777" w:rsidTr="00241B3A">
        <w:trPr>
          <w:trHeight w:val="58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BFFA09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leaders,</w:t>
            </w:r>
            <w:r w:rsidRPr="003A052B">
              <w:rPr>
                <w:rFonts w:ascii="Calibri" w:eastAsia="Times New Roman" w:hAnsi="Calibri" w:cs="Calibri"/>
                <w:b/>
                <w:bCs/>
                <w:color w:val="FF0000"/>
                <w:sz w:val="20"/>
                <w:szCs w:val="20"/>
                <w:lang w:eastAsia="en-AU"/>
              </w:rPr>
              <w:t xml:space="preserve"> </w:t>
            </w:r>
            <w:r>
              <w:rPr>
                <w:rFonts w:ascii="Calibri" w:eastAsia="Times New Roman" w:hAnsi="Calibri" w:cs="Calibri"/>
                <w:b/>
                <w:bCs/>
                <w:color w:val="000000"/>
                <w:sz w:val="20"/>
                <w:szCs w:val="20"/>
                <w:lang w:eastAsia="en-AU"/>
              </w:rPr>
              <w:t xml:space="preserve">the </w:t>
            </w:r>
            <w:r w:rsidRPr="003A052B">
              <w:rPr>
                <w:rFonts w:ascii="Calibri" w:eastAsia="Times New Roman" w:hAnsi="Calibri" w:cs="Calibri"/>
                <w:b/>
                <w:bCs/>
                <w:color w:val="000000"/>
                <w:sz w:val="20"/>
                <w:szCs w:val="20"/>
                <w:lang w:eastAsia="en-AU"/>
              </w:rPr>
              <w:t>Naturopathic practitioners take responsibility for the delivery of excellent holistic health care and management.</w:t>
            </w:r>
          </w:p>
        </w:tc>
      </w:tr>
      <w:tr w:rsidR="005506B0" w:rsidRPr="003A052B" w14:paraId="209B79E2"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7CC24DB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6.1</w:t>
            </w:r>
          </w:p>
        </w:tc>
        <w:tc>
          <w:tcPr>
            <w:tcW w:w="5427" w:type="dxa"/>
            <w:tcBorders>
              <w:top w:val="nil"/>
              <w:left w:val="nil"/>
              <w:bottom w:val="nil"/>
              <w:right w:val="single" w:sz="8" w:space="0" w:color="auto"/>
            </w:tcBorders>
            <w:vAlign w:val="center"/>
            <w:hideMark/>
          </w:tcPr>
          <w:p w14:paraId="452D47F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6.1 Contribute to the improvement of health care delivery by demonstrating leadership in safety, quality, and professional wellbeing across all aspects of practice.                                       </w:t>
            </w:r>
          </w:p>
        </w:tc>
        <w:tc>
          <w:tcPr>
            <w:tcW w:w="1211" w:type="dxa"/>
            <w:tcBorders>
              <w:top w:val="nil"/>
              <w:left w:val="nil"/>
              <w:bottom w:val="nil"/>
              <w:right w:val="single" w:sz="8" w:space="0" w:color="auto"/>
            </w:tcBorders>
          </w:tcPr>
          <w:p w14:paraId="752EB5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1BFFA3F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39417E6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4FF417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79F909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7BDC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6.1.1 </w:t>
            </w:r>
            <w:proofErr w:type="spellStart"/>
            <w:r w:rsidRPr="003A052B">
              <w:rPr>
                <w:rFonts w:ascii="Calibri" w:eastAsia="Times New Roman" w:hAnsi="Calibri" w:cs="Calibri"/>
                <w:color w:val="000000"/>
                <w:sz w:val="16"/>
                <w:szCs w:val="16"/>
                <w:lang w:eastAsia="en-AU"/>
              </w:rPr>
              <w:t>Prioritise</w:t>
            </w:r>
            <w:proofErr w:type="spellEnd"/>
            <w:r w:rsidRPr="003A052B">
              <w:rPr>
                <w:rFonts w:ascii="Calibri" w:eastAsia="Times New Roman" w:hAnsi="Calibri" w:cs="Calibri"/>
                <w:color w:val="000000"/>
                <w:sz w:val="16"/>
                <w:szCs w:val="16"/>
                <w:lang w:eastAsia="en-AU"/>
              </w:rPr>
              <w:t xml:space="preserve"> client safety as a core leadership responsibility by proactively identifying risks, applying evidence-informed safeguards, and fostering a culture of accountability and continuous improvement in all clinical and </w:t>
            </w:r>
            <w:proofErr w:type="spellStart"/>
            <w:r w:rsidRPr="003A052B">
              <w:rPr>
                <w:rFonts w:ascii="Calibri" w:eastAsia="Times New Roman" w:hAnsi="Calibri" w:cs="Calibri"/>
                <w:color w:val="000000"/>
                <w:sz w:val="16"/>
                <w:szCs w:val="16"/>
                <w:lang w:eastAsia="en-AU"/>
              </w:rPr>
              <w:t>organisational</w:t>
            </w:r>
            <w:proofErr w:type="spellEnd"/>
            <w:r w:rsidRPr="003A052B">
              <w:rPr>
                <w:rFonts w:ascii="Calibri" w:eastAsia="Times New Roman" w:hAnsi="Calibri" w:cs="Calibri"/>
                <w:color w:val="000000"/>
                <w:sz w:val="16"/>
                <w:szCs w:val="16"/>
                <w:lang w:eastAsia="en-AU"/>
              </w:rPr>
              <w:t xml:space="preserve"> settings.</w:t>
            </w:r>
          </w:p>
        </w:tc>
        <w:tc>
          <w:tcPr>
            <w:tcW w:w="1211" w:type="dxa"/>
            <w:tcBorders>
              <w:top w:val="nil"/>
              <w:left w:val="nil"/>
              <w:bottom w:val="nil"/>
              <w:right w:val="single" w:sz="8" w:space="0" w:color="auto"/>
            </w:tcBorders>
          </w:tcPr>
          <w:p w14:paraId="1DB7E86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35C77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D6774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D457D26"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4F80016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CC267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6.1.2 Leverage health informatics—including digital records, analytics, and AI-assisted tools—to enhance care quality, monitor outcomes, and support safe, efficient decision-making. Maintain digital caution and uphold data privacy, accuracy, and ethical use.</w:t>
            </w:r>
          </w:p>
        </w:tc>
        <w:tc>
          <w:tcPr>
            <w:tcW w:w="1211" w:type="dxa"/>
            <w:tcBorders>
              <w:top w:val="nil"/>
              <w:left w:val="nil"/>
              <w:bottom w:val="nil"/>
              <w:right w:val="single" w:sz="8" w:space="0" w:color="auto"/>
            </w:tcBorders>
          </w:tcPr>
          <w:p w14:paraId="48FF906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F53F2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293703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27A18B" w14:textId="77777777" w:rsidTr="002F2986">
        <w:trPr>
          <w:trHeight w:val="1350"/>
        </w:trPr>
        <w:tc>
          <w:tcPr>
            <w:tcW w:w="656" w:type="dxa"/>
            <w:gridSpan w:val="2"/>
            <w:vMerge/>
            <w:tcBorders>
              <w:top w:val="nil"/>
              <w:left w:val="single" w:sz="8" w:space="0" w:color="auto"/>
              <w:bottom w:val="single" w:sz="8" w:space="0" w:color="000000"/>
              <w:right w:val="nil"/>
            </w:tcBorders>
            <w:vAlign w:val="center"/>
            <w:hideMark/>
          </w:tcPr>
          <w:p w14:paraId="3DDEDB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9AA7A2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6.1.3 Demonstrate professional leadership by setting clear priorities, managing time effectively, and modelling sustainable work practices that balance clinical responsibilities with personal wellbeing. Support others in developing resilience and reflective habits that promote long-term excellence in care.</w:t>
            </w:r>
          </w:p>
        </w:tc>
        <w:tc>
          <w:tcPr>
            <w:tcW w:w="1211" w:type="dxa"/>
            <w:tcBorders>
              <w:top w:val="nil"/>
              <w:left w:val="nil"/>
              <w:bottom w:val="nil"/>
              <w:right w:val="single" w:sz="8" w:space="0" w:color="auto"/>
            </w:tcBorders>
          </w:tcPr>
          <w:p w14:paraId="0C1D5D66"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D94D81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233A402"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5506B0" w:rsidRPr="003A052B" w14:paraId="05830384"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56D098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0313EE3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2EA79BB6"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6F0D712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1B9F1ED"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04DE45E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0E2AA085"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7          Culturally Aware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145CBF53" w14:textId="021DED5F"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45247EB0" w14:textId="09D08DDC"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41CEDDF" w14:textId="25092AE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57D207" w14:textId="77777777" w:rsidTr="00241B3A">
        <w:trPr>
          <w:trHeight w:val="97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E2B6F40" w14:textId="77777777"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Pr="003A052B">
              <w:rPr>
                <w:rFonts w:ascii="Calibri" w:eastAsia="Times New Roman" w:hAnsi="Calibri" w:cs="Calibri"/>
                <w:b/>
                <w:bCs/>
                <w:color w:val="000000"/>
                <w:sz w:val="20"/>
                <w:szCs w:val="20"/>
                <w:lang w:eastAsia="en-AU"/>
              </w:rPr>
              <w:t>Naturopathic professiona</w:t>
            </w:r>
            <w:r>
              <w:rPr>
                <w:rFonts w:ascii="Calibri" w:eastAsia="Times New Roman" w:hAnsi="Calibri" w:cs="Calibri"/>
                <w:b/>
                <w:bCs/>
                <w:color w:val="000000"/>
                <w:sz w:val="20"/>
                <w:szCs w:val="20"/>
                <w:lang w:eastAsia="en-AU"/>
              </w:rPr>
              <w:t>l</w:t>
            </w:r>
            <w:r w:rsidRPr="003A052B">
              <w:rPr>
                <w:rFonts w:ascii="Calibri" w:eastAsia="Times New Roman" w:hAnsi="Calibri" w:cs="Calibri"/>
                <w:b/>
                <w:bCs/>
                <w:color w:val="000000"/>
                <w:sz w:val="20"/>
                <w:szCs w:val="20"/>
                <w:lang w:eastAsia="en-AU"/>
              </w:rPr>
              <w:t xml:space="preserve"> need</w:t>
            </w:r>
            <w:r>
              <w:rPr>
                <w:rFonts w:ascii="Calibri" w:eastAsia="Times New Roman" w:hAnsi="Calibri" w:cs="Calibri"/>
                <w:b/>
                <w:bCs/>
                <w:color w:val="000000"/>
                <w:sz w:val="20"/>
                <w:szCs w:val="20"/>
                <w:lang w:eastAsia="en-AU"/>
              </w:rPr>
              <w:t>s</w:t>
            </w:r>
            <w:r w:rsidRPr="003A052B">
              <w:rPr>
                <w:rFonts w:ascii="Calibri" w:eastAsia="Times New Roman" w:hAnsi="Calibri" w:cs="Calibri"/>
                <w:b/>
                <w:bCs/>
                <w:color w:val="000000"/>
                <w:sz w:val="20"/>
                <w:szCs w:val="20"/>
                <w:lang w:eastAsia="en-AU"/>
              </w:rPr>
              <w:t xml:space="preserve"> to be aware and respectful of each client and their family's diversity and ensure they work in a welcoming, safe, and culturally inclusive environment.</w:t>
            </w:r>
          </w:p>
        </w:tc>
      </w:tr>
      <w:tr w:rsidR="005506B0" w:rsidRPr="003A052B" w14:paraId="2FBE7B39" w14:textId="77777777" w:rsidTr="002F2986">
        <w:trPr>
          <w:trHeight w:val="735"/>
        </w:trPr>
        <w:tc>
          <w:tcPr>
            <w:tcW w:w="656" w:type="dxa"/>
            <w:gridSpan w:val="2"/>
            <w:vMerge w:val="restart"/>
            <w:tcBorders>
              <w:top w:val="nil"/>
              <w:left w:val="single" w:sz="8" w:space="0" w:color="auto"/>
              <w:bottom w:val="single" w:sz="8" w:space="0" w:color="000000"/>
              <w:right w:val="nil"/>
            </w:tcBorders>
            <w:noWrap/>
            <w:vAlign w:val="center"/>
            <w:hideMark/>
          </w:tcPr>
          <w:p w14:paraId="1B211F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7.1</w:t>
            </w:r>
          </w:p>
        </w:tc>
        <w:tc>
          <w:tcPr>
            <w:tcW w:w="5427" w:type="dxa"/>
            <w:tcBorders>
              <w:top w:val="nil"/>
              <w:left w:val="nil"/>
              <w:bottom w:val="nil"/>
              <w:right w:val="single" w:sz="8" w:space="0" w:color="auto"/>
            </w:tcBorders>
            <w:vAlign w:val="center"/>
            <w:hideMark/>
          </w:tcPr>
          <w:p w14:paraId="60D46D9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7.1   Diversity requires healthcare providers to consider the cultural, linguistic, religious, sexual, and racial/ethnic characteristics of their clients and their client’s family, as integral components of healthcare delivery</w:t>
            </w:r>
          </w:p>
        </w:tc>
        <w:tc>
          <w:tcPr>
            <w:tcW w:w="1211" w:type="dxa"/>
            <w:tcBorders>
              <w:top w:val="nil"/>
              <w:left w:val="nil"/>
              <w:bottom w:val="nil"/>
              <w:right w:val="single" w:sz="8" w:space="0" w:color="auto"/>
            </w:tcBorders>
          </w:tcPr>
          <w:p w14:paraId="507D4DC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721D211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628BFE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D70A709" w14:textId="77777777" w:rsidTr="002F2986">
        <w:trPr>
          <w:trHeight w:val="450"/>
        </w:trPr>
        <w:tc>
          <w:tcPr>
            <w:tcW w:w="656" w:type="dxa"/>
            <w:gridSpan w:val="2"/>
            <w:vMerge/>
            <w:tcBorders>
              <w:top w:val="nil"/>
              <w:left w:val="single" w:sz="8" w:space="0" w:color="auto"/>
              <w:bottom w:val="single" w:sz="8" w:space="0" w:color="000000"/>
              <w:right w:val="nil"/>
            </w:tcBorders>
            <w:vAlign w:val="center"/>
            <w:hideMark/>
          </w:tcPr>
          <w:p w14:paraId="3989FF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E2E754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7.1.1   Acknowledge </w:t>
            </w:r>
            <w:proofErr w:type="spellStart"/>
            <w:r w:rsidRPr="003A052B">
              <w:rPr>
                <w:rFonts w:ascii="Calibri" w:eastAsia="Times New Roman" w:hAnsi="Calibri" w:cs="Calibri"/>
                <w:color w:val="000000"/>
                <w:sz w:val="16"/>
                <w:szCs w:val="16"/>
                <w:lang w:eastAsia="en-AU"/>
              </w:rPr>
              <w:t>colonisation</w:t>
            </w:r>
            <w:proofErr w:type="spellEnd"/>
            <w:r w:rsidRPr="003A052B">
              <w:rPr>
                <w:rFonts w:ascii="Calibri" w:eastAsia="Times New Roman" w:hAnsi="Calibri" w:cs="Calibri"/>
                <w:color w:val="000000"/>
                <w:sz w:val="16"/>
                <w:szCs w:val="16"/>
                <w:lang w:eastAsia="en-AU"/>
              </w:rPr>
              <w:t xml:space="preserve"> and systemic racism, social, cultural, </w:t>
            </w:r>
            <w:proofErr w:type="spellStart"/>
            <w:r w:rsidRPr="003A052B">
              <w:rPr>
                <w:rFonts w:ascii="Calibri" w:eastAsia="Times New Roman" w:hAnsi="Calibri" w:cs="Calibri"/>
                <w:color w:val="000000"/>
                <w:sz w:val="16"/>
                <w:szCs w:val="16"/>
                <w:lang w:eastAsia="en-AU"/>
              </w:rPr>
              <w:t>behavioural</w:t>
            </w:r>
            <w:proofErr w:type="spellEnd"/>
            <w:r w:rsidRPr="003A052B">
              <w:rPr>
                <w:rFonts w:ascii="Calibri" w:eastAsia="Times New Roman" w:hAnsi="Calibri" w:cs="Calibri"/>
                <w:color w:val="000000"/>
                <w:sz w:val="16"/>
                <w:szCs w:val="16"/>
                <w:lang w:eastAsia="en-AU"/>
              </w:rPr>
              <w:t>, and economic factors which impact individual and community health</w:t>
            </w:r>
          </w:p>
        </w:tc>
        <w:tc>
          <w:tcPr>
            <w:tcW w:w="1211" w:type="dxa"/>
            <w:tcBorders>
              <w:top w:val="nil"/>
              <w:left w:val="nil"/>
              <w:bottom w:val="nil"/>
              <w:right w:val="single" w:sz="8" w:space="0" w:color="auto"/>
            </w:tcBorders>
          </w:tcPr>
          <w:p w14:paraId="57564C5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4BB38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D7004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01D22C8"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35C4C89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950AEF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7.1.2   Acknowledge and address one's own personal racism, biases, assumptions, stereotypes, and prejudices and provide care that is holistic, non-judgmental and inclusive</w:t>
            </w:r>
          </w:p>
        </w:tc>
        <w:tc>
          <w:tcPr>
            <w:tcW w:w="1211" w:type="dxa"/>
            <w:tcBorders>
              <w:top w:val="nil"/>
              <w:left w:val="nil"/>
              <w:bottom w:val="nil"/>
              <w:right w:val="single" w:sz="8" w:space="0" w:color="auto"/>
            </w:tcBorders>
          </w:tcPr>
          <w:p w14:paraId="0754E6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F1187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E9974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E9B577F"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8CC0CA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70E2CC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7.1.3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the importance of self-determined decision-making, partnership and collaboration in healthcare which is driven by the individual, family, and community</w:t>
            </w:r>
          </w:p>
        </w:tc>
        <w:tc>
          <w:tcPr>
            <w:tcW w:w="1211" w:type="dxa"/>
            <w:tcBorders>
              <w:top w:val="nil"/>
              <w:left w:val="nil"/>
              <w:bottom w:val="nil"/>
              <w:right w:val="single" w:sz="8" w:space="0" w:color="auto"/>
            </w:tcBorders>
          </w:tcPr>
          <w:p w14:paraId="25D874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BE92BE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B462F8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704F61"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78784EB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A71C44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7.1.4   Foster a respectful and safe practice environment which innately supports the rights and dignity of Aboriginal and Torres Strait Islander people and colleagues</w:t>
            </w:r>
          </w:p>
        </w:tc>
        <w:tc>
          <w:tcPr>
            <w:tcW w:w="1211" w:type="dxa"/>
            <w:tcBorders>
              <w:top w:val="nil"/>
              <w:left w:val="nil"/>
              <w:bottom w:val="nil"/>
              <w:right w:val="single" w:sz="8" w:space="0" w:color="auto"/>
            </w:tcBorders>
          </w:tcPr>
          <w:p w14:paraId="398408B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194E8F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5DA44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6D4E70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5CA214E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5107D102"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3EA085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44E46B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39FCEB1F"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2ABDC4F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AF6DB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8          Safe and Ethical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05115A48" w14:textId="18F6CFC1"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05C12A3E" w14:textId="68F356F7"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5E7E34D5" w14:textId="1CB9C94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539CD64" w14:textId="77777777" w:rsidTr="00241B3A">
        <w:trPr>
          <w:trHeight w:val="9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D392B2A" w14:textId="77777777"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Pr="003A052B">
              <w:rPr>
                <w:rFonts w:ascii="Calibri" w:eastAsia="Times New Roman" w:hAnsi="Calibri" w:cs="Calibri"/>
                <w:b/>
                <w:bCs/>
                <w:color w:val="000000"/>
                <w:sz w:val="20"/>
                <w:szCs w:val="20"/>
                <w:lang w:eastAsia="en-AU"/>
              </w:rPr>
              <w:t xml:space="preserve">Naturopathic practitioners are committed to ethical practice, high personal capabilities of </w:t>
            </w:r>
            <w:proofErr w:type="spellStart"/>
            <w:r w:rsidRPr="003A052B">
              <w:rPr>
                <w:rFonts w:ascii="Calibri" w:eastAsia="Times New Roman" w:hAnsi="Calibri" w:cs="Calibri"/>
                <w:b/>
                <w:bCs/>
                <w:color w:val="000000"/>
                <w:sz w:val="20"/>
                <w:szCs w:val="20"/>
                <w:lang w:eastAsia="en-AU"/>
              </w:rPr>
              <w:t>behaviour</w:t>
            </w:r>
            <w:proofErr w:type="spellEnd"/>
            <w:r w:rsidRPr="003A052B">
              <w:rPr>
                <w:rFonts w:ascii="Calibri" w:eastAsia="Times New Roman" w:hAnsi="Calibri" w:cs="Calibri"/>
                <w:b/>
                <w:bCs/>
                <w:color w:val="000000"/>
                <w:sz w:val="20"/>
                <w:szCs w:val="20"/>
                <w:lang w:eastAsia="en-AU"/>
              </w:rPr>
              <w:t>, accountability to the profession and society, regulatory bodies, and maintenance of personal health.</w:t>
            </w:r>
          </w:p>
        </w:tc>
      </w:tr>
      <w:tr w:rsidR="005506B0" w:rsidRPr="003A052B" w14:paraId="28D591D7"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358934B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8.1</w:t>
            </w:r>
          </w:p>
        </w:tc>
        <w:tc>
          <w:tcPr>
            <w:tcW w:w="5427" w:type="dxa"/>
            <w:tcBorders>
              <w:top w:val="nil"/>
              <w:left w:val="nil"/>
              <w:bottom w:val="nil"/>
              <w:right w:val="single" w:sz="8" w:space="0" w:color="auto"/>
            </w:tcBorders>
            <w:vAlign w:val="center"/>
            <w:hideMark/>
          </w:tcPr>
          <w:p w14:paraId="6BB843F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8.1 Demonstrate a sustained commitment to ethical practice, professional accountability, and personal wellbeing across all aspects of professional life.</w:t>
            </w:r>
          </w:p>
        </w:tc>
        <w:tc>
          <w:tcPr>
            <w:tcW w:w="1211" w:type="dxa"/>
            <w:tcBorders>
              <w:top w:val="nil"/>
              <w:left w:val="nil"/>
              <w:bottom w:val="nil"/>
              <w:right w:val="single" w:sz="8" w:space="0" w:color="auto"/>
            </w:tcBorders>
          </w:tcPr>
          <w:p w14:paraId="1713713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FEBC7DD"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735F448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4107A77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2448BD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15875E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8.1.1   Exhibit high standards of professional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and interpersonal conduct, including honesty, integrity, humility, compassion, respect for diversity, and confidentiality. Model these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consistently in clinical, educational, and public settings.</w:t>
            </w:r>
          </w:p>
        </w:tc>
        <w:tc>
          <w:tcPr>
            <w:tcW w:w="1211" w:type="dxa"/>
            <w:tcBorders>
              <w:top w:val="nil"/>
              <w:left w:val="nil"/>
              <w:bottom w:val="nil"/>
              <w:right w:val="single" w:sz="8" w:space="0" w:color="auto"/>
            </w:tcBorders>
          </w:tcPr>
          <w:p w14:paraId="055261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447BE1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F75B0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9FE8014"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5DB0C9D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23CF54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8.1.2   Apply ethical principles to technology-enabled communication, ensuring </w:t>
            </w:r>
            <w:proofErr w:type="gramStart"/>
            <w:r w:rsidRPr="003A052B">
              <w:rPr>
                <w:rFonts w:ascii="Calibri" w:eastAsia="Times New Roman" w:hAnsi="Calibri" w:cs="Calibri"/>
                <w:color w:val="000000"/>
                <w:sz w:val="16"/>
                <w:szCs w:val="16"/>
                <w:lang w:eastAsia="en-AU"/>
              </w:rPr>
              <w:t>respectful</w:t>
            </w:r>
            <w:proofErr w:type="gramEnd"/>
            <w:r w:rsidRPr="003A052B">
              <w:rPr>
                <w:rFonts w:ascii="Calibri" w:eastAsia="Times New Roman" w:hAnsi="Calibri" w:cs="Calibri"/>
                <w:color w:val="000000"/>
                <w:sz w:val="16"/>
                <w:szCs w:val="16"/>
                <w:lang w:eastAsia="en-AU"/>
              </w:rPr>
              <w:t>, secure, and professional interactions across digital platforms. Remain vigilant about privacy, misinformation, and the limitations of AI-assisted tools.</w:t>
            </w:r>
          </w:p>
        </w:tc>
        <w:tc>
          <w:tcPr>
            <w:tcW w:w="1211" w:type="dxa"/>
            <w:tcBorders>
              <w:top w:val="nil"/>
              <w:left w:val="nil"/>
              <w:bottom w:val="nil"/>
              <w:right w:val="single" w:sz="8" w:space="0" w:color="auto"/>
            </w:tcBorders>
          </w:tcPr>
          <w:p w14:paraId="5799B3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E967C7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E3247F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2DCFB52"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3845A7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78EF02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8.1.3   Promote a collegial culture that supports the wellbeing of peers by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signs of burnout, fostering psychological safety, and encouraging reflective practice, peer support, and access to professional resources.</w:t>
            </w:r>
          </w:p>
        </w:tc>
        <w:tc>
          <w:tcPr>
            <w:tcW w:w="1211" w:type="dxa"/>
            <w:tcBorders>
              <w:top w:val="nil"/>
              <w:left w:val="nil"/>
              <w:bottom w:val="nil"/>
              <w:right w:val="single" w:sz="8" w:space="0" w:color="auto"/>
            </w:tcBorders>
          </w:tcPr>
          <w:p w14:paraId="219FE41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DFEB4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F6A0F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B47A6DC" w14:textId="77777777" w:rsidTr="002F2986">
        <w:trPr>
          <w:trHeight w:val="705"/>
        </w:trPr>
        <w:tc>
          <w:tcPr>
            <w:tcW w:w="656" w:type="dxa"/>
            <w:gridSpan w:val="2"/>
            <w:vMerge/>
            <w:tcBorders>
              <w:top w:val="nil"/>
              <w:left w:val="single" w:sz="8" w:space="0" w:color="auto"/>
              <w:bottom w:val="single" w:sz="8" w:space="0" w:color="000000"/>
              <w:right w:val="nil"/>
            </w:tcBorders>
            <w:vAlign w:val="center"/>
            <w:hideMark/>
          </w:tcPr>
          <w:p w14:paraId="12A22EA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8" w:space="0" w:color="auto"/>
            </w:tcBorders>
            <w:hideMark/>
          </w:tcPr>
          <w:p w14:paraId="72E4FA3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8.1.4 Meet legal, ethical, and professional obligations by adhering to codes of conduct, scope-of-practice guidelines, and regulatory frameworks. Take responsibility for maintaining personal health and capability to practice safely and effectively.</w:t>
            </w:r>
            <w:r w:rsidRPr="003A052B">
              <w:rPr>
                <w:rFonts w:ascii="Calibri" w:eastAsia="Times New Roman" w:hAnsi="Calibri" w:cs="Calibri"/>
                <w:color w:val="000000"/>
                <w:sz w:val="16"/>
                <w:szCs w:val="16"/>
                <w:lang w:eastAsia="en-AU"/>
              </w:rPr>
              <w:br/>
            </w:r>
          </w:p>
        </w:tc>
        <w:tc>
          <w:tcPr>
            <w:tcW w:w="1211" w:type="dxa"/>
            <w:tcBorders>
              <w:top w:val="nil"/>
              <w:left w:val="nil"/>
              <w:bottom w:val="single" w:sz="4" w:space="0" w:color="auto"/>
              <w:right w:val="single" w:sz="8" w:space="0" w:color="auto"/>
            </w:tcBorders>
          </w:tcPr>
          <w:p w14:paraId="5560BEC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tcPr>
          <w:p w14:paraId="7B833F7D"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8" w:space="0" w:color="auto"/>
            </w:tcBorders>
          </w:tcPr>
          <w:p w14:paraId="752799E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bl>
    <w:p w14:paraId="7809075D" w14:textId="0F389EDB" w:rsidR="002762F5" w:rsidRDefault="002762F5" w:rsidP="002762F5">
      <w:pPr>
        <w:rPr>
          <w:rFonts w:asciiTheme="majorHAnsi" w:eastAsia="Times New Roman" w:hAnsiTheme="majorHAnsi" w:cstheme="majorBidi"/>
          <w:color w:val="000000" w:themeColor="text1"/>
          <w:sz w:val="32"/>
          <w:szCs w:val="32"/>
        </w:rPr>
      </w:pPr>
    </w:p>
    <w:p w14:paraId="7CF5D1D4" w14:textId="1294C83A" w:rsidR="00AB44D3" w:rsidRPr="00A11E02" w:rsidRDefault="00A11E02" w:rsidP="00AB44D3">
      <w:pPr>
        <w:pStyle w:val="Heading1"/>
        <w:rPr>
          <w:color w:val="BF8F00" w:themeColor="accent4" w:themeShade="BF"/>
        </w:rPr>
      </w:pPr>
      <w:bookmarkStart w:id="18" w:name="_Toc215465469"/>
      <w:r>
        <w:rPr>
          <w:color w:val="BF8F00" w:themeColor="accent4" w:themeShade="BF"/>
        </w:rPr>
        <w:lastRenderedPageBreak/>
        <w:t>CONCLUSION</w:t>
      </w:r>
      <w:bookmarkEnd w:id="18"/>
    </w:p>
    <w:p w14:paraId="7D7FA793" w14:textId="6E769F91"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We encourage you to complete and submit your mapping documentation so that we can continue this process together. A thorough alignment with professional and educational capabilities will help ensure your courses receive the recognition they deserve, while also building confidence among students, employers, and industry partners in the quality of your institution’s work.</w:t>
      </w:r>
    </w:p>
    <w:p w14:paraId="254CB275" w14:textId="64378A7B"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By joining in this collaborative approach, your institution is contributing to a broader vision of accessible, credible, and high</w:t>
      </w:r>
      <w:r w:rsidRPr="00AB44D3">
        <w:rPr>
          <w:rFonts w:asciiTheme="minorHAnsi" w:hAnsiTheme="minorHAnsi" w:cstheme="minorHAnsi"/>
          <w:sz w:val="22"/>
          <w:szCs w:val="22"/>
        </w:rPr>
        <w:noBreakHyphen/>
        <w:t xml:space="preserve">value education. ATMS looks forward to reviewing your completed mapping and working alongside you to support the </w:t>
      </w:r>
      <w:r w:rsidR="00916425">
        <w:rPr>
          <w:rFonts w:asciiTheme="minorHAnsi" w:hAnsiTheme="minorHAnsi" w:cstheme="minorHAnsi"/>
          <w:sz w:val="22"/>
          <w:szCs w:val="22"/>
        </w:rPr>
        <w:t>approval</w:t>
      </w:r>
      <w:r w:rsidRPr="00AB44D3">
        <w:rPr>
          <w:rFonts w:asciiTheme="minorHAnsi" w:hAnsiTheme="minorHAnsi" w:cstheme="minorHAnsi"/>
          <w:sz w:val="22"/>
          <w:szCs w:val="22"/>
        </w:rPr>
        <w:t xml:space="preserve"> of your programs as part of a strong and diverse </w:t>
      </w:r>
      <w:r w:rsidR="0081182C">
        <w:rPr>
          <w:rFonts w:asciiTheme="minorHAnsi" w:hAnsiTheme="minorHAnsi" w:cstheme="minorHAnsi"/>
          <w:sz w:val="22"/>
          <w:szCs w:val="22"/>
        </w:rPr>
        <w:t xml:space="preserve">natural medicine </w:t>
      </w:r>
      <w:r w:rsidRPr="00AB44D3">
        <w:rPr>
          <w:rFonts w:asciiTheme="minorHAnsi" w:hAnsiTheme="minorHAnsi" w:cstheme="minorHAnsi"/>
          <w:sz w:val="22"/>
          <w:szCs w:val="22"/>
        </w:rPr>
        <w:t>educational landscape.</w:t>
      </w:r>
    </w:p>
    <w:p w14:paraId="47E0AE5E" w14:textId="4C9503DB" w:rsidR="005506B0" w:rsidRPr="00916425" w:rsidRDefault="00916425" w:rsidP="00916425">
      <w:pPr>
        <w:jc w:val="center"/>
        <w:rPr>
          <w:rFonts w:asciiTheme="majorHAnsi" w:eastAsia="Times New Roman" w:hAnsiTheme="majorHAnsi" w:cstheme="majorBidi"/>
          <w:color w:val="000000" w:themeColor="text1"/>
          <w:sz w:val="32"/>
          <w:szCs w:val="32"/>
        </w:rPr>
      </w:pPr>
      <w:r w:rsidRPr="00916425">
        <w:rPr>
          <w:sz w:val="32"/>
          <w:szCs w:val="32"/>
        </w:rPr>
        <w:t xml:space="preserve">“Together, we strengthen </w:t>
      </w:r>
      <w:r w:rsidR="0081182C">
        <w:rPr>
          <w:sz w:val="32"/>
          <w:szCs w:val="32"/>
        </w:rPr>
        <w:t xml:space="preserve">natural medicine </w:t>
      </w:r>
      <w:r w:rsidRPr="00916425">
        <w:rPr>
          <w:sz w:val="32"/>
          <w:szCs w:val="32"/>
        </w:rPr>
        <w:t>education for all learners.”</w:t>
      </w:r>
    </w:p>
    <w:sectPr w:rsidR="005506B0" w:rsidRPr="00916425" w:rsidSect="005506B0">
      <w:headerReference w:type="default" r:id="rId12"/>
      <w:footerReference w:type="defaul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E9F6" w14:textId="77777777" w:rsidR="00432AC3" w:rsidRDefault="00432AC3" w:rsidP="000523AF">
      <w:pPr>
        <w:spacing w:after="0" w:line="240" w:lineRule="auto"/>
      </w:pPr>
      <w:r>
        <w:separator/>
      </w:r>
    </w:p>
  </w:endnote>
  <w:endnote w:type="continuationSeparator" w:id="0">
    <w:p w14:paraId="6F6D1A6B" w14:textId="77777777" w:rsidR="00432AC3" w:rsidRDefault="00432AC3"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181"/>
      <w:docPartObj>
        <w:docPartGallery w:val="Page Numbers (Bottom of Page)"/>
        <w:docPartUnique/>
      </w:docPartObj>
    </w:sdtPr>
    <w:sdtEndPr>
      <w:rPr>
        <w:noProof/>
      </w:rPr>
    </w:sdtEndPr>
    <w:sdtContent>
      <w:p w14:paraId="6E645B57" w14:textId="18871D1B" w:rsidR="002209A5" w:rsidRDefault="002209A5" w:rsidP="002209A5">
        <w:pPr>
          <w:pStyle w:val="Footer"/>
          <w:ind w:firstLine="2880"/>
          <w:jc w:val="center"/>
        </w:pPr>
        <w:r>
          <w:fldChar w:fldCharType="begin"/>
        </w:r>
        <w:r>
          <w:instrText xml:space="preserve"> PAGE   \* MERGEFORMAT </w:instrText>
        </w:r>
        <w:r>
          <w:fldChar w:fldCharType="separate"/>
        </w:r>
        <w:r w:rsidR="007A7D0B">
          <w:rPr>
            <w:noProof/>
          </w:rPr>
          <w:t>25</w:t>
        </w:r>
        <w:r>
          <w:rPr>
            <w:noProof/>
          </w:rPr>
          <w:fldChar w:fldCharType="end"/>
        </w:r>
        <w:r>
          <w:rPr>
            <w:noProof/>
          </w:rPr>
          <w:t xml:space="preserve">                                </w:t>
        </w:r>
        <w:r w:rsidR="00B11C1C">
          <w:rPr>
            <w:noProof/>
            <w:sz w:val="18"/>
            <w:szCs w:val="18"/>
          </w:rPr>
          <w:t>ATMS -Version 1.0 2025</w:t>
        </w:r>
      </w:p>
    </w:sdtContent>
  </w:sdt>
  <w:p w14:paraId="727F70C5" w14:textId="6908140F" w:rsidR="000523AF" w:rsidRDefault="0081182C">
    <w:pPr>
      <w:pStyle w:val="Footer"/>
    </w:pPr>
    <w:r>
      <w:t>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DA5F" w14:textId="77777777" w:rsidR="00432AC3" w:rsidRDefault="00432AC3" w:rsidP="000523AF">
      <w:pPr>
        <w:spacing w:after="0" w:line="240" w:lineRule="auto"/>
      </w:pPr>
      <w:r>
        <w:separator/>
      </w:r>
    </w:p>
  </w:footnote>
  <w:footnote w:type="continuationSeparator" w:id="0">
    <w:p w14:paraId="49B9520B" w14:textId="77777777" w:rsidR="00432AC3" w:rsidRDefault="00432AC3"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453" w14:textId="73A83532" w:rsidR="000523AF" w:rsidRDefault="00C112C8">
    <w:pPr>
      <w:pStyle w:val="Header"/>
    </w:pPr>
    <w:r>
      <w:t xml:space="preserve">ATMS </w:t>
    </w:r>
    <w:proofErr w:type="spellStart"/>
    <w:r w:rsidR="005F484A">
      <w:t>Recognised</w:t>
    </w:r>
    <w:proofErr w:type="spellEnd"/>
    <w:r w:rsidR="005F484A">
      <w:t xml:space="preserve"> Provider </w:t>
    </w:r>
    <w:r>
      <w:t xml:space="preserve">Educational and Professional Capabilities </w:t>
    </w:r>
    <w:r w:rsidR="005F484A">
      <w:t>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20C"/>
    <w:multiLevelType w:val="multilevel"/>
    <w:tmpl w:val="6D109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68F8"/>
    <w:multiLevelType w:val="multilevel"/>
    <w:tmpl w:val="A096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B3BF9"/>
    <w:multiLevelType w:val="hybridMultilevel"/>
    <w:tmpl w:val="10A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A0FFC"/>
    <w:multiLevelType w:val="hybridMultilevel"/>
    <w:tmpl w:val="B3823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38410E"/>
    <w:multiLevelType w:val="hybridMultilevel"/>
    <w:tmpl w:val="D940E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42D5E"/>
    <w:multiLevelType w:val="multilevel"/>
    <w:tmpl w:val="520E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B3B47"/>
    <w:multiLevelType w:val="hybridMultilevel"/>
    <w:tmpl w:val="9B1E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77AFA"/>
    <w:multiLevelType w:val="multilevel"/>
    <w:tmpl w:val="43E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34CF0"/>
    <w:multiLevelType w:val="hybridMultilevel"/>
    <w:tmpl w:val="A2F4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66DC4"/>
    <w:multiLevelType w:val="hybridMultilevel"/>
    <w:tmpl w:val="8854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BB72F7"/>
    <w:multiLevelType w:val="multilevel"/>
    <w:tmpl w:val="67E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C1A2E"/>
    <w:multiLevelType w:val="multilevel"/>
    <w:tmpl w:val="01C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76145"/>
    <w:multiLevelType w:val="hybridMultilevel"/>
    <w:tmpl w:val="D866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615EE2"/>
    <w:multiLevelType w:val="multilevel"/>
    <w:tmpl w:val="B9CC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83141"/>
    <w:multiLevelType w:val="hybridMultilevel"/>
    <w:tmpl w:val="8738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481CE4"/>
    <w:multiLevelType w:val="hybridMultilevel"/>
    <w:tmpl w:val="F268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E17C84"/>
    <w:multiLevelType w:val="multilevel"/>
    <w:tmpl w:val="7552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B5E2E"/>
    <w:multiLevelType w:val="hybridMultilevel"/>
    <w:tmpl w:val="66B6E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4B7F56"/>
    <w:multiLevelType w:val="hybridMultilevel"/>
    <w:tmpl w:val="162C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0676B2"/>
    <w:multiLevelType w:val="multilevel"/>
    <w:tmpl w:val="D2C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E67CE"/>
    <w:multiLevelType w:val="hybridMultilevel"/>
    <w:tmpl w:val="08E6B5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017FC2"/>
    <w:multiLevelType w:val="hybridMultilevel"/>
    <w:tmpl w:val="2AA2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900B0A"/>
    <w:multiLevelType w:val="multilevel"/>
    <w:tmpl w:val="72D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411E1"/>
    <w:multiLevelType w:val="hybridMultilevel"/>
    <w:tmpl w:val="8AE0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66DE1"/>
    <w:multiLevelType w:val="multilevel"/>
    <w:tmpl w:val="22B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C093B"/>
    <w:multiLevelType w:val="multilevel"/>
    <w:tmpl w:val="AB1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1139D"/>
    <w:multiLevelType w:val="hybridMultilevel"/>
    <w:tmpl w:val="2016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EA0682"/>
    <w:multiLevelType w:val="multilevel"/>
    <w:tmpl w:val="9C8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347FD1"/>
    <w:multiLevelType w:val="multilevel"/>
    <w:tmpl w:val="9E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34288"/>
    <w:multiLevelType w:val="hybridMultilevel"/>
    <w:tmpl w:val="3E607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84398C"/>
    <w:multiLevelType w:val="hybridMultilevel"/>
    <w:tmpl w:val="FCC60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2F018E"/>
    <w:multiLevelType w:val="hybridMultilevel"/>
    <w:tmpl w:val="CAF6C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1F24AD"/>
    <w:multiLevelType w:val="hybridMultilevel"/>
    <w:tmpl w:val="76DC4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A6247E"/>
    <w:multiLevelType w:val="multilevel"/>
    <w:tmpl w:val="73784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10173C"/>
    <w:multiLevelType w:val="multilevel"/>
    <w:tmpl w:val="3CF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6" w15:restartNumberingAfterBreak="0">
    <w:nsid w:val="745F28FD"/>
    <w:multiLevelType w:val="hybridMultilevel"/>
    <w:tmpl w:val="4058E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0035D1"/>
    <w:multiLevelType w:val="hybridMultilevel"/>
    <w:tmpl w:val="F1FE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6E1F45"/>
    <w:multiLevelType w:val="multilevel"/>
    <w:tmpl w:val="86529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E828B4"/>
    <w:multiLevelType w:val="multilevel"/>
    <w:tmpl w:val="5F9C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103B14"/>
    <w:multiLevelType w:val="multilevel"/>
    <w:tmpl w:val="62A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7162">
    <w:abstractNumId w:val="40"/>
  </w:num>
  <w:num w:numId="2" w16cid:durableId="1835563490">
    <w:abstractNumId w:val="35"/>
  </w:num>
  <w:num w:numId="3" w16cid:durableId="563570560">
    <w:abstractNumId w:val="25"/>
  </w:num>
  <w:num w:numId="4" w16cid:durableId="1923836185">
    <w:abstractNumId w:val="39"/>
  </w:num>
  <w:num w:numId="5" w16cid:durableId="969555050">
    <w:abstractNumId w:val="10"/>
  </w:num>
  <w:num w:numId="6" w16cid:durableId="1757482387">
    <w:abstractNumId w:val="11"/>
  </w:num>
  <w:num w:numId="7" w16cid:durableId="1699306485">
    <w:abstractNumId w:val="28"/>
  </w:num>
  <w:num w:numId="8" w16cid:durableId="41056356">
    <w:abstractNumId w:val="27"/>
  </w:num>
  <w:num w:numId="9" w16cid:durableId="374428775">
    <w:abstractNumId w:val="34"/>
  </w:num>
  <w:num w:numId="10" w16cid:durableId="688800853">
    <w:abstractNumId w:val="38"/>
  </w:num>
  <w:num w:numId="11" w16cid:durableId="578371325">
    <w:abstractNumId w:val="41"/>
  </w:num>
  <w:num w:numId="12" w16cid:durableId="1540313535">
    <w:abstractNumId w:val="1"/>
  </w:num>
  <w:num w:numId="13" w16cid:durableId="1315837688">
    <w:abstractNumId w:val="33"/>
  </w:num>
  <w:num w:numId="14" w16cid:durableId="1885480291">
    <w:abstractNumId w:val="3"/>
  </w:num>
  <w:num w:numId="15" w16cid:durableId="1926185239">
    <w:abstractNumId w:val="29"/>
  </w:num>
  <w:num w:numId="16" w16cid:durableId="62531774">
    <w:abstractNumId w:val="20"/>
  </w:num>
  <w:num w:numId="17" w16cid:durableId="622344491">
    <w:abstractNumId w:val="36"/>
  </w:num>
  <w:num w:numId="18" w16cid:durableId="724448371">
    <w:abstractNumId w:val="31"/>
  </w:num>
  <w:num w:numId="19" w16cid:durableId="413355823">
    <w:abstractNumId w:val="14"/>
  </w:num>
  <w:num w:numId="20" w16cid:durableId="897476687">
    <w:abstractNumId w:val="21"/>
  </w:num>
  <w:num w:numId="21" w16cid:durableId="2145733400">
    <w:abstractNumId w:val="12"/>
  </w:num>
  <w:num w:numId="22" w16cid:durableId="708454576">
    <w:abstractNumId w:val="17"/>
  </w:num>
  <w:num w:numId="23" w16cid:durableId="2033338968">
    <w:abstractNumId w:val="30"/>
  </w:num>
  <w:num w:numId="24" w16cid:durableId="927735630">
    <w:abstractNumId w:val="9"/>
  </w:num>
  <w:num w:numId="25" w16cid:durableId="446966916">
    <w:abstractNumId w:val="32"/>
  </w:num>
  <w:num w:numId="26" w16cid:durableId="123548473">
    <w:abstractNumId w:val="23"/>
  </w:num>
  <w:num w:numId="27" w16cid:durableId="397944013">
    <w:abstractNumId w:val="18"/>
  </w:num>
  <w:num w:numId="28" w16cid:durableId="1349059981">
    <w:abstractNumId w:val="6"/>
  </w:num>
  <w:num w:numId="29" w16cid:durableId="1838108573">
    <w:abstractNumId w:val="2"/>
  </w:num>
  <w:num w:numId="30" w16cid:durableId="1217666220">
    <w:abstractNumId w:val="13"/>
  </w:num>
  <w:num w:numId="31" w16cid:durableId="918363825">
    <w:abstractNumId w:val="19"/>
  </w:num>
  <w:num w:numId="32" w16cid:durableId="1743867225">
    <w:abstractNumId w:val="24"/>
  </w:num>
  <w:num w:numId="33" w16cid:durableId="642849053">
    <w:abstractNumId w:val="0"/>
  </w:num>
  <w:num w:numId="34" w16cid:durableId="368141518">
    <w:abstractNumId w:val="7"/>
  </w:num>
  <w:num w:numId="35" w16cid:durableId="1905679155">
    <w:abstractNumId w:val="22"/>
  </w:num>
  <w:num w:numId="36" w16cid:durableId="1924875644">
    <w:abstractNumId w:val="16"/>
  </w:num>
  <w:num w:numId="37" w16cid:durableId="1989287977">
    <w:abstractNumId w:val="5"/>
  </w:num>
  <w:num w:numId="38" w16cid:durableId="27218790">
    <w:abstractNumId w:val="15"/>
  </w:num>
  <w:num w:numId="39" w16cid:durableId="2062821205">
    <w:abstractNumId w:val="8"/>
  </w:num>
  <w:num w:numId="40" w16cid:durableId="707142416">
    <w:abstractNumId w:val="26"/>
  </w:num>
  <w:num w:numId="41" w16cid:durableId="1539195757">
    <w:abstractNumId w:val="37"/>
  </w:num>
  <w:num w:numId="42" w16cid:durableId="87674060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0"/>
    <w:rsid w:val="000001E5"/>
    <w:rsid w:val="000140E2"/>
    <w:rsid w:val="00042BC4"/>
    <w:rsid w:val="0004437C"/>
    <w:rsid w:val="00047398"/>
    <w:rsid w:val="00051598"/>
    <w:rsid w:val="000523AF"/>
    <w:rsid w:val="00060F15"/>
    <w:rsid w:val="000625DB"/>
    <w:rsid w:val="00073B49"/>
    <w:rsid w:val="00074C1D"/>
    <w:rsid w:val="00095363"/>
    <w:rsid w:val="00096EE8"/>
    <w:rsid w:val="000A07C8"/>
    <w:rsid w:val="000A3C96"/>
    <w:rsid w:val="000A417E"/>
    <w:rsid w:val="000A7077"/>
    <w:rsid w:val="000B08E8"/>
    <w:rsid w:val="000B2048"/>
    <w:rsid w:val="000C7E4B"/>
    <w:rsid w:val="000D1EC7"/>
    <w:rsid w:val="000D4B50"/>
    <w:rsid w:val="000D7B45"/>
    <w:rsid w:val="00117660"/>
    <w:rsid w:val="00130740"/>
    <w:rsid w:val="00134DA1"/>
    <w:rsid w:val="0014424E"/>
    <w:rsid w:val="00166133"/>
    <w:rsid w:val="00172291"/>
    <w:rsid w:val="00181C0E"/>
    <w:rsid w:val="001B5F61"/>
    <w:rsid w:val="001C484C"/>
    <w:rsid w:val="001D6CE6"/>
    <w:rsid w:val="001E2F12"/>
    <w:rsid w:val="001F4982"/>
    <w:rsid w:val="001F71AB"/>
    <w:rsid w:val="00210F07"/>
    <w:rsid w:val="002157DB"/>
    <w:rsid w:val="002209A5"/>
    <w:rsid w:val="0022334D"/>
    <w:rsid w:val="00253F9A"/>
    <w:rsid w:val="00254136"/>
    <w:rsid w:val="00264B7B"/>
    <w:rsid w:val="002663FD"/>
    <w:rsid w:val="002706F8"/>
    <w:rsid w:val="0027114E"/>
    <w:rsid w:val="00272EDB"/>
    <w:rsid w:val="002762F5"/>
    <w:rsid w:val="00283314"/>
    <w:rsid w:val="002A16F2"/>
    <w:rsid w:val="002B1FA3"/>
    <w:rsid w:val="002C41B4"/>
    <w:rsid w:val="002C77CA"/>
    <w:rsid w:val="002D0554"/>
    <w:rsid w:val="002D609E"/>
    <w:rsid w:val="002E3900"/>
    <w:rsid w:val="002F2986"/>
    <w:rsid w:val="002F57E3"/>
    <w:rsid w:val="00324645"/>
    <w:rsid w:val="003323F6"/>
    <w:rsid w:val="00334995"/>
    <w:rsid w:val="0034141D"/>
    <w:rsid w:val="00341767"/>
    <w:rsid w:val="00351960"/>
    <w:rsid w:val="00357165"/>
    <w:rsid w:val="003874D3"/>
    <w:rsid w:val="003A2E80"/>
    <w:rsid w:val="003B7D0B"/>
    <w:rsid w:val="003C08E9"/>
    <w:rsid w:val="003C7500"/>
    <w:rsid w:val="003D2992"/>
    <w:rsid w:val="003E076B"/>
    <w:rsid w:val="003E1E2B"/>
    <w:rsid w:val="00407D97"/>
    <w:rsid w:val="00415876"/>
    <w:rsid w:val="0042749B"/>
    <w:rsid w:val="00432088"/>
    <w:rsid w:val="00432AC3"/>
    <w:rsid w:val="00432F1C"/>
    <w:rsid w:val="004356B7"/>
    <w:rsid w:val="0044128D"/>
    <w:rsid w:val="00443DFE"/>
    <w:rsid w:val="00450BDB"/>
    <w:rsid w:val="00451FB7"/>
    <w:rsid w:val="00455788"/>
    <w:rsid w:val="00456E5B"/>
    <w:rsid w:val="00463D13"/>
    <w:rsid w:val="00477FFD"/>
    <w:rsid w:val="00480CC1"/>
    <w:rsid w:val="00482410"/>
    <w:rsid w:val="00485BB8"/>
    <w:rsid w:val="004936D8"/>
    <w:rsid w:val="00497FAC"/>
    <w:rsid w:val="004A01FE"/>
    <w:rsid w:val="004D0455"/>
    <w:rsid w:val="004E7138"/>
    <w:rsid w:val="004F25DC"/>
    <w:rsid w:val="00517D81"/>
    <w:rsid w:val="00523DBC"/>
    <w:rsid w:val="00526ED1"/>
    <w:rsid w:val="0053046E"/>
    <w:rsid w:val="005355B9"/>
    <w:rsid w:val="0054696A"/>
    <w:rsid w:val="005506B0"/>
    <w:rsid w:val="00555A0D"/>
    <w:rsid w:val="00561CDD"/>
    <w:rsid w:val="0056203B"/>
    <w:rsid w:val="00597FB1"/>
    <w:rsid w:val="005B34C7"/>
    <w:rsid w:val="005B3E8F"/>
    <w:rsid w:val="005B4C18"/>
    <w:rsid w:val="005C1AE6"/>
    <w:rsid w:val="005C31BD"/>
    <w:rsid w:val="005E0A6E"/>
    <w:rsid w:val="005F484A"/>
    <w:rsid w:val="00605496"/>
    <w:rsid w:val="00606311"/>
    <w:rsid w:val="00617FC8"/>
    <w:rsid w:val="006312D5"/>
    <w:rsid w:val="0064058B"/>
    <w:rsid w:val="0064204E"/>
    <w:rsid w:val="006624AD"/>
    <w:rsid w:val="00676986"/>
    <w:rsid w:val="006842EA"/>
    <w:rsid w:val="00687F02"/>
    <w:rsid w:val="00697728"/>
    <w:rsid w:val="006A58B5"/>
    <w:rsid w:val="006B381B"/>
    <w:rsid w:val="006B5AD8"/>
    <w:rsid w:val="006E5C2F"/>
    <w:rsid w:val="006E6221"/>
    <w:rsid w:val="00700B61"/>
    <w:rsid w:val="00705368"/>
    <w:rsid w:val="00717230"/>
    <w:rsid w:val="00726743"/>
    <w:rsid w:val="007317D1"/>
    <w:rsid w:val="00740830"/>
    <w:rsid w:val="007536AD"/>
    <w:rsid w:val="007569E2"/>
    <w:rsid w:val="007640FF"/>
    <w:rsid w:val="007A7D0B"/>
    <w:rsid w:val="007B5D35"/>
    <w:rsid w:val="007D5B84"/>
    <w:rsid w:val="007E6D84"/>
    <w:rsid w:val="0081182C"/>
    <w:rsid w:val="00812041"/>
    <w:rsid w:val="008247A2"/>
    <w:rsid w:val="008428B9"/>
    <w:rsid w:val="00866539"/>
    <w:rsid w:val="00866CF2"/>
    <w:rsid w:val="0087223E"/>
    <w:rsid w:val="0087280C"/>
    <w:rsid w:val="008809BC"/>
    <w:rsid w:val="0088302A"/>
    <w:rsid w:val="008B4380"/>
    <w:rsid w:val="008C33DC"/>
    <w:rsid w:val="008C5B2A"/>
    <w:rsid w:val="008E02CC"/>
    <w:rsid w:val="00916425"/>
    <w:rsid w:val="00923464"/>
    <w:rsid w:val="00941095"/>
    <w:rsid w:val="0094368C"/>
    <w:rsid w:val="0094581C"/>
    <w:rsid w:val="00953716"/>
    <w:rsid w:val="00973684"/>
    <w:rsid w:val="00976CEB"/>
    <w:rsid w:val="009940F1"/>
    <w:rsid w:val="009A00FD"/>
    <w:rsid w:val="009A6D80"/>
    <w:rsid w:val="009B3CB0"/>
    <w:rsid w:val="009B4AFE"/>
    <w:rsid w:val="00A11E02"/>
    <w:rsid w:val="00A2062C"/>
    <w:rsid w:val="00A20FD4"/>
    <w:rsid w:val="00A27993"/>
    <w:rsid w:val="00A43281"/>
    <w:rsid w:val="00A4558B"/>
    <w:rsid w:val="00A469DD"/>
    <w:rsid w:val="00A477EF"/>
    <w:rsid w:val="00A64E17"/>
    <w:rsid w:val="00A6509C"/>
    <w:rsid w:val="00A71BFB"/>
    <w:rsid w:val="00A75DD7"/>
    <w:rsid w:val="00A77AD5"/>
    <w:rsid w:val="00A851D2"/>
    <w:rsid w:val="00AA3498"/>
    <w:rsid w:val="00AA5899"/>
    <w:rsid w:val="00AA76C4"/>
    <w:rsid w:val="00AB1201"/>
    <w:rsid w:val="00AB3F65"/>
    <w:rsid w:val="00AB44D3"/>
    <w:rsid w:val="00AB725D"/>
    <w:rsid w:val="00AE2EAB"/>
    <w:rsid w:val="00B0581D"/>
    <w:rsid w:val="00B11C1C"/>
    <w:rsid w:val="00B20008"/>
    <w:rsid w:val="00B3696D"/>
    <w:rsid w:val="00B42C09"/>
    <w:rsid w:val="00B56A2D"/>
    <w:rsid w:val="00B62CD6"/>
    <w:rsid w:val="00BB6688"/>
    <w:rsid w:val="00BC1415"/>
    <w:rsid w:val="00BC21D2"/>
    <w:rsid w:val="00BC5307"/>
    <w:rsid w:val="00BC716C"/>
    <w:rsid w:val="00BD03AA"/>
    <w:rsid w:val="00C112C8"/>
    <w:rsid w:val="00C201CF"/>
    <w:rsid w:val="00C2613F"/>
    <w:rsid w:val="00C34F2E"/>
    <w:rsid w:val="00C46845"/>
    <w:rsid w:val="00C672ED"/>
    <w:rsid w:val="00C70AB1"/>
    <w:rsid w:val="00C82FEA"/>
    <w:rsid w:val="00CA0A5B"/>
    <w:rsid w:val="00CC5AC2"/>
    <w:rsid w:val="00CE167F"/>
    <w:rsid w:val="00CF0A3D"/>
    <w:rsid w:val="00D2165E"/>
    <w:rsid w:val="00D24DEA"/>
    <w:rsid w:val="00D74054"/>
    <w:rsid w:val="00D759DD"/>
    <w:rsid w:val="00DA1C08"/>
    <w:rsid w:val="00DA4614"/>
    <w:rsid w:val="00DF167F"/>
    <w:rsid w:val="00E004E5"/>
    <w:rsid w:val="00E05A2E"/>
    <w:rsid w:val="00E128A8"/>
    <w:rsid w:val="00E12EF3"/>
    <w:rsid w:val="00E14301"/>
    <w:rsid w:val="00E15E10"/>
    <w:rsid w:val="00E45233"/>
    <w:rsid w:val="00E614CE"/>
    <w:rsid w:val="00E63EC2"/>
    <w:rsid w:val="00E95E64"/>
    <w:rsid w:val="00EB7162"/>
    <w:rsid w:val="00EC3D93"/>
    <w:rsid w:val="00ED232F"/>
    <w:rsid w:val="00EE485F"/>
    <w:rsid w:val="00EF2A4C"/>
    <w:rsid w:val="00EF4D6C"/>
    <w:rsid w:val="00F019BE"/>
    <w:rsid w:val="00F26982"/>
    <w:rsid w:val="00F30A21"/>
    <w:rsid w:val="00F35CDB"/>
    <w:rsid w:val="00F67287"/>
    <w:rsid w:val="00F92D32"/>
    <w:rsid w:val="00F93739"/>
    <w:rsid w:val="00FA130D"/>
    <w:rsid w:val="00FB4DF0"/>
    <w:rsid w:val="00FC2B4A"/>
    <w:rsid w:val="00FD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44BE"/>
  <w15:chartTrackingRefBased/>
  <w15:docId w15:val="{AE1B069F-A00D-4276-BD07-6A7C0AA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30"/>
  </w:style>
  <w:style w:type="paragraph" w:styleId="Heading1">
    <w:name w:val="heading 1"/>
    <w:basedOn w:val="Normal"/>
    <w:next w:val="Normal"/>
    <w:link w:val="Heading1Char"/>
    <w:uiPriority w:val="9"/>
    <w:qFormat/>
    <w:rsid w:val="00AE2EAB"/>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E45233"/>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next w:val="Normal"/>
    <w:link w:val="Heading3Char"/>
    <w:uiPriority w:val="9"/>
    <w:unhideWhenUsed/>
    <w:qFormat/>
    <w:rsid w:val="009A0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40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233"/>
    <w:rPr>
      <w:rFonts w:eastAsia="Times New Roman" w:cs="Times New Roman"/>
      <w:b/>
      <w:bCs/>
      <w:sz w:val="24"/>
      <w:szCs w:val="36"/>
    </w:rPr>
  </w:style>
  <w:style w:type="paragraph" w:styleId="NormalWeb">
    <w:name w:val="Normal (Web)"/>
    <w:basedOn w:val="Normal"/>
    <w:uiPriority w:val="99"/>
    <w:unhideWhenUsed/>
    <w:rsid w:val="00482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410"/>
    <w:rPr>
      <w:color w:val="0000FF"/>
      <w:u w:val="single"/>
    </w:rPr>
  </w:style>
  <w:style w:type="character" w:styleId="Emphasis">
    <w:name w:val="Emphasis"/>
    <w:basedOn w:val="DefaultParagraphFont"/>
    <w:uiPriority w:val="20"/>
    <w:qFormat/>
    <w:rsid w:val="00482410"/>
    <w:rPr>
      <w:i/>
      <w:iCs/>
    </w:rPr>
  </w:style>
  <w:style w:type="character" w:styleId="Strong">
    <w:name w:val="Strong"/>
    <w:basedOn w:val="DefaultParagraphFont"/>
    <w:uiPriority w:val="22"/>
    <w:qFormat/>
    <w:rsid w:val="00482410"/>
    <w:rPr>
      <w:b/>
      <w:bCs/>
    </w:rPr>
  </w:style>
  <w:style w:type="paragraph" w:styleId="ListParagraph">
    <w:name w:val="List Paragraph"/>
    <w:basedOn w:val="Normal"/>
    <w:link w:val="ListParagraphChar"/>
    <w:uiPriority w:val="34"/>
    <w:qFormat/>
    <w:rsid w:val="00482410"/>
    <w:pPr>
      <w:ind w:left="720"/>
      <w:contextualSpacing/>
    </w:pPr>
  </w:style>
  <w:style w:type="paragraph" w:styleId="Header">
    <w:name w:val="header"/>
    <w:basedOn w:val="Normal"/>
    <w:link w:val="HeaderChar"/>
    <w:uiPriority w:val="99"/>
    <w:unhideWhenUsed/>
    <w:rsid w:val="0005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AF"/>
  </w:style>
  <w:style w:type="paragraph" w:styleId="Footer">
    <w:name w:val="footer"/>
    <w:basedOn w:val="Normal"/>
    <w:link w:val="FooterChar"/>
    <w:uiPriority w:val="99"/>
    <w:unhideWhenUsed/>
    <w:rsid w:val="0005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AF"/>
  </w:style>
  <w:style w:type="character" w:customStyle="1" w:styleId="UnresolvedMention1">
    <w:name w:val="Unresolved Mention1"/>
    <w:basedOn w:val="DefaultParagraphFont"/>
    <w:uiPriority w:val="99"/>
    <w:semiHidden/>
    <w:unhideWhenUsed/>
    <w:rsid w:val="000523AF"/>
    <w:rPr>
      <w:color w:val="605E5C"/>
      <w:shd w:val="clear" w:color="auto" w:fill="E1DFDD"/>
    </w:rPr>
  </w:style>
  <w:style w:type="character" w:customStyle="1" w:styleId="Heading1Char">
    <w:name w:val="Heading 1 Char"/>
    <w:basedOn w:val="DefaultParagraphFont"/>
    <w:link w:val="Heading1"/>
    <w:uiPriority w:val="9"/>
    <w:rsid w:val="00AE2EAB"/>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9A00FD"/>
    <w:pPr>
      <w:outlineLvl w:val="9"/>
    </w:pPr>
  </w:style>
  <w:style w:type="paragraph" w:styleId="TOC1">
    <w:name w:val="toc 1"/>
    <w:basedOn w:val="Normal"/>
    <w:next w:val="Normal"/>
    <w:autoRedefine/>
    <w:uiPriority w:val="39"/>
    <w:unhideWhenUsed/>
    <w:rsid w:val="00E128A8"/>
    <w:pPr>
      <w:tabs>
        <w:tab w:val="right" w:leader="dot" w:pos="9350"/>
      </w:tabs>
      <w:spacing w:after="100"/>
    </w:pPr>
    <w:rPr>
      <w:noProof/>
      <w:color w:val="2E74B5" w:themeColor="accent5" w:themeShade="BF"/>
    </w:rPr>
  </w:style>
  <w:style w:type="paragraph" w:styleId="TOC2">
    <w:name w:val="toc 2"/>
    <w:basedOn w:val="Normal"/>
    <w:next w:val="Normal"/>
    <w:autoRedefine/>
    <w:uiPriority w:val="39"/>
    <w:unhideWhenUsed/>
    <w:rsid w:val="00C34F2E"/>
    <w:pPr>
      <w:tabs>
        <w:tab w:val="right" w:leader="dot" w:pos="9350"/>
      </w:tabs>
      <w:spacing w:after="100"/>
      <w:ind w:left="220"/>
    </w:pPr>
    <w:rPr>
      <w:rFonts w:eastAsiaTheme="majorEastAsia"/>
      <w:noProof/>
      <w:color w:val="538135" w:themeColor="accent6" w:themeShade="BF"/>
    </w:rPr>
  </w:style>
  <w:style w:type="character" w:customStyle="1" w:styleId="Heading3Char">
    <w:name w:val="Heading 3 Char"/>
    <w:basedOn w:val="DefaultParagraphFont"/>
    <w:link w:val="Heading3"/>
    <w:uiPriority w:val="9"/>
    <w:rsid w:val="009A00F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A130D"/>
    <w:pPr>
      <w:tabs>
        <w:tab w:val="right" w:leader="dot" w:pos="12950"/>
      </w:tabs>
      <w:spacing w:after="100"/>
      <w:ind w:left="440"/>
    </w:pPr>
    <w:rPr>
      <w:noProof/>
      <w:color w:val="538135" w:themeColor="accent6" w:themeShade="BF"/>
    </w:rPr>
  </w:style>
  <w:style w:type="table" w:styleId="TableGrid">
    <w:name w:val="Table Grid"/>
    <w:basedOn w:val="TableNormal"/>
    <w:uiPriority w:val="39"/>
    <w:rsid w:val="002762F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62F5"/>
    <w:pPr>
      <w:spacing w:after="120" w:line="240" w:lineRule="auto"/>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2762F5"/>
    <w:rPr>
      <w:rFonts w:ascii="Times New Roman" w:eastAsia="Times New Roman" w:hAnsi="Times New Roman" w:cs="Times New Roman"/>
      <w:sz w:val="24"/>
      <w:szCs w:val="24"/>
      <w:lang w:val="en-NZ" w:eastAsia="en-NZ"/>
    </w:rPr>
  </w:style>
  <w:style w:type="character" w:customStyle="1" w:styleId="Heading4Char">
    <w:name w:val="Heading 4 Char"/>
    <w:basedOn w:val="DefaultParagraphFont"/>
    <w:link w:val="Heading4"/>
    <w:uiPriority w:val="9"/>
    <w:rsid w:val="007640F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323F6"/>
    <w:rPr>
      <w:color w:val="605E5C"/>
      <w:shd w:val="clear" w:color="auto" w:fill="E1DFDD"/>
    </w:rPr>
  </w:style>
  <w:style w:type="paragraph" w:customStyle="1" w:styleId="Standard">
    <w:name w:val="Standard"/>
    <w:basedOn w:val="ListParagraph"/>
    <w:qFormat/>
    <w:rsid w:val="00C672ED"/>
    <w:pPr>
      <w:numPr>
        <w:numId w:val="1"/>
      </w:numPr>
      <w:tabs>
        <w:tab w:val="left" w:pos="1418"/>
      </w:tabs>
      <w:spacing w:before="600" w:after="120" w:line="240" w:lineRule="auto"/>
      <w:contextualSpacing w:val="0"/>
    </w:pPr>
    <w:rPr>
      <w:rFonts w:ascii="Arial" w:eastAsia="Calibri" w:hAnsi="Arial" w:cs="Times New Roman"/>
      <w:b/>
      <w:lang w:val="en-AU"/>
    </w:rPr>
  </w:style>
  <w:style w:type="paragraph" w:customStyle="1" w:styleId="StandardElement">
    <w:name w:val="Standard Element"/>
    <w:basedOn w:val="Standard"/>
    <w:qFormat/>
    <w:rsid w:val="00C672ED"/>
    <w:pPr>
      <w:numPr>
        <w:ilvl w:val="1"/>
      </w:numPr>
      <w:spacing w:before="120"/>
    </w:pPr>
    <w:rPr>
      <w:b w:val="0"/>
    </w:rPr>
  </w:style>
  <w:style w:type="paragraph" w:customStyle="1" w:styleId="TableText">
    <w:name w:val="Table Text"/>
    <w:basedOn w:val="Normal"/>
    <w:qFormat/>
    <w:rsid w:val="00C672ED"/>
    <w:pPr>
      <w:spacing w:before="120" w:after="120" w:line="240" w:lineRule="auto"/>
    </w:pPr>
    <w:rPr>
      <w:rFonts w:ascii="Arial" w:eastAsia="Times New Roman" w:hAnsi="Arial" w:cs="Arial"/>
      <w:sz w:val="20"/>
      <w:szCs w:val="20"/>
      <w:lang w:val="en-AU" w:eastAsia="en-AU"/>
    </w:rPr>
  </w:style>
  <w:style w:type="paragraph" w:styleId="Caption">
    <w:name w:val="caption"/>
    <w:basedOn w:val="Normal"/>
    <w:next w:val="Normal"/>
    <w:uiPriority w:val="35"/>
    <w:unhideWhenUsed/>
    <w:qFormat/>
    <w:rsid w:val="00C672ED"/>
    <w:pPr>
      <w:spacing w:after="200" w:line="240" w:lineRule="auto"/>
    </w:pPr>
    <w:rPr>
      <w:rFonts w:ascii="Arial" w:eastAsia="Calibri" w:hAnsi="Arial" w:cs="Times New Roman"/>
      <w:b/>
      <w:bCs/>
      <w:color w:val="4472C4" w:themeColor="accent1"/>
      <w:sz w:val="18"/>
      <w:szCs w:val="18"/>
      <w:lang w:val="en-AU"/>
    </w:rPr>
  </w:style>
  <w:style w:type="paragraph" w:customStyle="1" w:styleId="TableListNumber">
    <w:name w:val="Table List Number"/>
    <w:basedOn w:val="Normal"/>
    <w:qFormat/>
    <w:rsid w:val="00C672ED"/>
    <w:pPr>
      <w:numPr>
        <w:numId w:val="2"/>
      </w:numPr>
      <w:tabs>
        <w:tab w:val="left" w:pos="459"/>
      </w:tabs>
      <w:spacing w:before="120" w:after="120" w:line="240" w:lineRule="auto"/>
    </w:pPr>
    <w:rPr>
      <w:rFonts w:ascii="Arial" w:eastAsia="Times New Roman" w:hAnsi="Arial" w:cs="Arial"/>
      <w:sz w:val="20"/>
      <w:szCs w:val="20"/>
      <w:lang w:val="en-AU" w:eastAsia="en-AU"/>
    </w:rPr>
  </w:style>
  <w:style w:type="paragraph" w:customStyle="1" w:styleId="SuperHeading">
    <w:name w:val="SuperHeading"/>
    <w:basedOn w:val="Normal"/>
    <w:rsid w:val="00CC5AC2"/>
    <w:pPr>
      <w:keepNext/>
      <w:keepLines/>
      <w:spacing w:before="240" w:after="120" w:line="240" w:lineRule="auto"/>
      <w:outlineLvl w:val="0"/>
    </w:pPr>
    <w:rPr>
      <w:rFonts w:ascii="Times New Roman" w:eastAsia="Times New Roman" w:hAnsi="Times New Roman" w:cs="Times New Roman"/>
      <w:b/>
      <w:sz w:val="32"/>
      <w:szCs w:val="20"/>
      <w:lang w:val="en-AU"/>
    </w:rPr>
  </w:style>
  <w:style w:type="paragraph" w:styleId="List">
    <w:name w:val="List"/>
    <w:basedOn w:val="BodyText"/>
    <w:next w:val="BodyText"/>
    <w:rsid w:val="00CC5AC2"/>
    <w:pPr>
      <w:keepLines/>
      <w:tabs>
        <w:tab w:val="left" w:pos="340"/>
      </w:tabs>
      <w:spacing w:before="60" w:after="60"/>
      <w:ind w:left="340" w:hanging="340"/>
    </w:pPr>
    <w:rPr>
      <w:szCs w:val="22"/>
      <w:lang w:val="en-AU" w:eastAsia="en-US"/>
    </w:rPr>
  </w:style>
  <w:style w:type="paragraph" w:customStyle="1" w:styleId="AllowPageBreak">
    <w:name w:val="AllowPageBreak"/>
    <w:rsid w:val="00CC5AC2"/>
    <w:pPr>
      <w:widowControl w:val="0"/>
      <w:spacing w:after="0" w:line="240" w:lineRule="auto"/>
    </w:pPr>
    <w:rPr>
      <w:rFonts w:ascii="Times New Roman" w:eastAsia="Times New Roman" w:hAnsi="Times New Roman" w:cs="Times New Roman"/>
      <w:noProof/>
      <w:sz w:val="2"/>
      <w:szCs w:val="20"/>
      <w:lang w:val="en-AU"/>
    </w:rPr>
  </w:style>
  <w:style w:type="character" w:styleId="FollowedHyperlink">
    <w:name w:val="FollowedHyperlink"/>
    <w:basedOn w:val="DefaultParagraphFont"/>
    <w:uiPriority w:val="99"/>
    <w:semiHidden/>
    <w:unhideWhenUsed/>
    <w:rsid w:val="001B5F61"/>
    <w:rPr>
      <w:color w:val="954F72" w:themeColor="followedHyperlink"/>
      <w:u w:val="single"/>
    </w:rPr>
  </w:style>
  <w:style w:type="paragraph" w:styleId="EndnoteText">
    <w:name w:val="endnote text"/>
    <w:basedOn w:val="Normal"/>
    <w:link w:val="EndnoteTextChar"/>
    <w:uiPriority w:val="99"/>
    <w:semiHidden/>
    <w:unhideWhenUsed/>
    <w:rsid w:val="00EF2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A4C"/>
    <w:rPr>
      <w:sz w:val="20"/>
      <w:szCs w:val="20"/>
    </w:rPr>
  </w:style>
  <w:style w:type="character" w:styleId="EndnoteReference">
    <w:name w:val="endnote reference"/>
    <w:basedOn w:val="DefaultParagraphFont"/>
    <w:uiPriority w:val="99"/>
    <w:semiHidden/>
    <w:unhideWhenUsed/>
    <w:rsid w:val="00EF2A4C"/>
    <w:rPr>
      <w:vertAlign w:val="superscript"/>
    </w:rPr>
  </w:style>
  <w:style w:type="character" w:styleId="CommentReference">
    <w:name w:val="annotation reference"/>
    <w:basedOn w:val="DefaultParagraphFont"/>
    <w:uiPriority w:val="99"/>
    <w:semiHidden/>
    <w:unhideWhenUsed/>
    <w:rsid w:val="00415876"/>
    <w:rPr>
      <w:sz w:val="16"/>
      <w:szCs w:val="16"/>
    </w:rPr>
  </w:style>
  <w:style w:type="paragraph" w:styleId="CommentText">
    <w:name w:val="annotation text"/>
    <w:basedOn w:val="Normal"/>
    <w:link w:val="CommentTextChar"/>
    <w:uiPriority w:val="99"/>
    <w:semiHidden/>
    <w:unhideWhenUsed/>
    <w:rsid w:val="00415876"/>
    <w:pPr>
      <w:spacing w:line="240" w:lineRule="auto"/>
    </w:pPr>
    <w:rPr>
      <w:sz w:val="20"/>
      <w:szCs w:val="20"/>
    </w:rPr>
  </w:style>
  <w:style w:type="character" w:customStyle="1" w:styleId="CommentTextChar">
    <w:name w:val="Comment Text Char"/>
    <w:basedOn w:val="DefaultParagraphFont"/>
    <w:link w:val="CommentText"/>
    <w:uiPriority w:val="99"/>
    <w:semiHidden/>
    <w:rsid w:val="00415876"/>
    <w:rPr>
      <w:sz w:val="20"/>
      <w:szCs w:val="20"/>
    </w:rPr>
  </w:style>
  <w:style w:type="paragraph" w:styleId="CommentSubject">
    <w:name w:val="annotation subject"/>
    <w:basedOn w:val="CommentText"/>
    <w:next w:val="CommentText"/>
    <w:link w:val="CommentSubjectChar"/>
    <w:uiPriority w:val="99"/>
    <w:semiHidden/>
    <w:unhideWhenUsed/>
    <w:rsid w:val="00415876"/>
    <w:rPr>
      <w:b/>
      <w:bCs/>
    </w:rPr>
  </w:style>
  <w:style w:type="character" w:customStyle="1" w:styleId="CommentSubjectChar">
    <w:name w:val="Comment Subject Char"/>
    <w:basedOn w:val="CommentTextChar"/>
    <w:link w:val="CommentSubject"/>
    <w:uiPriority w:val="99"/>
    <w:semiHidden/>
    <w:rsid w:val="00415876"/>
    <w:rPr>
      <w:b/>
      <w:bCs/>
      <w:sz w:val="20"/>
      <w:szCs w:val="20"/>
    </w:rPr>
  </w:style>
  <w:style w:type="character" w:customStyle="1" w:styleId="ListParagraphChar">
    <w:name w:val="List Paragraph Char"/>
    <w:link w:val="ListParagraph"/>
    <w:uiPriority w:val="34"/>
    <w:locked/>
    <w:rsid w:val="00C2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74">
      <w:bodyDiv w:val="1"/>
      <w:marLeft w:val="0"/>
      <w:marRight w:val="0"/>
      <w:marTop w:val="0"/>
      <w:marBottom w:val="0"/>
      <w:divBdr>
        <w:top w:val="none" w:sz="0" w:space="0" w:color="auto"/>
        <w:left w:val="none" w:sz="0" w:space="0" w:color="auto"/>
        <w:bottom w:val="none" w:sz="0" w:space="0" w:color="auto"/>
        <w:right w:val="none" w:sz="0" w:space="0" w:color="auto"/>
      </w:divBdr>
    </w:div>
    <w:div w:id="82533093">
      <w:bodyDiv w:val="1"/>
      <w:marLeft w:val="0"/>
      <w:marRight w:val="0"/>
      <w:marTop w:val="0"/>
      <w:marBottom w:val="0"/>
      <w:divBdr>
        <w:top w:val="none" w:sz="0" w:space="0" w:color="auto"/>
        <w:left w:val="none" w:sz="0" w:space="0" w:color="auto"/>
        <w:bottom w:val="none" w:sz="0" w:space="0" w:color="auto"/>
        <w:right w:val="none" w:sz="0" w:space="0" w:color="auto"/>
      </w:divBdr>
    </w:div>
    <w:div w:id="88963041">
      <w:bodyDiv w:val="1"/>
      <w:marLeft w:val="0"/>
      <w:marRight w:val="0"/>
      <w:marTop w:val="0"/>
      <w:marBottom w:val="0"/>
      <w:divBdr>
        <w:top w:val="none" w:sz="0" w:space="0" w:color="auto"/>
        <w:left w:val="none" w:sz="0" w:space="0" w:color="auto"/>
        <w:bottom w:val="none" w:sz="0" w:space="0" w:color="auto"/>
        <w:right w:val="none" w:sz="0" w:space="0" w:color="auto"/>
      </w:divBdr>
    </w:div>
    <w:div w:id="155193201">
      <w:bodyDiv w:val="1"/>
      <w:marLeft w:val="0"/>
      <w:marRight w:val="0"/>
      <w:marTop w:val="0"/>
      <w:marBottom w:val="0"/>
      <w:divBdr>
        <w:top w:val="none" w:sz="0" w:space="0" w:color="auto"/>
        <w:left w:val="none" w:sz="0" w:space="0" w:color="auto"/>
        <w:bottom w:val="none" w:sz="0" w:space="0" w:color="auto"/>
        <w:right w:val="none" w:sz="0" w:space="0" w:color="auto"/>
      </w:divBdr>
    </w:div>
    <w:div w:id="370224264">
      <w:bodyDiv w:val="1"/>
      <w:marLeft w:val="0"/>
      <w:marRight w:val="0"/>
      <w:marTop w:val="0"/>
      <w:marBottom w:val="0"/>
      <w:divBdr>
        <w:top w:val="none" w:sz="0" w:space="0" w:color="auto"/>
        <w:left w:val="none" w:sz="0" w:space="0" w:color="auto"/>
        <w:bottom w:val="none" w:sz="0" w:space="0" w:color="auto"/>
        <w:right w:val="none" w:sz="0" w:space="0" w:color="auto"/>
      </w:divBdr>
    </w:div>
    <w:div w:id="454372348">
      <w:bodyDiv w:val="1"/>
      <w:marLeft w:val="0"/>
      <w:marRight w:val="0"/>
      <w:marTop w:val="0"/>
      <w:marBottom w:val="0"/>
      <w:divBdr>
        <w:top w:val="none" w:sz="0" w:space="0" w:color="auto"/>
        <w:left w:val="none" w:sz="0" w:space="0" w:color="auto"/>
        <w:bottom w:val="none" w:sz="0" w:space="0" w:color="auto"/>
        <w:right w:val="none" w:sz="0" w:space="0" w:color="auto"/>
      </w:divBdr>
    </w:div>
    <w:div w:id="531726182">
      <w:bodyDiv w:val="1"/>
      <w:marLeft w:val="0"/>
      <w:marRight w:val="0"/>
      <w:marTop w:val="0"/>
      <w:marBottom w:val="0"/>
      <w:divBdr>
        <w:top w:val="none" w:sz="0" w:space="0" w:color="auto"/>
        <w:left w:val="none" w:sz="0" w:space="0" w:color="auto"/>
        <w:bottom w:val="none" w:sz="0" w:space="0" w:color="auto"/>
        <w:right w:val="none" w:sz="0" w:space="0" w:color="auto"/>
      </w:divBdr>
    </w:div>
    <w:div w:id="574710553">
      <w:bodyDiv w:val="1"/>
      <w:marLeft w:val="0"/>
      <w:marRight w:val="0"/>
      <w:marTop w:val="0"/>
      <w:marBottom w:val="0"/>
      <w:divBdr>
        <w:top w:val="none" w:sz="0" w:space="0" w:color="auto"/>
        <w:left w:val="none" w:sz="0" w:space="0" w:color="auto"/>
        <w:bottom w:val="none" w:sz="0" w:space="0" w:color="auto"/>
        <w:right w:val="none" w:sz="0" w:space="0" w:color="auto"/>
      </w:divBdr>
    </w:div>
    <w:div w:id="593710842">
      <w:bodyDiv w:val="1"/>
      <w:marLeft w:val="0"/>
      <w:marRight w:val="0"/>
      <w:marTop w:val="0"/>
      <w:marBottom w:val="0"/>
      <w:divBdr>
        <w:top w:val="none" w:sz="0" w:space="0" w:color="auto"/>
        <w:left w:val="none" w:sz="0" w:space="0" w:color="auto"/>
        <w:bottom w:val="none" w:sz="0" w:space="0" w:color="auto"/>
        <w:right w:val="none" w:sz="0" w:space="0" w:color="auto"/>
      </w:divBdr>
    </w:div>
    <w:div w:id="645473272">
      <w:bodyDiv w:val="1"/>
      <w:marLeft w:val="0"/>
      <w:marRight w:val="0"/>
      <w:marTop w:val="0"/>
      <w:marBottom w:val="0"/>
      <w:divBdr>
        <w:top w:val="none" w:sz="0" w:space="0" w:color="auto"/>
        <w:left w:val="none" w:sz="0" w:space="0" w:color="auto"/>
        <w:bottom w:val="none" w:sz="0" w:space="0" w:color="auto"/>
        <w:right w:val="none" w:sz="0" w:space="0" w:color="auto"/>
      </w:divBdr>
    </w:div>
    <w:div w:id="688606500">
      <w:bodyDiv w:val="1"/>
      <w:marLeft w:val="0"/>
      <w:marRight w:val="0"/>
      <w:marTop w:val="0"/>
      <w:marBottom w:val="0"/>
      <w:divBdr>
        <w:top w:val="none" w:sz="0" w:space="0" w:color="auto"/>
        <w:left w:val="none" w:sz="0" w:space="0" w:color="auto"/>
        <w:bottom w:val="none" w:sz="0" w:space="0" w:color="auto"/>
        <w:right w:val="none" w:sz="0" w:space="0" w:color="auto"/>
      </w:divBdr>
    </w:div>
    <w:div w:id="712340840">
      <w:bodyDiv w:val="1"/>
      <w:marLeft w:val="0"/>
      <w:marRight w:val="0"/>
      <w:marTop w:val="0"/>
      <w:marBottom w:val="0"/>
      <w:divBdr>
        <w:top w:val="none" w:sz="0" w:space="0" w:color="auto"/>
        <w:left w:val="none" w:sz="0" w:space="0" w:color="auto"/>
        <w:bottom w:val="none" w:sz="0" w:space="0" w:color="auto"/>
        <w:right w:val="none" w:sz="0" w:space="0" w:color="auto"/>
      </w:divBdr>
    </w:div>
    <w:div w:id="759300400">
      <w:bodyDiv w:val="1"/>
      <w:marLeft w:val="0"/>
      <w:marRight w:val="0"/>
      <w:marTop w:val="0"/>
      <w:marBottom w:val="0"/>
      <w:divBdr>
        <w:top w:val="none" w:sz="0" w:space="0" w:color="auto"/>
        <w:left w:val="none" w:sz="0" w:space="0" w:color="auto"/>
        <w:bottom w:val="none" w:sz="0" w:space="0" w:color="auto"/>
        <w:right w:val="none" w:sz="0" w:space="0" w:color="auto"/>
      </w:divBdr>
    </w:div>
    <w:div w:id="786126157">
      <w:bodyDiv w:val="1"/>
      <w:marLeft w:val="0"/>
      <w:marRight w:val="0"/>
      <w:marTop w:val="0"/>
      <w:marBottom w:val="0"/>
      <w:divBdr>
        <w:top w:val="none" w:sz="0" w:space="0" w:color="auto"/>
        <w:left w:val="none" w:sz="0" w:space="0" w:color="auto"/>
        <w:bottom w:val="none" w:sz="0" w:space="0" w:color="auto"/>
        <w:right w:val="none" w:sz="0" w:space="0" w:color="auto"/>
      </w:divBdr>
    </w:div>
    <w:div w:id="923225379">
      <w:bodyDiv w:val="1"/>
      <w:marLeft w:val="0"/>
      <w:marRight w:val="0"/>
      <w:marTop w:val="0"/>
      <w:marBottom w:val="0"/>
      <w:divBdr>
        <w:top w:val="none" w:sz="0" w:space="0" w:color="auto"/>
        <w:left w:val="none" w:sz="0" w:space="0" w:color="auto"/>
        <w:bottom w:val="none" w:sz="0" w:space="0" w:color="auto"/>
        <w:right w:val="none" w:sz="0" w:space="0" w:color="auto"/>
      </w:divBdr>
    </w:div>
    <w:div w:id="1050307418">
      <w:bodyDiv w:val="1"/>
      <w:marLeft w:val="0"/>
      <w:marRight w:val="0"/>
      <w:marTop w:val="0"/>
      <w:marBottom w:val="0"/>
      <w:divBdr>
        <w:top w:val="none" w:sz="0" w:space="0" w:color="auto"/>
        <w:left w:val="none" w:sz="0" w:space="0" w:color="auto"/>
        <w:bottom w:val="none" w:sz="0" w:space="0" w:color="auto"/>
        <w:right w:val="none" w:sz="0" w:space="0" w:color="auto"/>
      </w:divBdr>
    </w:div>
    <w:div w:id="1077895864">
      <w:bodyDiv w:val="1"/>
      <w:marLeft w:val="0"/>
      <w:marRight w:val="0"/>
      <w:marTop w:val="0"/>
      <w:marBottom w:val="0"/>
      <w:divBdr>
        <w:top w:val="none" w:sz="0" w:space="0" w:color="auto"/>
        <w:left w:val="none" w:sz="0" w:space="0" w:color="auto"/>
        <w:bottom w:val="none" w:sz="0" w:space="0" w:color="auto"/>
        <w:right w:val="none" w:sz="0" w:space="0" w:color="auto"/>
      </w:divBdr>
    </w:div>
    <w:div w:id="1081101967">
      <w:bodyDiv w:val="1"/>
      <w:marLeft w:val="0"/>
      <w:marRight w:val="0"/>
      <w:marTop w:val="0"/>
      <w:marBottom w:val="0"/>
      <w:divBdr>
        <w:top w:val="none" w:sz="0" w:space="0" w:color="auto"/>
        <w:left w:val="none" w:sz="0" w:space="0" w:color="auto"/>
        <w:bottom w:val="none" w:sz="0" w:space="0" w:color="auto"/>
        <w:right w:val="none" w:sz="0" w:space="0" w:color="auto"/>
      </w:divBdr>
    </w:div>
    <w:div w:id="1095050756">
      <w:bodyDiv w:val="1"/>
      <w:marLeft w:val="0"/>
      <w:marRight w:val="0"/>
      <w:marTop w:val="0"/>
      <w:marBottom w:val="0"/>
      <w:divBdr>
        <w:top w:val="none" w:sz="0" w:space="0" w:color="auto"/>
        <w:left w:val="none" w:sz="0" w:space="0" w:color="auto"/>
        <w:bottom w:val="none" w:sz="0" w:space="0" w:color="auto"/>
        <w:right w:val="none" w:sz="0" w:space="0" w:color="auto"/>
      </w:divBdr>
    </w:div>
    <w:div w:id="1146822572">
      <w:bodyDiv w:val="1"/>
      <w:marLeft w:val="0"/>
      <w:marRight w:val="0"/>
      <w:marTop w:val="0"/>
      <w:marBottom w:val="0"/>
      <w:divBdr>
        <w:top w:val="none" w:sz="0" w:space="0" w:color="auto"/>
        <w:left w:val="none" w:sz="0" w:space="0" w:color="auto"/>
        <w:bottom w:val="none" w:sz="0" w:space="0" w:color="auto"/>
        <w:right w:val="none" w:sz="0" w:space="0" w:color="auto"/>
      </w:divBdr>
    </w:div>
    <w:div w:id="1150514758">
      <w:bodyDiv w:val="1"/>
      <w:marLeft w:val="0"/>
      <w:marRight w:val="0"/>
      <w:marTop w:val="0"/>
      <w:marBottom w:val="0"/>
      <w:divBdr>
        <w:top w:val="none" w:sz="0" w:space="0" w:color="auto"/>
        <w:left w:val="none" w:sz="0" w:space="0" w:color="auto"/>
        <w:bottom w:val="none" w:sz="0" w:space="0" w:color="auto"/>
        <w:right w:val="none" w:sz="0" w:space="0" w:color="auto"/>
      </w:divBdr>
    </w:div>
    <w:div w:id="1154102197">
      <w:bodyDiv w:val="1"/>
      <w:marLeft w:val="0"/>
      <w:marRight w:val="0"/>
      <w:marTop w:val="0"/>
      <w:marBottom w:val="0"/>
      <w:divBdr>
        <w:top w:val="none" w:sz="0" w:space="0" w:color="auto"/>
        <w:left w:val="none" w:sz="0" w:space="0" w:color="auto"/>
        <w:bottom w:val="none" w:sz="0" w:space="0" w:color="auto"/>
        <w:right w:val="none" w:sz="0" w:space="0" w:color="auto"/>
      </w:divBdr>
    </w:div>
    <w:div w:id="1194926724">
      <w:bodyDiv w:val="1"/>
      <w:marLeft w:val="0"/>
      <w:marRight w:val="0"/>
      <w:marTop w:val="0"/>
      <w:marBottom w:val="0"/>
      <w:divBdr>
        <w:top w:val="none" w:sz="0" w:space="0" w:color="auto"/>
        <w:left w:val="none" w:sz="0" w:space="0" w:color="auto"/>
        <w:bottom w:val="none" w:sz="0" w:space="0" w:color="auto"/>
        <w:right w:val="none" w:sz="0" w:space="0" w:color="auto"/>
      </w:divBdr>
    </w:div>
    <w:div w:id="1212301201">
      <w:bodyDiv w:val="1"/>
      <w:marLeft w:val="0"/>
      <w:marRight w:val="0"/>
      <w:marTop w:val="0"/>
      <w:marBottom w:val="0"/>
      <w:divBdr>
        <w:top w:val="none" w:sz="0" w:space="0" w:color="auto"/>
        <w:left w:val="none" w:sz="0" w:space="0" w:color="auto"/>
        <w:bottom w:val="none" w:sz="0" w:space="0" w:color="auto"/>
        <w:right w:val="none" w:sz="0" w:space="0" w:color="auto"/>
      </w:divBdr>
    </w:div>
    <w:div w:id="1212382845">
      <w:bodyDiv w:val="1"/>
      <w:marLeft w:val="0"/>
      <w:marRight w:val="0"/>
      <w:marTop w:val="0"/>
      <w:marBottom w:val="0"/>
      <w:divBdr>
        <w:top w:val="none" w:sz="0" w:space="0" w:color="auto"/>
        <w:left w:val="none" w:sz="0" w:space="0" w:color="auto"/>
        <w:bottom w:val="none" w:sz="0" w:space="0" w:color="auto"/>
        <w:right w:val="none" w:sz="0" w:space="0" w:color="auto"/>
      </w:divBdr>
    </w:div>
    <w:div w:id="1214391937">
      <w:bodyDiv w:val="1"/>
      <w:marLeft w:val="0"/>
      <w:marRight w:val="0"/>
      <w:marTop w:val="0"/>
      <w:marBottom w:val="0"/>
      <w:divBdr>
        <w:top w:val="none" w:sz="0" w:space="0" w:color="auto"/>
        <w:left w:val="none" w:sz="0" w:space="0" w:color="auto"/>
        <w:bottom w:val="none" w:sz="0" w:space="0" w:color="auto"/>
        <w:right w:val="none" w:sz="0" w:space="0" w:color="auto"/>
      </w:divBdr>
    </w:div>
    <w:div w:id="1268586851">
      <w:bodyDiv w:val="1"/>
      <w:marLeft w:val="0"/>
      <w:marRight w:val="0"/>
      <w:marTop w:val="0"/>
      <w:marBottom w:val="0"/>
      <w:divBdr>
        <w:top w:val="none" w:sz="0" w:space="0" w:color="auto"/>
        <w:left w:val="none" w:sz="0" w:space="0" w:color="auto"/>
        <w:bottom w:val="none" w:sz="0" w:space="0" w:color="auto"/>
        <w:right w:val="none" w:sz="0" w:space="0" w:color="auto"/>
      </w:divBdr>
    </w:div>
    <w:div w:id="1277368433">
      <w:bodyDiv w:val="1"/>
      <w:marLeft w:val="0"/>
      <w:marRight w:val="0"/>
      <w:marTop w:val="0"/>
      <w:marBottom w:val="0"/>
      <w:divBdr>
        <w:top w:val="none" w:sz="0" w:space="0" w:color="auto"/>
        <w:left w:val="none" w:sz="0" w:space="0" w:color="auto"/>
        <w:bottom w:val="none" w:sz="0" w:space="0" w:color="auto"/>
        <w:right w:val="none" w:sz="0" w:space="0" w:color="auto"/>
      </w:divBdr>
      <w:divsChild>
        <w:div w:id="1542013862">
          <w:marLeft w:val="0"/>
          <w:marRight w:val="0"/>
          <w:marTop w:val="0"/>
          <w:marBottom w:val="0"/>
          <w:divBdr>
            <w:top w:val="none" w:sz="0" w:space="0" w:color="auto"/>
            <w:left w:val="none" w:sz="0" w:space="0" w:color="auto"/>
            <w:bottom w:val="none" w:sz="0" w:space="0" w:color="auto"/>
            <w:right w:val="none" w:sz="0" w:space="0" w:color="auto"/>
          </w:divBdr>
        </w:div>
        <w:div w:id="1447114553">
          <w:marLeft w:val="0"/>
          <w:marRight w:val="0"/>
          <w:marTop w:val="0"/>
          <w:marBottom w:val="0"/>
          <w:divBdr>
            <w:top w:val="none" w:sz="0" w:space="0" w:color="auto"/>
            <w:left w:val="none" w:sz="0" w:space="0" w:color="auto"/>
            <w:bottom w:val="none" w:sz="0" w:space="0" w:color="auto"/>
            <w:right w:val="none" w:sz="0" w:space="0" w:color="auto"/>
          </w:divBdr>
        </w:div>
        <w:div w:id="295185410">
          <w:marLeft w:val="0"/>
          <w:marRight w:val="0"/>
          <w:marTop w:val="0"/>
          <w:marBottom w:val="0"/>
          <w:divBdr>
            <w:top w:val="none" w:sz="0" w:space="0" w:color="auto"/>
            <w:left w:val="none" w:sz="0" w:space="0" w:color="auto"/>
            <w:bottom w:val="none" w:sz="0" w:space="0" w:color="auto"/>
            <w:right w:val="none" w:sz="0" w:space="0" w:color="auto"/>
          </w:divBdr>
        </w:div>
      </w:divsChild>
    </w:div>
    <w:div w:id="1300303816">
      <w:bodyDiv w:val="1"/>
      <w:marLeft w:val="0"/>
      <w:marRight w:val="0"/>
      <w:marTop w:val="0"/>
      <w:marBottom w:val="0"/>
      <w:divBdr>
        <w:top w:val="none" w:sz="0" w:space="0" w:color="auto"/>
        <w:left w:val="none" w:sz="0" w:space="0" w:color="auto"/>
        <w:bottom w:val="none" w:sz="0" w:space="0" w:color="auto"/>
        <w:right w:val="none" w:sz="0" w:space="0" w:color="auto"/>
      </w:divBdr>
    </w:div>
    <w:div w:id="1335497504">
      <w:bodyDiv w:val="1"/>
      <w:marLeft w:val="0"/>
      <w:marRight w:val="0"/>
      <w:marTop w:val="0"/>
      <w:marBottom w:val="0"/>
      <w:divBdr>
        <w:top w:val="none" w:sz="0" w:space="0" w:color="auto"/>
        <w:left w:val="none" w:sz="0" w:space="0" w:color="auto"/>
        <w:bottom w:val="none" w:sz="0" w:space="0" w:color="auto"/>
        <w:right w:val="none" w:sz="0" w:space="0" w:color="auto"/>
      </w:divBdr>
    </w:div>
    <w:div w:id="1336615545">
      <w:bodyDiv w:val="1"/>
      <w:marLeft w:val="0"/>
      <w:marRight w:val="0"/>
      <w:marTop w:val="0"/>
      <w:marBottom w:val="0"/>
      <w:divBdr>
        <w:top w:val="none" w:sz="0" w:space="0" w:color="auto"/>
        <w:left w:val="none" w:sz="0" w:space="0" w:color="auto"/>
        <w:bottom w:val="none" w:sz="0" w:space="0" w:color="auto"/>
        <w:right w:val="none" w:sz="0" w:space="0" w:color="auto"/>
      </w:divBdr>
    </w:div>
    <w:div w:id="1372610433">
      <w:bodyDiv w:val="1"/>
      <w:marLeft w:val="0"/>
      <w:marRight w:val="0"/>
      <w:marTop w:val="0"/>
      <w:marBottom w:val="0"/>
      <w:divBdr>
        <w:top w:val="none" w:sz="0" w:space="0" w:color="auto"/>
        <w:left w:val="none" w:sz="0" w:space="0" w:color="auto"/>
        <w:bottom w:val="none" w:sz="0" w:space="0" w:color="auto"/>
        <w:right w:val="none" w:sz="0" w:space="0" w:color="auto"/>
      </w:divBdr>
    </w:div>
    <w:div w:id="1479228993">
      <w:bodyDiv w:val="1"/>
      <w:marLeft w:val="0"/>
      <w:marRight w:val="0"/>
      <w:marTop w:val="0"/>
      <w:marBottom w:val="0"/>
      <w:divBdr>
        <w:top w:val="none" w:sz="0" w:space="0" w:color="auto"/>
        <w:left w:val="none" w:sz="0" w:space="0" w:color="auto"/>
        <w:bottom w:val="none" w:sz="0" w:space="0" w:color="auto"/>
        <w:right w:val="none" w:sz="0" w:space="0" w:color="auto"/>
      </w:divBdr>
    </w:div>
    <w:div w:id="1483040612">
      <w:bodyDiv w:val="1"/>
      <w:marLeft w:val="0"/>
      <w:marRight w:val="0"/>
      <w:marTop w:val="0"/>
      <w:marBottom w:val="0"/>
      <w:divBdr>
        <w:top w:val="none" w:sz="0" w:space="0" w:color="auto"/>
        <w:left w:val="none" w:sz="0" w:space="0" w:color="auto"/>
        <w:bottom w:val="none" w:sz="0" w:space="0" w:color="auto"/>
        <w:right w:val="none" w:sz="0" w:space="0" w:color="auto"/>
      </w:divBdr>
    </w:div>
    <w:div w:id="1507211093">
      <w:bodyDiv w:val="1"/>
      <w:marLeft w:val="0"/>
      <w:marRight w:val="0"/>
      <w:marTop w:val="0"/>
      <w:marBottom w:val="0"/>
      <w:divBdr>
        <w:top w:val="none" w:sz="0" w:space="0" w:color="auto"/>
        <w:left w:val="none" w:sz="0" w:space="0" w:color="auto"/>
        <w:bottom w:val="none" w:sz="0" w:space="0" w:color="auto"/>
        <w:right w:val="none" w:sz="0" w:space="0" w:color="auto"/>
      </w:divBdr>
    </w:div>
    <w:div w:id="1578131899">
      <w:bodyDiv w:val="1"/>
      <w:marLeft w:val="0"/>
      <w:marRight w:val="0"/>
      <w:marTop w:val="0"/>
      <w:marBottom w:val="0"/>
      <w:divBdr>
        <w:top w:val="none" w:sz="0" w:space="0" w:color="auto"/>
        <w:left w:val="none" w:sz="0" w:space="0" w:color="auto"/>
        <w:bottom w:val="none" w:sz="0" w:space="0" w:color="auto"/>
        <w:right w:val="none" w:sz="0" w:space="0" w:color="auto"/>
      </w:divBdr>
    </w:div>
    <w:div w:id="1607693657">
      <w:bodyDiv w:val="1"/>
      <w:marLeft w:val="0"/>
      <w:marRight w:val="0"/>
      <w:marTop w:val="0"/>
      <w:marBottom w:val="0"/>
      <w:divBdr>
        <w:top w:val="none" w:sz="0" w:space="0" w:color="auto"/>
        <w:left w:val="none" w:sz="0" w:space="0" w:color="auto"/>
        <w:bottom w:val="none" w:sz="0" w:space="0" w:color="auto"/>
        <w:right w:val="none" w:sz="0" w:space="0" w:color="auto"/>
      </w:divBdr>
    </w:div>
    <w:div w:id="1618557682">
      <w:bodyDiv w:val="1"/>
      <w:marLeft w:val="0"/>
      <w:marRight w:val="0"/>
      <w:marTop w:val="0"/>
      <w:marBottom w:val="0"/>
      <w:divBdr>
        <w:top w:val="none" w:sz="0" w:space="0" w:color="auto"/>
        <w:left w:val="none" w:sz="0" w:space="0" w:color="auto"/>
        <w:bottom w:val="none" w:sz="0" w:space="0" w:color="auto"/>
        <w:right w:val="none" w:sz="0" w:space="0" w:color="auto"/>
      </w:divBdr>
    </w:div>
    <w:div w:id="1647396332">
      <w:bodyDiv w:val="1"/>
      <w:marLeft w:val="0"/>
      <w:marRight w:val="0"/>
      <w:marTop w:val="0"/>
      <w:marBottom w:val="0"/>
      <w:divBdr>
        <w:top w:val="none" w:sz="0" w:space="0" w:color="auto"/>
        <w:left w:val="none" w:sz="0" w:space="0" w:color="auto"/>
        <w:bottom w:val="none" w:sz="0" w:space="0" w:color="auto"/>
        <w:right w:val="none" w:sz="0" w:space="0" w:color="auto"/>
      </w:divBdr>
    </w:div>
    <w:div w:id="1675301888">
      <w:bodyDiv w:val="1"/>
      <w:marLeft w:val="0"/>
      <w:marRight w:val="0"/>
      <w:marTop w:val="0"/>
      <w:marBottom w:val="0"/>
      <w:divBdr>
        <w:top w:val="none" w:sz="0" w:space="0" w:color="auto"/>
        <w:left w:val="none" w:sz="0" w:space="0" w:color="auto"/>
        <w:bottom w:val="none" w:sz="0" w:space="0" w:color="auto"/>
        <w:right w:val="none" w:sz="0" w:space="0" w:color="auto"/>
      </w:divBdr>
    </w:div>
    <w:div w:id="1691834513">
      <w:bodyDiv w:val="1"/>
      <w:marLeft w:val="0"/>
      <w:marRight w:val="0"/>
      <w:marTop w:val="0"/>
      <w:marBottom w:val="0"/>
      <w:divBdr>
        <w:top w:val="none" w:sz="0" w:space="0" w:color="auto"/>
        <w:left w:val="none" w:sz="0" w:space="0" w:color="auto"/>
        <w:bottom w:val="none" w:sz="0" w:space="0" w:color="auto"/>
        <w:right w:val="none" w:sz="0" w:space="0" w:color="auto"/>
      </w:divBdr>
    </w:div>
    <w:div w:id="1694570452">
      <w:bodyDiv w:val="1"/>
      <w:marLeft w:val="0"/>
      <w:marRight w:val="0"/>
      <w:marTop w:val="0"/>
      <w:marBottom w:val="0"/>
      <w:divBdr>
        <w:top w:val="none" w:sz="0" w:space="0" w:color="auto"/>
        <w:left w:val="none" w:sz="0" w:space="0" w:color="auto"/>
        <w:bottom w:val="none" w:sz="0" w:space="0" w:color="auto"/>
        <w:right w:val="none" w:sz="0" w:space="0" w:color="auto"/>
      </w:divBdr>
    </w:div>
    <w:div w:id="2127118295">
      <w:bodyDiv w:val="1"/>
      <w:marLeft w:val="0"/>
      <w:marRight w:val="0"/>
      <w:marTop w:val="0"/>
      <w:marBottom w:val="0"/>
      <w:divBdr>
        <w:top w:val="none" w:sz="0" w:space="0" w:color="auto"/>
        <w:left w:val="none" w:sz="0" w:space="0" w:color="auto"/>
        <w:bottom w:val="none" w:sz="0" w:space="0" w:color="auto"/>
        <w:right w:val="none" w:sz="0" w:space="0" w:color="auto"/>
      </w:divBdr>
    </w:div>
    <w:div w:id="21401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429c8b46c6dd85db0e7cdbb20e897a69">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5b1c8d1eb08f4c2cb5aeb745e6144b33"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1B1C2-D8B6-444C-8EB2-1ADA2BEF8213}">
  <ds:schemaRefs>
    <ds:schemaRef ds:uri="http://schemas.microsoft.com/sharepoint/v3/contenttype/forms"/>
  </ds:schemaRefs>
</ds:datastoreItem>
</file>

<file path=customXml/itemProps2.xml><?xml version="1.0" encoding="utf-8"?>
<ds:datastoreItem xmlns:ds="http://schemas.openxmlformats.org/officeDocument/2006/customXml" ds:itemID="{46324249-AA0D-431C-948B-E1AEADE4F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2D1B1-ACC8-4E57-8434-3424249FE697}">
  <ds:schemaRefs>
    <ds:schemaRef ds:uri="http://schemas.openxmlformats.org/officeDocument/2006/bibliography"/>
  </ds:schemaRefs>
</ds:datastoreItem>
</file>

<file path=customXml/itemProps4.xml><?xml version="1.0" encoding="utf-8"?>
<ds:datastoreItem xmlns:ds="http://schemas.openxmlformats.org/officeDocument/2006/customXml" ds:itemID="{663F97D1-1431-4923-AF00-4C9F0590D2A2}">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27</Pages>
  <Words>4913</Words>
  <Characters>33018</Characters>
  <Application>Microsoft Office Word</Application>
  <DocSecurity>0</DocSecurity>
  <Lines>2751</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Daniel</dc:creator>
  <cp:keywords/>
  <dc:description/>
  <cp:lastModifiedBy>Stephanie Mortimer</cp:lastModifiedBy>
  <cp:revision>15</cp:revision>
  <cp:lastPrinted>2025-10-24T04:22:00Z</cp:lastPrinted>
  <dcterms:created xsi:type="dcterms:W3CDTF">2025-11-26T06:15:00Z</dcterms:created>
  <dcterms:modified xsi:type="dcterms:W3CDTF">2026-03-18T04:11:00Z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y fmtid="{D5CDD505-2E9C-101B-9397-08002B2CF9AE}" pid="4" name="docLang">
    <vt:lpwstr>en</vt:lpwstr>
  </property>
</Properties>
</file>