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2E45" w14:textId="16C3823C" w:rsidR="00051598" w:rsidRPr="003D2992" w:rsidRDefault="00ED232F" w:rsidP="00CE167F">
      <w:pPr>
        <w:jc w:val="center"/>
        <w:rPr>
          <w:b/>
          <w:bCs/>
          <w:color w:val="000000" w:themeColor="text1"/>
          <w:sz w:val="72"/>
          <w:szCs w:val="72"/>
        </w:rPr>
      </w:pPr>
      <w:r>
        <w:rPr>
          <w:b/>
          <w:bCs/>
          <w:color w:val="000000" w:themeColor="text1"/>
          <w:sz w:val="72"/>
          <w:szCs w:val="72"/>
        </w:rPr>
        <w:t>ATMS</w:t>
      </w:r>
      <w:r w:rsidR="005F484A">
        <w:rPr>
          <w:b/>
          <w:bCs/>
          <w:color w:val="000000" w:themeColor="text1"/>
          <w:sz w:val="72"/>
          <w:szCs w:val="72"/>
        </w:rPr>
        <w:t xml:space="preserve"> </w:t>
      </w:r>
      <w:proofErr w:type="spellStart"/>
      <w:r w:rsidR="005F484A">
        <w:rPr>
          <w:b/>
          <w:bCs/>
          <w:color w:val="000000" w:themeColor="text1"/>
          <w:sz w:val="72"/>
          <w:szCs w:val="72"/>
        </w:rPr>
        <w:t>Recognised</w:t>
      </w:r>
      <w:proofErr w:type="spellEnd"/>
      <w:r w:rsidR="005F484A">
        <w:rPr>
          <w:b/>
          <w:bCs/>
          <w:color w:val="000000" w:themeColor="text1"/>
          <w:sz w:val="72"/>
          <w:szCs w:val="72"/>
        </w:rPr>
        <w:t xml:space="preserve"> Provider</w:t>
      </w:r>
    </w:p>
    <w:p w14:paraId="50390B1F" w14:textId="6567F709" w:rsidR="00051598" w:rsidRPr="003D2992" w:rsidRDefault="003C08E9" w:rsidP="006A58B5">
      <w:pPr>
        <w:jc w:val="center"/>
        <w:rPr>
          <w:b/>
          <w:bCs/>
          <w:color w:val="000000" w:themeColor="text1"/>
          <w:sz w:val="72"/>
          <w:szCs w:val="72"/>
        </w:rPr>
      </w:pPr>
      <w:r>
        <w:rPr>
          <w:noProof/>
        </w:rPr>
        <w:drawing>
          <wp:inline distT="0" distB="0" distL="0" distR="0" wp14:anchorId="607CF9CC" wp14:editId="0A3CA1D8">
            <wp:extent cx="3236360" cy="3236360"/>
            <wp:effectExtent l="0" t="0" r="2540" b="0"/>
            <wp:docPr id="2" name="Picture 2" descr="A logo with hand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hands and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234" cy="3248234"/>
                    </a:xfrm>
                    <a:prstGeom prst="rect">
                      <a:avLst/>
                    </a:prstGeom>
                    <a:noFill/>
                    <a:ln>
                      <a:noFill/>
                    </a:ln>
                  </pic:spPr>
                </pic:pic>
              </a:graphicData>
            </a:graphic>
          </wp:inline>
        </w:drawing>
      </w:r>
    </w:p>
    <w:p w14:paraId="4B44D35A" w14:textId="77777777" w:rsidR="00CE167F" w:rsidRDefault="005F484A" w:rsidP="006A58B5">
      <w:pPr>
        <w:jc w:val="center"/>
        <w:rPr>
          <w:b/>
          <w:bCs/>
          <w:color w:val="000000" w:themeColor="text1"/>
          <w:sz w:val="40"/>
          <w:szCs w:val="40"/>
        </w:rPr>
      </w:pPr>
      <w:r w:rsidRPr="00CE167F">
        <w:rPr>
          <w:b/>
          <w:bCs/>
          <w:color w:val="000000" w:themeColor="text1"/>
          <w:sz w:val="40"/>
          <w:szCs w:val="40"/>
        </w:rPr>
        <w:t xml:space="preserve">Evidence Mapping Document </w:t>
      </w:r>
    </w:p>
    <w:p w14:paraId="03E29AB4" w14:textId="32D35A42" w:rsidR="00ED232F" w:rsidRPr="00CE167F" w:rsidRDefault="00912975" w:rsidP="006A58B5">
      <w:pPr>
        <w:jc w:val="center"/>
        <w:rPr>
          <w:b/>
          <w:bCs/>
          <w:color w:val="000000" w:themeColor="text1"/>
          <w:sz w:val="40"/>
          <w:szCs w:val="40"/>
        </w:rPr>
      </w:pPr>
      <w:r>
        <w:rPr>
          <w:b/>
          <w:bCs/>
          <w:color w:val="000000" w:themeColor="text1"/>
          <w:sz w:val="40"/>
          <w:szCs w:val="40"/>
        </w:rPr>
        <w:t>KINESIOLOGY</w:t>
      </w:r>
    </w:p>
    <w:p w14:paraId="2E9BA98D" w14:textId="345033DE" w:rsidR="006A58B5" w:rsidRPr="00ED232F" w:rsidRDefault="00ED232F" w:rsidP="006A58B5">
      <w:pPr>
        <w:jc w:val="center"/>
        <w:rPr>
          <w:b/>
          <w:bCs/>
          <w:color w:val="000000" w:themeColor="text1"/>
          <w:sz w:val="40"/>
          <w:szCs w:val="40"/>
        </w:rPr>
      </w:pPr>
      <w:r w:rsidRPr="00ED232F">
        <w:rPr>
          <w:b/>
          <w:bCs/>
          <w:color w:val="000000" w:themeColor="text1"/>
          <w:sz w:val="40"/>
          <w:szCs w:val="40"/>
        </w:rPr>
        <w:t xml:space="preserve">Educational and Professional Capabilities </w:t>
      </w:r>
    </w:p>
    <w:p w14:paraId="455A5582" w14:textId="2A6D11FE" w:rsidR="002762F5" w:rsidRPr="003D2992" w:rsidRDefault="002762F5" w:rsidP="006A58B5">
      <w:pPr>
        <w:jc w:val="center"/>
        <w:rPr>
          <w:color w:val="000000" w:themeColor="text1"/>
        </w:rPr>
      </w:pPr>
    </w:p>
    <w:p w14:paraId="42BF7862" w14:textId="110A729E" w:rsidR="006A58B5" w:rsidRPr="00916425" w:rsidRDefault="00916425" w:rsidP="00916425">
      <w:pPr>
        <w:jc w:val="center"/>
        <w:rPr>
          <w:rFonts w:eastAsia="Times New Roman" w:cstheme="minorHAnsi"/>
          <w:b/>
          <w:bCs/>
          <w:color w:val="000000" w:themeColor="text1"/>
          <w:sz w:val="36"/>
          <w:szCs w:val="36"/>
        </w:rPr>
      </w:pPr>
      <w:r w:rsidRPr="00916425">
        <w:rPr>
          <w:b/>
          <w:bCs/>
          <w:sz w:val="36"/>
          <w:szCs w:val="36"/>
        </w:rPr>
        <w:t xml:space="preserve">“Together, we strengthen </w:t>
      </w:r>
      <w:r w:rsidR="000D4B50">
        <w:rPr>
          <w:b/>
          <w:bCs/>
          <w:sz w:val="36"/>
          <w:szCs w:val="36"/>
        </w:rPr>
        <w:t xml:space="preserve">natural medicine </w:t>
      </w:r>
      <w:r w:rsidRPr="00916425">
        <w:rPr>
          <w:b/>
          <w:bCs/>
          <w:sz w:val="36"/>
          <w:szCs w:val="36"/>
        </w:rPr>
        <w:t>education for all learners.”</w:t>
      </w:r>
    </w:p>
    <w:p w14:paraId="6115C61F" w14:textId="77777777" w:rsidR="004F25DC" w:rsidRPr="003D2992" w:rsidRDefault="004F25DC" w:rsidP="00482410">
      <w:pPr>
        <w:shd w:val="clear" w:color="auto" w:fill="FFFFFF"/>
        <w:spacing w:after="100" w:afterAutospacing="1" w:line="240" w:lineRule="auto"/>
        <w:rPr>
          <w:rFonts w:eastAsia="Times New Roman" w:cstheme="minorHAnsi"/>
          <w:b/>
          <w:bCs/>
          <w:color w:val="000000" w:themeColor="text1"/>
        </w:rPr>
      </w:pPr>
    </w:p>
    <w:sdt>
      <w:sdtPr>
        <w:rPr>
          <w:rFonts w:asciiTheme="minorHAnsi" w:eastAsiaTheme="minorHAnsi" w:hAnsiTheme="minorHAnsi" w:cstheme="minorBidi"/>
          <w:b w:val="0"/>
          <w:color w:val="000000" w:themeColor="text1"/>
          <w:sz w:val="22"/>
          <w:szCs w:val="22"/>
        </w:rPr>
        <w:id w:val="-1562631863"/>
        <w:docPartObj>
          <w:docPartGallery w:val="Table of Contents"/>
          <w:docPartUnique/>
        </w:docPartObj>
      </w:sdtPr>
      <w:sdtEndPr>
        <w:rPr>
          <w:bCs/>
          <w:noProof/>
        </w:rPr>
      </w:sdtEndPr>
      <w:sdtContent>
        <w:p w14:paraId="390C1647" w14:textId="3C625CAC" w:rsidR="009A00FD" w:rsidRPr="003D2992" w:rsidRDefault="009A00FD">
          <w:pPr>
            <w:pStyle w:val="TOCHeading"/>
            <w:rPr>
              <w:color w:val="000000" w:themeColor="text1"/>
            </w:rPr>
          </w:pPr>
          <w:r w:rsidRPr="003D2992">
            <w:rPr>
              <w:color w:val="000000" w:themeColor="text1"/>
            </w:rPr>
            <w:t>Contents</w:t>
          </w:r>
        </w:p>
        <w:p w14:paraId="3B08D4B1" w14:textId="5D551148" w:rsidR="0083144C" w:rsidRDefault="009A00FD">
          <w:pPr>
            <w:pStyle w:val="TOC1"/>
            <w:rPr>
              <w:rFonts w:eastAsiaTheme="minorEastAsia"/>
              <w:color w:val="auto"/>
              <w:lang w:val="en-AU" w:eastAsia="en-AU"/>
            </w:rPr>
          </w:pPr>
          <w:r w:rsidRPr="003D2992">
            <w:rPr>
              <w:noProof w:val="0"/>
              <w:color w:val="000000" w:themeColor="text1" w:themeShade="BF"/>
            </w:rPr>
            <w:fldChar w:fldCharType="begin"/>
          </w:r>
          <w:r w:rsidRPr="003D2992">
            <w:rPr>
              <w:color w:val="000000" w:themeColor="text1" w:themeShade="BF"/>
            </w:rPr>
            <w:instrText xml:space="preserve"> TOC \o "1-3" \h \z \u </w:instrText>
          </w:r>
          <w:r w:rsidRPr="003D2992">
            <w:rPr>
              <w:noProof w:val="0"/>
              <w:color w:val="000000" w:themeColor="text1" w:themeShade="BF"/>
            </w:rPr>
            <w:fldChar w:fldCharType="separate"/>
          </w:r>
          <w:hyperlink w:anchor="_Toc215464402" w:history="1">
            <w:r w:rsidR="0083144C" w:rsidRPr="00350E68">
              <w:rPr>
                <w:rStyle w:val="Hyperlink"/>
              </w:rPr>
              <w:t>INTRODUCTION</w:t>
            </w:r>
            <w:r w:rsidR="0083144C">
              <w:rPr>
                <w:webHidden/>
              </w:rPr>
              <w:tab/>
            </w:r>
            <w:r w:rsidR="0083144C">
              <w:rPr>
                <w:webHidden/>
              </w:rPr>
              <w:fldChar w:fldCharType="begin"/>
            </w:r>
            <w:r w:rsidR="0083144C">
              <w:rPr>
                <w:webHidden/>
              </w:rPr>
              <w:instrText xml:space="preserve"> PAGEREF _Toc215464402 \h </w:instrText>
            </w:r>
            <w:r w:rsidR="0083144C">
              <w:rPr>
                <w:webHidden/>
              </w:rPr>
            </w:r>
            <w:r w:rsidR="0083144C">
              <w:rPr>
                <w:webHidden/>
              </w:rPr>
              <w:fldChar w:fldCharType="separate"/>
            </w:r>
            <w:r w:rsidR="0083144C">
              <w:rPr>
                <w:webHidden/>
              </w:rPr>
              <w:t>3</w:t>
            </w:r>
            <w:r w:rsidR="0083144C">
              <w:rPr>
                <w:webHidden/>
              </w:rPr>
              <w:fldChar w:fldCharType="end"/>
            </w:r>
          </w:hyperlink>
        </w:p>
        <w:p w14:paraId="5CD456CD" w14:textId="459F6B77" w:rsidR="0083144C" w:rsidRDefault="0083144C">
          <w:pPr>
            <w:pStyle w:val="TOC1"/>
            <w:rPr>
              <w:rFonts w:eastAsiaTheme="minorEastAsia"/>
              <w:color w:val="auto"/>
              <w:lang w:val="en-AU" w:eastAsia="en-AU"/>
            </w:rPr>
          </w:pPr>
          <w:hyperlink w:anchor="_Toc215464403" w:history="1">
            <w:r w:rsidRPr="00350E68">
              <w:rPr>
                <w:rStyle w:val="Hyperlink"/>
              </w:rPr>
              <w:t>Kinesiology Guidelines around the World</w:t>
            </w:r>
            <w:r>
              <w:rPr>
                <w:webHidden/>
              </w:rPr>
              <w:tab/>
            </w:r>
            <w:r>
              <w:rPr>
                <w:webHidden/>
              </w:rPr>
              <w:fldChar w:fldCharType="begin"/>
            </w:r>
            <w:r>
              <w:rPr>
                <w:webHidden/>
              </w:rPr>
              <w:instrText xml:space="preserve"> PAGEREF _Toc215464403 \h </w:instrText>
            </w:r>
            <w:r>
              <w:rPr>
                <w:webHidden/>
              </w:rPr>
            </w:r>
            <w:r>
              <w:rPr>
                <w:webHidden/>
              </w:rPr>
              <w:fldChar w:fldCharType="separate"/>
            </w:r>
            <w:r>
              <w:rPr>
                <w:webHidden/>
              </w:rPr>
              <w:t>3</w:t>
            </w:r>
            <w:r>
              <w:rPr>
                <w:webHidden/>
              </w:rPr>
              <w:fldChar w:fldCharType="end"/>
            </w:r>
          </w:hyperlink>
        </w:p>
        <w:p w14:paraId="5912E1C5" w14:textId="5E476084" w:rsidR="0083144C" w:rsidRPr="0083144C" w:rsidRDefault="0083144C">
          <w:pPr>
            <w:pStyle w:val="TOC2"/>
            <w:rPr>
              <w:rFonts w:eastAsiaTheme="minorEastAsia"/>
              <w:lang w:val="en-AU" w:eastAsia="en-AU"/>
            </w:rPr>
          </w:pPr>
          <w:hyperlink w:anchor="_Toc215464404" w:history="1">
            <w:r w:rsidRPr="0083144C">
              <w:rPr>
                <w:rStyle w:val="Hyperlink"/>
                <w:rFonts w:eastAsiaTheme="minorHAnsi"/>
                <w:color w:val="538135" w:themeColor="accent6" w:themeShade="BF"/>
                <w:lang w:val="en-AU" w:eastAsia="en-AU"/>
              </w:rPr>
              <w:t>ICAK — International College of Applied Kinesiology</w:t>
            </w:r>
            <w:r w:rsidRPr="0083144C">
              <w:rPr>
                <w:webHidden/>
              </w:rPr>
              <w:tab/>
            </w:r>
            <w:r w:rsidRPr="0083144C">
              <w:rPr>
                <w:webHidden/>
              </w:rPr>
              <w:fldChar w:fldCharType="begin"/>
            </w:r>
            <w:r w:rsidRPr="0083144C">
              <w:rPr>
                <w:webHidden/>
              </w:rPr>
              <w:instrText xml:space="preserve"> PAGEREF _Toc215464404 \h </w:instrText>
            </w:r>
            <w:r w:rsidRPr="0083144C">
              <w:rPr>
                <w:webHidden/>
              </w:rPr>
            </w:r>
            <w:r w:rsidRPr="0083144C">
              <w:rPr>
                <w:webHidden/>
              </w:rPr>
              <w:fldChar w:fldCharType="separate"/>
            </w:r>
            <w:r w:rsidRPr="0083144C">
              <w:rPr>
                <w:webHidden/>
              </w:rPr>
              <w:t>3</w:t>
            </w:r>
            <w:r w:rsidRPr="0083144C">
              <w:rPr>
                <w:webHidden/>
              </w:rPr>
              <w:fldChar w:fldCharType="end"/>
            </w:r>
          </w:hyperlink>
        </w:p>
        <w:p w14:paraId="446C209A" w14:textId="215147E2" w:rsidR="0083144C" w:rsidRPr="0083144C" w:rsidRDefault="0083144C">
          <w:pPr>
            <w:pStyle w:val="TOC2"/>
            <w:rPr>
              <w:rFonts w:eastAsiaTheme="minorEastAsia"/>
              <w:lang w:val="en-AU" w:eastAsia="en-AU"/>
            </w:rPr>
          </w:pPr>
          <w:hyperlink w:anchor="_Toc215464405" w:history="1">
            <w:r w:rsidRPr="0083144C">
              <w:rPr>
                <w:rStyle w:val="Hyperlink"/>
                <w:rFonts w:eastAsiaTheme="minorHAnsi"/>
                <w:color w:val="538135" w:themeColor="accent6" w:themeShade="BF"/>
                <w:lang w:val="en-AU" w:eastAsia="en-AU"/>
              </w:rPr>
              <w:t>IKC — International Kinesiology College (Touch for Health &amp; Specialised Kinesiology)</w:t>
            </w:r>
            <w:r w:rsidRPr="0083144C">
              <w:rPr>
                <w:webHidden/>
              </w:rPr>
              <w:tab/>
            </w:r>
            <w:r w:rsidRPr="0083144C">
              <w:rPr>
                <w:webHidden/>
              </w:rPr>
              <w:fldChar w:fldCharType="begin"/>
            </w:r>
            <w:r w:rsidRPr="0083144C">
              <w:rPr>
                <w:webHidden/>
              </w:rPr>
              <w:instrText xml:space="preserve"> PAGEREF _Toc215464405 \h </w:instrText>
            </w:r>
            <w:r w:rsidRPr="0083144C">
              <w:rPr>
                <w:webHidden/>
              </w:rPr>
            </w:r>
            <w:r w:rsidRPr="0083144C">
              <w:rPr>
                <w:webHidden/>
              </w:rPr>
              <w:fldChar w:fldCharType="separate"/>
            </w:r>
            <w:r w:rsidRPr="0083144C">
              <w:rPr>
                <w:webHidden/>
              </w:rPr>
              <w:t>4</w:t>
            </w:r>
            <w:r w:rsidRPr="0083144C">
              <w:rPr>
                <w:webHidden/>
              </w:rPr>
              <w:fldChar w:fldCharType="end"/>
            </w:r>
          </w:hyperlink>
        </w:p>
        <w:p w14:paraId="032B8C37" w14:textId="2AEF26FC" w:rsidR="0083144C" w:rsidRPr="0083144C" w:rsidRDefault="0083144C">
          <w:pPr>
            <w:pStyle w:val="TOC2"/>
            <w:rPr>
              <w:rFonts w:eastAsiaTheme="minorEastAsia"/>
              <w:lang w:val="en-AU" w:eastAsia="en-AU"/>
            </w:rPr>
          </w:pPr>
          <w:hyperlink w:anchor="_Toc215464406" w:history="1">
            <w:r w:rsidRPr="0083144C">
              <w:rPr>
                <w:rStyle w:val="Hyperlink"/>
                <w:color w:val="538135" w:themeColor="accent6" w:themeShade="BF"/>
                <w:lang w:val="en-AU" w:eastAsia="en-AU"/>
              </w:rPr>
              <w:t>Academic Kinesiology Guidelines</w:t>
            </w:r>
            <w:r w:rsidRPr="0083144C">
              <w:rPr>
                <w:webHidden/>
              </w:rPr>
              <w:tab/>
            </w:r>
            <w:r w:rsidRPr="0083144C">
              <w:rPr>
                <w:webHidden/>
              </w:rPr>
              <w:fldChar w:fldCharType="begin"/>
            </w:r>
            <w:r w:rsidRPr="0083144C">
              <w:rPr>
                <w:webHidden/>
              </w:rPr>
              <w:instrText xml:space="preserve"> PAGEREF _Toc215464406 \h </w:instrText>
            </w:r>
            <w:r w:rsidRPr="0083144C">
              <w:rPr>
                <w:webHidden/>
              </w:rPr>
            </w:r>
            <w:r w:rsidRPr="0083144C">
              <w:rPr>
                <w:webHidden/>
              </w:rPr>
              <w:fldChar w:fldCharType="separate"/>
            </w:r>
            <w:r w:rsidRPr="0083144C">
              <w:rPr>
                <w:webHidden/>
              </w:rPr>
              <w:t>4</w:t>
            </w:r>
            <w:r w:rsidRPr="0083144C">
              <w:rPr>
                <w:webHidden/>
              </w:rPr>
              <w:fldChar w:fldCharType="end"/>
            </w:r>
          </w:hyperlink>
        </w:p>
        <w:p w14:paraId="38AECC68" w14:textId="65BF9DAD" w:rsidR="0083144C" w:rsidRDefault="0083144C">
          <w:pPr>
            <w:pStyle w:val="TOC1"/>
            <w:rPr>
              <w:rFonts w:eastAsiaTheme="minorEastAsia"/>
              <w:color w:val="auto"/>
              <w:lang w:val="en-AU" w:eastAsia="en-AU"/>
            </w:rPr>
          </w:pPr>
          <w:hyperlink w:anchor="_Toc215464407" w:history="1">
            <w:r w:rsidRPr="00350E68">
              <w:rPr>
                <w:rStyle w:val="Hyperlink"/>
              </w:rPr>
              <w:t>Compliance Matrix: Kinesiology Education vs Global Benchmarks</w:t>
            </w:r>
            <w:r>
              <w:rPr>
                <w:webHidden/>
              </w:rPr>
              <w:tab/>
            </w:r>
            <w:r>
              <w:rPr>
                <w:webHidden/>
              </w:rPr>
              <w:fldChar w:fldCharType="begin"/>
            </w:r>
            <w:r>
              <w:rPr>
                <w:webHidden/>
              </w:rPr>
              <w:instrText xml:space="preserve"> PAGEREF _Toc215464407 \h </w:instrText>
            </w:r>
            <w:r>
              <w:rPr>
                <w:webHidden/>
              </w:rPr>
            </w:r>
            <w:r>
              <w:rPr>
                <w:webHidden/>
              </w:rPr>
              <w:fldChar w:fldCharType="separate"/>
            </w:r>
            <w:r>
              <w:rPr>
                <w:webHidden/>
              </w:rPr>
              <w:t>5</w:t>
            </w:r>
            <w:r>
              <w:rPr>
                <w:webHidden/>
              </w:rPr>
              <w:fldChar w:fldCharType="end"/>
            </w:r>
          </w:hyperlink>
        </w:p>
        <w:p w14:paraId="24E494FE" w14:textId="641821AE" w:rsidR="0083144C" w:rsidRDefault="0083144C">
          <w:pPr>
            <w:pStyle w:val="TOC3"/>
            <w:rPr>
              <w:rFonts w:eastAsiaTheme="minorEastAsia"/>
              <w:color w:val="auto"/>
              <w:lang w:val="en-AU" w:eastAsia="en-AU"/>
            </w:rPr>
          </w:pPr>
          <w:hyperlink w:anchor="_Toc215464408" w:history="1">
            <w:r w:rsidRPr="00350E68">
              <w:rPr>
                <w:rStyle w:val="Hyperlink"/>
              </w:rPr>
              <w:t>Explanatory Notes</w:t>
            </w:r>
            <w:r>
              <w:rPr>
                <w:rStyle w:val="Hyperlink"/>
              </w:rPr>
              <w:t>……………………………………………………………………………………………………………………………</w:t>
            </w:r>
            <w:r>
              <w:rPr>
                <w:webHidden/>
              </w:rPr>
              <w:fldChar w:fldCharType="begin"/>
            </w:r>
            <w:r>
              <w:rPr>
                <w:webHidden/>
              </w:rPr>
              <w:instrText xml:space="preserve"> PAGEREF _Toc215464408 \h </w:instrText>
            </w:r>
            <w:r>
              <w:rPr>
                <w:webHidden/>
              </w:rPr>
            </w:r>
            <w:r>
              <w:rPr>
                <w:webHidden/>
              </w:rPr>
              <w:fldChar w:fldCharType="separate"/>
            </w:r>
            <w:r>
              <w:rPr>
                <w:webHidden/>
              </w:rPr>
              <w:t>6</w:t>
            </w:r>
            <w:r>
              <w:rPr>
                <w:webHidden/>
              </w:rPr>
              <w:fldChar w:fldCharType="end"/>
            </w:r>
          </w:hyperlink>
        </w:p>
        <w:p w14:paraId="70348B45" w14:textId="2A5E7074" w:rsidR="0083144C" w:rsidRDefault="0083144C">
          <w:pPr>
            <w:pStyle w:val="TOC3"/>
            <w:rPr>
              <w:rFonts w:eastAsiaTheme="minorEastAsia"/>
              <w:color w:val="auto"/>
              <w:lang w:val="en-AU" w:eastAsia="en-AU"/>
            </w:rPr>
          </w:pPr>
          <w:hyperlink w:anchor="_Toc215464409" w:history="1">
            <w:r w:rsidRPr="00350E68">
              <w:rPr>
                <w:rStyle w:val="Hyperlink"/>
              </w:rPr>
              <w:t>Reference Appendix – Kinesiology Guidelines</w:t>
            </w:r>
            <w:r>
              <w:rPr>
                <w:rStyle w:val="Hyperlink"/>
              </w:rPr>
              <w:t>………………………………………………………………………………….</w:t>
            </w:r>
            <w:r>
              <w:rPr>
                <w:webHidden/>
              </w:rPr>
              <w:fldChar w:fldCharType="begin"/>
            </w:r>
            <w:r>
              <w:rPr>
                <w:webHidden/>
              </w:rPr>
              <w:instrText xml:space="preserve"> PAGEREF _Toc215464409 \h </w:instrText>
            </w:r>
            <w:r>
              <w:rPr>
                <w:webHidden/>
              </w:rPr>
            </w:r>
            <w:r>
              <w:rPr>
                <w:webHidden/>
              </w:rPr>
              <w:fldChar w:fldCharType="separate"/>
            </w:r>
            <w:r>
              <w:rPr>
                <w:webHidden/>
              </w:rPr>
              <w:t>6</w:t>
            </w:r>
            <w:r>
              <w:rPr>
                <w:webHidden/>
              </w:rPr>
              <w:fldChar w:fldCharType="end"/>
            </w:r>
          </w:hyperlink>
        </w:p>
        <w:p w14:paraId="2ACFBC58" w14:textId="611D3DDA" w:rsidR="0083144C" w:rsidRDefault="0083144C">
          <w:pPr>
            <w:pStyle w:val="TOC1"/>
            <w:rPr>
              <w:rFonts w:eastAsiaTheme="minorEastAsia"/>
              <w:color w:val="auto"/>
              <w:lang w:val="en-AU" w:eastAsia="en-AU"/>
            </w:rPr>
          </w:pPr>
          <w:hyperlink w:anchor="_Toc215464410" w:history="1">
            <w:r w:rsidRPr="00350E68">
              <w:rPr>
                <w:rStyle w:val="Hyperlink"/>
                <w:rFonts w:cstheme="minorHAnsi"/>
                <w:bCs/>
                <w:color w:val="034990" w:themeColor="hyperlink" w:themeShade="BF"/>
              </w:rPr>
              <w:t>ATMS Educational Capabilities - Recognised Core Study Areas in Kinesiology Education</w:t>
            </w:r>
            <w:r>
              <w:rPr>
                <w:webHidden/>
              </w:rPr>
              <w:tab/>
            </w:r>
            <w:r>
              <w:rPr>
                <w:webHidden/>
              </w:rPr>
              <w:fldChar w:fldCharType="begin"/>
            </w:r>
            <w:r>
              <w:rPr>
                <w:webHidden/>
              </w:rPr>
              <w:instrText xml:space="preserve"> PAGEREF _Toc215464410 \h </w:instrText>
            </w:r>
            <w:r>
              <w:rPr>
                <w:webHidden/>
              </w:rPr>
            </w:r>
            <w:r>
              <w:rPr>
                <w:webHidden/>
              </w:rPr>
              <w:fldChar w:fldCharType="separate"/>
            </w:r>
            <w:r>
              <w:rPr>
                <w:webHidden/>
              </w:rPr>
              <w:t>7</w:t>
            </w:r>
            <w:r>
              <w:rPr>
                <w:webHidden/>
              </w:rPr>
              <w:fldChar w:fldCharType="end"/>
            </w:r>
          </w:hyperlink>
        </w:p>
        <w:p w14:paraId="7E79538E" w14:textId="23579FB4" w:rsidR="0083144C" w:rsidRDefault="0083144C">
          <w:pPr>
            <w:pStyle w:val="TOC1"/>
            <w:rPr>
              <w:rFonts w:eastAsiaTheme="minorEastAsia"/>
              <w:color w:val="auto"/>
              <w:lang w:val="en-AU" w:eastAsia="en-AU"/>
            </w:rPr>
          </w:pPr>
          <w:hyperlink w:anchor="_Toc215464411" w:history="1">
            <w:r w:rsidRPr="00350E68">
              <w:rPr>
                <w:rStyle w:val="Hyperlink"/>
              </w:rPr>
              <w:t>Educational Providers Kinesiology Course Learning Outcomes Detail</w:t>
            </w:r>
            <w:r>
              <w:rPr>
                <w:webHidden/>
              </w:rPr>
              <w:tab/>
            </w:r>
            <w:r>
              <w:rPr>
                <w:webHidden/>
              </w:rPr>
              <w:fldChar w:fldCharType="begin"/>
            </w:r>
            <w:r>
              <w:rPr>
                <w:webHidden/>
              </w:rPr>
              <w:instrText xml:space="preserve"> PAGEREF _Toc215464411 \h </w:instrText>
            </w:r>
            <w:r>
              <w:rPr>
                <w:webHidden/>
              </w:rPr>
            </w:r>
            <w:r>
              <w:rPr>
                <w:webHidden/>
              </w:rPr>
              <w:fldChar w:fldCharType="separate"/>
            </w:r>
            <w:r>
              <w:rPr>
                <w:webHidden/>
              </w:rPr>
              <w:t>9</w:t>
            </w:r>
            <w:r>
              <w:rPr>
                <w:webHidden/>
              </w:rPr>
              <w:fldChar w:fldCharType="end"/>
            </w:r>
          </w:hyperlink>
        </w:p>
        <w:p w14:paraId="0F877BC1" w14:textId="77A8B08A" w:rsidR="0083144C" w:rsidRDefault="0083144C">
          <w:pPr>
            <w:pStyle w:val="TOC3"/>
            <w:rPr>
              <w:rFonts w:eastAsiaTheme="minorEastAsia"/>
              <w:color w:val="auto"/>
              <w:lang w:val="en-AU" w:eastAsia="en-AU"/>
            </w:rPr>
          </w:pPr>
          <w:hyperlink w:anchor="_Toc215464412" w:history="1">
            <w:r w:rsidRPr="00350E68">
              <w:rPr>
                <w:rStyle w:val="Hyperlink"/>
              </w:rPr>
              <w:t>Column Guidance</w:t>
            </w:r>
            <w:r>
              <w:rPr>
                <w:rStyle w:val="Hyperlink"/>
              </w:rPr>
              <w:t>…………………………………………………………………………………………………………………………….</w:t>
            </w:r>
            <w:r>
              <w:rPr>
                <w:webHidden/>
              </w:rPr>
              <w:fldChar w:fldCharType="begin"/>
            </w:r>
            <w:r>
              <w:rPr>
                <w:webHidden/>
              </w:rPr>
              <w:instrText xml:space="preserve"> PAGEREF _Toc215464412 \h </w:instrText>
            </w:r>
            <w:r>
              <w:rPr>
                <w:webHidden/>
              </w:rPr>
            </w:r>
            <w:r>
              <w:rPr>
                <w:webHidden/>
              </w:rPr>
              <w:fldChar w:fldCharType="separate"/>
            </w:r>
            <w:r>
              <w:rPr>
                <w:webHidden/>
              </w:rPr>
              <w:t>9</w:t>
            </w:r>
            <w:r>
              <w:rPr>
                <w:webHidden/>
              </w:rPr>
              <w:fldChar w:fldCharType="end"/>
            </w:r>
          </w:hyperlink>
        </w:p>
        <w:p w14:paraId="5BA356AE" w14:textId="5A84C700" w:rsidR="0083144C" w:rsidRDefault="0083144C">
          <w:pPr>
            <w:pStyle w:val="TOC3"/>
            <w:rPr>
              <w:rFonts w:eastAsiaTheme="minorEastAsia"/>
              <w:color w:val="auto"/>
              <w:lang w:val="en-AU" w:eastAsia="en-AU"/>
            </w:rPr>
          </w:pPr>
          <w:hyperlink w:anchor="_Toc215464413" w:history="1">
            <w:r w:rsidRPr="00350E68">
              <w:rPr>
                <w:rStyle w:val="Hyperlink"/>
              </w:rPr>
              <w:t>Key Notes for Providers</w:t>
            </w:r>
            <w:r>
              <w:rPr>
                <w:rStyle w:val="Hyperlink"/>
              </w:rPr>
              <w:t>……………………………………………………………………………………………………………………</w:t>
            </w:r>
            <w:r>
              <w:rPr>
                <w:webHidden/>
              </w:rPr>
              <w:fldChar w:fldCharType="begin"/>
            </w:r>
            <w:r>
              <w:rPr>
                <w:webHidden/>
              </w:rPr>
              <w:instrText xml:space="preserve"> PAGEREF _Toc215464413 \h </w:instrText>
            </w:r>
            <w:r>
              <w:rPr>
                <w:webHidden/>
              </w:rPr>
            </w:r>
            <w:r>
              <w:rPr>
                <w:webHidden/>
              </w:rPr>
              <w:fldChar w:fldCharType="separate"/>
            </w:r>
            <w:r>
              <w:rPr>
                <w:webHidden/>
              </w:rPr>
              <w:t>9</w:t>
            </w:r>
            <w:r>
              <w:rPr>
                <w:webHidden/>
              </w:rPr>
              <w:fldChar w:fldCharType="end"/>
            </w:r>
          </w:hyperlink>
        </w:p>
        <w:p w14:paraId="24413A90" w14:textId="4B4A9187" w:rsidR="0083144C" w:rsidRDefault="0083144C">
          <w:pPr>
            <w:pStyle w:val="TOC1"/>
            <w:rPr>
              <w:rFonts w:eastAsiaTheme="minorEastAsia"/>
              <w:color w:val="auto"/>
              <w:lang w:val="en-AU" w:eastAsia="en-AU"/>
            </w:rPr>
          </w:pPr>
          <w:hyperlink w:anchor="_Toc215464414" w:history="1">
            <w:r w:rsidRPr="00350E68">
              <w:rPr>
                <w:rStyle w:val="Hyperlink"/>
              </w:rPr>
              <w:t>Educational Providers Kinesiology Course Learning Outcomes Table</w:t>
            </w:r>
            <w:r>
              <w:rPr>
                <w:webHidden/>
              </w:rPr>
              <w:tab/>
            </w:r>
            <w:r>
              <w:rPr>
                <w:webHidden/>
              </w:rPr>
              <w:fldChar w:fldCharType="begin"/>
            </w:r>
            <w:r>
              <w:rPr>
                <w:webHidden/>
              </w:rPr>
              <w:instrText xml:space="preserve"> PAGEREF _Toc215464414 \h </w:instrText>
            </w:r>
            <w:r>
              <w:rPr>
                <w:webHidden/>
              </w:rPr>
            </w:r>
            <w:r>
              <w:rPr>
                <w:webHidden/>
              </w:rPr>
              <w:fldChar w:fldCharType="separate"/>
            </w:r>
            <w:r>
              <w:rPr>
                <w:webHidden/>
              </w:rPr>
              <w:t>10</w:t>
            </w:r>
            <w:r>
              <w:rPr>
                <w:webHidden/>
              </w:rPr>
              <w:fldChar w:fldCharType="end"/>
            </w:r>
          </w:hyperlink>
        </w:p>
        <w:p w14:paraId="7570689F" w14:textId="44F16261" w:rsidR="0083144C" w:rsidRDefault="0083144C">
          <w:pPr>
            <w:pStyle w:val="TOC1"/>
            <w:rPr>
              <w:rFonts w:eastAsiaTheme="minorEastAsia"/>
              <w:color w:val="auto"/>
              <w:lang w:val="en-AU" w:eastAsia="en-AU"/>
            </w:rPr>
          </w:pPr>
          <w:hyperlink w:anchor="_Toc215464415" w:history="1">
            <w:r w:rsidRPr="00350E68">
              <w:rPr>
                <w:rStyle w:val="Hyperlink"/>
              </w:rPr>
              <w:t>Subject/ Unit Assessment Table</w:t>
            </w:r>
            <w:r>
              <w:rPr>
                <w:webHidden/>
              </w:rPr>
              <w:tab/>
            </w:r>
            <w:r>
              <w:rPr>
                <w:webHidden/>
              </w:rPr>
              <w:fldChar w:fldCharType="begin"/>
            </w:r>
            <w:r>
              <w:rPr>
                <w:webHidden/>
              </w:rPr>
              <w:instrText xml:space="preserve"> PAGEREF _Toc215464415 \h </w:instrText>
            </w:r>
            <w:r>
              <w:rPr>
                <w:webHidden/>
              </w:rPr>
            </w:r>
            <w:r>
              <w:rPr>
                <w:webHidden/>
              </w:rPr>
              <w:fldChar w:fldCharType="separate"/>
            </w:r>
            <w:r>
              <w:rPr>
                <w:webHidden/>
              </w:rPr>
              <w:t>14</w:t>
            </w:r>
            <w:r>
              <w:rPr>
                <w:webHidden/>
              </w:rPr>
              <w:fldChar w:fldCharType="end"/>
            </w:r>
          </w:hyperlink>
        </w:p>
        <w:p w14:paraId="746A9272" w14:textId="5E9B51FD" w:rsidR="0083144C" w:rsidRDefault="0083144C">
          <w:pPr>
            <w:pStyle w:val="TOC1"/>
            <w:rPr>
              <w:rFonts w:eastAsiaTheme="minorEastAsia"/>
              <w:color w:val="auto"/>
              <w:lang w:val="en-AU" w:eastAsia="en-AU"/>
            </w:rPr>
          </w:pPr>
          <w:hyperlink w:anchor="_Toc215464416" w:history="1">
            <w:r w:rsidRPr="00350E68">
              <w:rPr>
                <w:rStyle w:val="Hyperlink"/>
              </w:rPr>
              <w:t>ATMS Professional Capabilities – Kinesiology – Evidence Mapping</w:t>
            </w:r>
            <w:r>
              <w:rPr>
                <w:webHidden/>
              </w:rPr>
              <w:tab/>
            </w:r>
            <w:r>
              <w:rPr>
                <w:webHidden/>
              </w:rPr>
              <w:fldChar w:fldCharType="begin"/>
            </w:r>
            <w:r>
              <w:rPr>
                <w:webHidden/>
              </w:rPr>
              <w:instrText xml:space="preserve"> PAGEREF _Toc215464416 \h </w:instrText>
            </w:r>
            <w:r>
              <w:rPr>
                <w:webHidden/>
              </w:rPr>
            </w:r>
            <w:r>
              <w:rPr>
                <w:webHidden/>
              </w:rPr>
              <w:fldChar w:fldCharType="separate"/>
            </w:r>
            <w:r>
              <w:rPr>
                <w:webHidden/>
              </w:rPr>
              <w:t>17</w:t>
            </w:r>
            <w:r>
              <w:rPr>
                <w:webHidden/>
              </w:rPr>
              <w:fldChar w:fldCharType="end"/>
            </w:r>
          </w:hyperlink>
        </w:p>
        <w:p w14:paraId="378114D4" w14:textId="13429258" w:rsidR="0083144C" w:rsidRDefault="0083144C">
          <w:pPr>
            <w:pStyle w:val="TOC3"/>
            <w:rPr>
              <w:rFonts w:eastAsiaTheme="minorEastAsia"/>
              <w:color w:val="auto"/>
              <w:lang w:val="en-AU" w:eastAsia="en-AU"/>
            </w:rPr>
          </w:pPr>
          <w:hyperlink w:anchor="_Toc215464417" w:history="1">
            <w:r w:rsidRPr="00350E68">
              <w:rPr>
                <w:rStyle w:val="Hyperlink"/>
              </w:rPr>
              <w:t>Directions for Educational Providers: Completing the Capability Mapping Table</w:t>
            </w:r>
            <w:r>
              <w:rPr>
                <w:webHidden/>
              </w:rPr>
              <w:fldChar w:fldCharType="begin"/>
            </w:r>
            <w:r>
              <w:rPr>
                <w:webHidden/>
              </w:rPr>
              <w:instrText xml:space="preserve"> PAGEREF _Toc215464417 \h </w:instrText>
            </w:r>
            <w:r>
              <w:rPr>
                <w:webHidden/>
              </w:rPr>
            </w:r>
            <w:r>
              <w:rPr>
                <w:webHidden/>
              </w:rPr>
              <w:fldChar w:fldCharType="separate"/>
            </w:r>
            <w:r>
              <w:rPr>
                <w:webHidden/>
              </w:rPr>
              <w:t>17</w:t>
            </w:r>
            <w:r>
              <w:rPr>
                <w:webHidden/>
              </w:rPr>
              <w:fldChar w:fldCharType="end"/>
            </w:r>
          </w:hyperlink>
        </w:p>
        <w:p w14:paraId="6E08D4C4" w14:textId="5F599BBA" w:rsidR="0083144C" w:rsidRDefault="0083144C">
          <w:pPr>
            <w:pStyle w:val="TOC1"/>
            <w:rPr>
              <w:rFonts w:eastAsiaTheme="minorEastAsia"/>
              <w:color w:val="auto"/>
              <w:lang w:val="en-AU" w:eastAsia="en-AU"/>
            </w:rPr>
          </w:pPr>
          <w:hyperlink w:anchor="_Toc215464418" w:history="1">
            <w:r w:rsidRPr="00350E68">
              <w:rPr>
                <w:rStyle w:val="Hyperlink"/>
              </w:rPr>
              <w:t>ATMS Professional Capabilities - Kinesiology – Educational Provider Evidence Mapping Table</w:t>
            </w:r>
            <w:r>
              <w:rPr>
                <w:webHidden/>
              </w:rPr>
              <w:tab/>
            </w:r>
            <w:r>
              <w:rPr>
                <w:webHidden/>
              </w:rPr>
              <w:fldChar w:fldCharType="begin"/>
            </w:r>
            <w:r>
              <w:rPr>
                <w:webHidden/>
              </w:rPr>
              <w:instrText xml:space="preserve"> PAGEREF _Toc215464418 \h </w:instrText>
            </w:r>
            <w:r>
              <w:rPr>
                <w:webHidden/>
              </w:rPr>
            </w:r>
            <w:r>
              <w:rPr>
                <w:webHidden/>
              </w:rPr>
              <w:fldChar w:fldCharType="separate"/>
            </w:r>
            <w:r>
              <w:rPr>
                <w:webHidden/>
              </w:rPr>
              <w:t>18</w:t>
            </w:r>
            <w:r>
              <w:rPr>
                <w:webHidden/>
              </w:rPr>
              <w:fldChar w:fldCharType="end"/>
            </w:r>
          </w:hyperlink>
        </w:p>
        <w:p w14:paraId="63D7558B" w14:textId="006A7BA1" w:rsidR="0083144C" w:rsidRDefault="0083144C">
          <w:pPr>
            <w:pStyle w:val="TOC1"/>
            <w:rPr>
              <w:rFonts w:eastAsiaTheme="minorEastAsia"/>
              <w:color w:val="auto"/>
              <w:lang w:val="en-AU" w:eastAsia="en-AU"/>
            </w:rPr>
          </w:pPr>
          <w:hyperlink w:anchor="_Toc215464419" w:history="1">
            <w:r w:rsidRPr="00350E68">
              <w:rPr>
                <w:rStyle w:val="Hyperlink"/>
              </w:rPr>
              <w:t>CONCLUSION</w:t>
            </w:r>
            <w:r>
              <w:rPr>
                <w:webHidden/>
              </w:rPr>
              <w:tab/>
            </w:r>
            <w:r>
              <w:rPr>
                <w:webHidden/>
              </w:rPr>
              <w:fldChar w:fldCharType="begin"/>
            </w:r>
            <w:r>
              <w:rPr>
                <w:webHidden/>
              </w:rPr>
              <w:instrText xml:space="preserve"> PAGEREF _Toc215464419 \h </w:instrText>
            </w:r>
            <w:r>
              <w:rPr>
                <w:webHidden/>
              </w:rPr>
            </w:r>
            <w:r>
              <w:rPr>
                <w:webHidden/>
              </w:rPr>
              <w:fldChar w:fldCharType="separate"/>
            </w:r>
            <w:r>
              <w:rPr>
                <w:webHidden/>
              </w:rPr>
              <w:t>26</w:t>
            </w:r>
            <w:r>
              <w:rPr>
                <w:webHidden/>
              </w:rPr>
              <w:fldChar w:fldCharType="end"/>
            </w:r>
          </w:hyperlink>
        </w:p>
        <w:p w14:paraId="1FBF751E" w14:textId="56F99687" w:rsidR="009A00FD" w:rsidRPr="003D2992" w:rsidRDefault="009A00FD">
          <w:pPr>
            <w:rPr>
              <w:color w:val="000000" w:themeColor="text1"/>
            </w:rPr>
          </w:pPr>
          <w:r w:rsidRPr="003D2992">
            <w:rPr>
              <w:b/>
              <w:bCs/>
              <w:noProof/>
              <w:color w:val="000000" w:themeColor="text1"/>
            </w:rPr>
            <w:fldChar w:fldCharType="end"/>
          </w:r>
        </w:p>
      </w:sdtContent>
    </w:sdt>
    <w:p w14:paraId="22105E52" w14:textId="5BFAF212" w:rsidR="002706F8" w:rsidRDefault="009A00FD" w:rsidP="005F484A">
      <w:pPr>
        <w:pStyle w:val="Heading1"/>
        <w:rPr>
          <w:rFonts w:ascii="Times New Roman" w:eastAsia="Times New Roman" w:hAnsi="Times New Roman" w:cs="Times New Roman"/>
          <w:sz w:val="24"/>
          <w:szCs w:val="24"/>
          <w:lang w:val="en-AU" w:eastAsia="en-AU"/>
        </w:rPr>
      </w:pPr>
      <w:r w:rsidRPr="003D2992">
        <w:rPr>
          <w:rFonts w:eastAsia="Times New Roman"/>
          <w:color w:val="000000" w:themeColor="text1"/>
        </w:rPr>
        <w:br w:type="page"/>
      </w:r>
    </w:p>
    <w:p w14:paraId="5A53D984" w14:textId="79EEDF6B" w:rsidR="00CE167F" w:rsidRPr="00A11E02" w:rsidRDefault="00CE167F" w:rsidP="00C112C8">
      <w:pPr>
        <w:pStyle w:val="Heading1"/>
        <w:rPr>
          <w:color w:val="BF8F00" w:themeColor="accent4" w:themeShade="BF"/>
        </w:rPr>
      </w:pPr>
      <w:bookmarkStart w:id="0" w:name="_Toc215464402"/>
      <w:r w:rsidRPr="00A11E02">
        <w:rPr>
          <w:color w:val="BF8F00" w:themeColor="accent4" w:themeShade="BF"/>
        </w:rPr>
        <w:lastRenderedPageBreak/>
        <w:t>INTRODUCTION</w:t>
      </w:r>
      <w:bookmarkEnd w:id="0"/>
    </w:p>
    <w:p w14:paraId="5DF9CD4F" w14:textId="77777777"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 xml:space="preserve">We would like to sincerely thank you and your institution for engaging in this important process. By mapping your courses against established professional and educational standards, you are helping to highlight the strength and relevance of programs that may not yet hold formal accreditation but nonetheless deliver significant value to learners and industry. Your willingness to participate demonstrates a shared commitment to raising the profile of diverse educational pathways and ensuring that quality learning is </w:t>
      </w:r>
      <w:proofErr w:type="spellStart"/>
      <w:r w:rsidRPr="00AB44D3">
        <w:rPr>
          <w:rFonts w:asciiTheme="minorHAnsi" w:hAnsiTheme="minorHAnsi" w:cstheme="minorHAnsi"/>
          <w:sz w:val="22"/>
          <w:szCs w:val="22"/>
        </w:rPr>
        <w:t>recognised</w:t>
      </w:r>
      <w:proofErr w:type="spellEnd"/>
      <w:r w:rsidRPr="00AB44D3">
        <w:rPr>
          <w:rFonts w:asciiTheme="minorHAnsi" w:hAnsiTheme="minorHAnsi" w:cstheme="minorHAnsi"/>
          <w:sz w:val="22"/>
          <w:szCs w:val="22"/>
        </w:rPr>
        <w:t xml:space="preserve"> wherever it occurs.</w:t>
      </w:r>
    </w:p>
    <w:p w14:paraId="534642CA" w14:textId="77777777"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 xml:space="preserve">This collaborative effort is not only about meeting standards—it is about showcasing the innovation and dedication that your institution brings to the education sector. By completing the mapping clearly and concisely, you enable us to work together toward </w:t>
      </w:r>
      <w:proofErr w:type="spellStart"/>
      <w:r w:rsidRPr="00AB44D3">
        <w:rPr>
          <w:rFonts w:asciiTheme="minorHAnsi" w:hAnsiTheme="minorHAnsi" w:cstheme="minorHAnsi"/>
          <w:sz w:val="22"/>
          <w:szCs w:val="22"/>
        </w:rPr>
        <w:t>recognising</w:t>
      </w:r>
      <w:proofErr w:type="spellEnd"/>
      <w:r w:rsidRPr="00AB44D3">
        <w:rPr>
          <w:rFonts w:asciiTheme="minorHAnsi" w:hAnsiTheme="minorHAnsi" w:cstheme="minorHAnsi"/>
          <w:sz w:val="22"/>
          <w:szCs w:val="22"/>
        </w:rPr>
        <w:t xml:space="preserve"> your courses alongside accredited offerings, strengthening opportunities for your students and reinforcing the credibility of your programs.</w:t>
      </w:r>
    </w:p>
    <w:p w14:paraId="4922FB0A" w14:textId="341CC008" w:rsidR="001322F6" w:rsidRPr="00A5729C" w:rsidRDefault="00912975" w:rsidP="00A5729C">
      <w:pPr>
        <w:pStyle w:val="Heading1"/>
        <w:rPr>
          <w:color w:val="2E74B5" w:themeColor="accent5" w:themeShade="BF"/>
        </w:rPr>
      </w:pPr>
      <w:bookmarkStart w:id="1" w:name="_Toc215453020"/>
      <w:bookmarkStart w:id="2" w:name="_Toc215464403"/>
      <w:r>
        <w:rPr>
          <w:color w:val="2E74B5" w:themeColor="accent5" w:themeShade="BF"/>
        </w:rPr>
        <w:t>Kinesiology</w:t>
      </w:r>
      <w:r w:rsidR="001322F6" w:rsidRPr="00A5729C">
        <w:rPr>
          <w:color w:val="2E74B5" w:themeColor="accent5" w:themeShade="BF"/>
        </w:rPr>
        <w:t xml:space="preserve"> Guidelines around the World</w:t>
      </w:r>
      <w:bookmarkEnd w:id="1"/>
      <w:bookmarkEnd w:id="2"/>
    </w:p>
    <w:p w14:paraId="7DF570BB" w14:textId="6F404788" w:rsidR="00912975" w:rsidRPr="00912975" w:rsidRDefault="00912975" w:rsidP="00CF152A">
      <w:pPr>
        <w:spacing w:before="100" w:beforeAutospacing="1" w:after="0" w:line="276" w:lineRule="auto"/>
        <w:rPr>
          <w:rFonts w:cstheme="minorHAnsi"/>
          <w:b/>
          <w:bCs/>
          <w:color w:val="538135" w:themeColor="accent6" w:themeShade="BF"/>
          <w:lang w:val="en-AU" w:eastAsia="en-AU"/>
        </w:rPr>
      </w:pPr>
      <w:bookmarkStart w:id="3" w:name="_Toc215464404"/>
      <w:r w:rsidRPr="00912975">
        <w:rPr>
          <w:rStyle w:val="Heading2Char"/>
          <w:rFonts w:eastAsiaTheme="minorHAnsi"/>
          <w:color w:val="538135" w:themeColor="accent6" w:themeShade="BF"/>
          <w:lang w:val="en-AU" w:eastAsia="en-AU"/>
        </w:rPr>
        <w:t>ICAK — International College of Applied Kinesiology</w:t>
      </w:r>
      <w:bookmarkEnd w:id="3"/>
      <w:r w:rsidRPr="00912975">
        <w:rPr>
          <w:rStyle w:val="Heading2Char"/>
          <w:rFonts w:eastAsiaTheme="minorHAnsi" w:cstheme="minorHAnsi"/>
          <w:color w:val="538135" w:themeColor="accent6" w:themeShade="BF"/>
          <w:sz w:val="22"/>
          <w:szCs w:val="22"/>
          <w:lang w:val="en-AU" w:eastAsia="en-AU"/>
        </w:rPr>
        <w:br/>
      </w:r>
      <w:r w:rsidRPr="00912975">
        <w:rPr>
          <w:rFonts w:eastAsia="Times New Roman" w:cstheme="minorHAnsi"/>
          <w:b/>
          <w:bCs/>
          <w:lang w:val="en-AU" w:eastAsia="en-AU"/>
        </w:rPr>
        <w:t>Scope:</w:t>
      </w:r>
      <w:r w:rsidRPr="00912975">
        <w:rPr>
          <w:rFonts w:eastAsia="Times New Roman" w:cstheme="minorHAnsi"/>
          <w:lang w:val="en-AU" w:eastAsia="en-AU"/>
        </w:rPr>
        <w:t xml:space="preserve"> Global (network of applied kinesiology practitioners and educators across &gt;60 countries)</w:t>
      </w:r>
      <w:r w:rsidRPr="00912975">
        <w:rPr>
          <w:rFonts w:eastAsia="Times New Roman" w:cstheme="minorHAnsi"/>
          <w:lang w:val="en-AU" w:eastAsia="en-AU"/>
        </w:rPr>
        <w:br/>
      </w:r>
      <w:r w:rsidRPr="00912975">
        <w:rPr>
          <w:rFonts w:eastAsia="Times New Roman" w:cstheme="minorHAnsi"/>
          <w:b/>
          <w:bCs/>
          <w:lang w:val="en-AU" w:eastAsia="en-AU"/>
        </w:rPr>
        <w:t>Established:</w:t>
      </w:r>
      <w:r w:rsidRPr="00912975">
        <w:rPr>
          <w:rFonts w:eastAsia="Times New Roman" w:cstheme="minorHAnsi"/>
          <w:lang w:val="en-AU" w:eastAsia="en-AU"/>
        </w:rPr>
        <w:t xml:space="preserve"> 1964 (founded by Dr. George Goodheart in the US; international expansion from 1970s)</w:t>
      </w:r>
      <w:r w:rsidRPr="00912975">
        <w:rPr>
          <w:rFonts w:eastAsia="Times New Roman" w:cstheme="minorHAnsi"/>
          <w:lang w:val="en-AU" w:eastAsia="en-AU"/>
        </w:rPr>
        <w:br/>
      </w:r>
      <w:r w:rsidRPr="00912975">
        <w:rPr>
          <w:rFonts w:eastAsia="Times New Roman" w:cstheme="minorHAnsi"/>
          <w:b/>
          <w:bCs/>
          <w:lang w:val="en-AU" w:eastAsia="en-AU"/>
        </w:rPr>
        <w:t>Audience:</w:t>
      </w:r>
      <w:r w:rsidRPr="00912975">
        <w:rPr>
          <w:rFonts w:eastAsia="Times New Roman" w:cstheme="minorHAnsi"/>
          <w:lang w:val="en-AU" w:eastAsia="en-AU"/>
        </w:rPr>
        <w:t xml:space="preserve"> Practitioners, educators, professional associations, complementary health regulators, insurers</w:t>
      </w:r>
      <w:r w:rsidRPr="00912975">
        <w:rPr>
          <w:rFonts w:eastAsia="Times New Roman" w:cstheme="minorHAnsi"/>
          <w:lang w:val="en-AU" w:eastAsia="en-AU"/>
        </w:rPr>
        <w:br/>
      </w:r>
      <w:r w:rsidRPr="00912975">
        <w:rPr>
          <w:rFonts w:eastAsia="Times New Roman" w:cstheme="minorHAnsi"/>
          <w:b/>
          <w:bCs/>
          <w:lang w:val="en-AU" w:eastAsia="en-AU"/>
        </w:rPr>
        <w:t>Key Roles:</w:t>
      </w:r>
    </w:p>
    <w:p w14:paraId="4BF2B28A" w14:textId="77777777" w:rsidR="00912975" w:rsidRPr="00912975" w:rsidRDefault="00912975" w:rsidP="009F27AA">
      <w:pPr>
        <w:numPr>
          <w:ilvl w:val="0"/>
          <w:numId w:val="17"/>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Standards of practice: Defines ethical codes, scope boundaries, and safe application of muscle testing methods.</w:t>
      </w:r>
    </w:p>
    <w:p w14:paraId="38B834AC" w14:textId="77777777" w:rsidR="00912975" w:rsidRPr="00912975" w:rsidRDefault="00912975" w:rsidP="009F27AA">
      <w:pPr>
        <w:numPr>
          <w:ilvl w:val="0"/>
          <w:numId w:val="17"/>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Education and certification: Accredits training programs, instructor levels, and continuing professional development requirements.</w:t>
      </w:r>
    </w:p>
    <w:p w14:paraId="0DC96A7A" w14:textId="77777777" w:rsidR="00912975" w:rsidRPr="00912975" w:rsidRDefault="00912975" w:rsidP="009F27AA">
      <w:pPr>
        <w:numPr>
          <w:ilvl w:val="0"/>
          <w:numId w:val="17"/>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Evidence and research: Encourages clinical trials, case studies, and publication of kinesiology outcomes in peer</w:t>
      </w:r>
      <w:r w:rsidRPr="00912975">
        <w:rPr>
          <w:rFonts w:eastAsia="Times New Roman" w:cstheme="minorHAnsi"/>
          <w:lang w:val="en-AU" w:eastAsia="en-AU"/>
        </w:rPr>
        <w:noBreakHyphen/>
        <w:t>reviewed journals.</w:t>
      </w:r>
    </w:p>
    <w:p w14:paraId="03068272" w14:textId="77777777" w:rsidR="00912975" w:rsidRPr="00912975" w:rsidRDefault="00912975" w:rsidP="009F27AA">
      <w:pPr>
        <w:numPr>
          <w:ilvl w:val="0"/>
          <w:numId w:val="17"/>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Global coordination: Links national ICAK chapters (e.g., ICAK</w:t>
      </w:r>
      <w:r w:rsidRPr="00912975">
        <w:rPr>
          <w:rFonts w:eastAsia="Times New Roman" w:cstheme="minorHAnsi"/>
          <w:lang w:val="en-AU" w:eastAsia="en-AU"/>
        </w:rPr>
        <w:noBreakHyphen/>
        <w:t>USA, ICAK</w:t>
      </w:r>
      <w:r w:rsidRPr="00912975">
        <w:rPr>
          <w:rFonts w:eastAsia="Times New Roman" w:cstheme="minorHAnsi"/>
          <w:lang w:val="en-AU" w:eastAsia="en-AU"/>
        </w:rPr>
        <w:noBreakHyphen/>
        <w:t>Australasia, ICAK</w:t>
      </w:r>
      <w:r w:rsidRPr="00912975">
        <w:rPr>
          <w:rFonts w:eastAsia="Times New Roman" w:cstheme="minorHAnsi"/>
          <w:lang w:val="en-AU" w:eastAsia="en-AU"/>
        </w:rPr>
        <w:noBreakHyphen/>
        <w:t>Europe) to harmonize curricula and practitioner standards.</w:t>
      </w:r>
    </w:p>
    <w:p w14:paraId="2BC704C4" w14:textId="77777777" w:rsidR="00912975" w:rsidRPr="00912975" w:rsidRDefault="00912975" w:rsidP="009F27AA">
      <w:pPr>
        <w:numPr>
          <w:ilvl w:val="0"/>
          <w:numId w:val="17"/>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Integration: Promotes recognition of kinesiology within multidisciplinary health and wellness contexts.</w:t>
      </w:r>
    </w:p>
    <w:p w14:paraId="0D0E9346" w14:textId="77777777" w:rsidR="00912975" w:rsidRPr="00912975" w:rsidRDefault="00912975" w:rsidP="009F27AA">
      <w:pPr>
        <w:numPr>
          <w:ilvl w:val="0"/>
          <w:numId w:val="17"/>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Focus: Establishing consistent international benchmarks for applied kinesiology practice, education, and ethics.</w:t>
      </w:r>
    </w:p>
    <w:p w14:paraId="0334942A" w14:textId="77777777" w:rsidR="00912975" w:rsidRPr="00912975" w:rsidRDefault="00912975" w:rsidP="009F27AA">
      <w:pPr>
        <w:numPr>
          <w:ilvl w:val="0"/>
          <w:numId w:val="17"/>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Practitioner and education implications:</w:t>
      </w:r>
    </w:p>
    <w:p w14:paraId="1324B76C" w14:textId="77777777" w:rsidR="00912975" w:rsidRPr="00CF152A" w:rsidRDefault="00912975" w:rsidP="009F27AA">
      <w:pPr>
        <w:pStyle w:val="ListParagraph"/>
        <w:numPr>
          <w:ilvl w:val="1"/>
          <w:numId w:val="17"/>
        </w:numPr>
        <w:spacing w:before="100" w:beforeAutospacing="1" w:after="100" w:afterAutospacing="1" w:line="240" w:lineRule="auto"/>
        <w:rPr>
          <w:rFonts w:eastAsia="Times New Roman" w:cstheme="minorHAnsi"/>
          <w:lang w:val="en-AU" w:eastAsia="en-AU"/>
        </w:rPr>
      </w:pPr>
      <w:r w:rsidRPr="00CF152A">
        <w:rPr>
          <w:rFonts w:eastAsia="Times New Roman" w:cstheme="minorHAnsi"/>
          <w:lang w:val="en-AU" w:eastAsia="en-AU"/>
        </w:rPr>
        <w:t>Competency: Requires literacy in anatomy, physiology, biomechanics, and safe application of muscle testing protocols.</w:t>
      </w:r>
    </w:p>
    <w:p w14:paraId="029D6B81" w14:textId="77777777" w:rsidR="00912975" w:rsidRPr="00CF152A" w:rsidRDefault="00912975" w:rsidP="009F27AA">
      <w:pPr>
        <w:pStyle w:val="ListParagraph"/>
        <w:numPr>
          <w:ilvl w:val="1"/>
          <w:numId w:val="17"/>
        </w:numPr>
        <w:spacing w:before="100" w:beforeAutospacing="1" w:after="100" w:afterAutospacing="1" w:line="240" w:lineRule="auto"/>
        <w:rPr>
          <w:rFonts w:eastAsia="Times New Roman" w:cstheme="minorHAnsi"/>
          <w:lang w:val="en-AU" w:eastAsia="en-AU"/>
        </w:rPr>
      </w:pPr>
      <w:r w:rsidRPr="00CF152A">
        <w:rPr>
          <w:rFonts w:eastAsia="Times New Roman" w:cstheme="minorHAnsi"/>
          <w:lang w:val="en-AU" w:eastAsia="en-AU"/>
        </w:rPr>
        <w:t>Clinical practice: Encourages integration with mainstream health care through referral pathways and patient safety monitoring.</w:t>
      </w:r>
    </w:p>
    <w:p w14:paraId="6C31DFFE" w14:textId="77777777" w:rsidR="00912975" w:rsidRPr="00CF152A" w:rsidRDefault="00912975" w:rsidP="009F27AA">
      <w:pPr>
        <w:pStyle w:val="ListParagraph"/>
        <w:numPr>
          <w:ilvl w:val="1"/>
          <w:numId w:val="17"/>
        </w:numPr>
        <w:spacing w:before="100" w:beforeAutospacing="1" w:after="100" w:afterAutospacing="1" w:line="240" w:lineRule="auto"/>
        <w:rPr>
          <w:rFonts w:eastAsia="Times New Roman" w:cstheme="minorHAnsi"/>
          <w:lang w:val="en-AU" w:eastAsia="en-AU"/>
        </w:rPr>
      </w:pPr>
      <w:r w:rsidRPr="00CF152A">
        <w:rPr>
          <w:rFonts w:eastAsia="Times New Roman" w:cstheme="minorHAnsi"/>
          <w:lang w:val="en-AU" w:eastAsia="en-AU"/>
        </w:rPr>
        <w:t>Documentation: Emphasizes accurate client records, informed consent, and transparent communication of evidence limits.</w:t>
      </w:r>
    </w:p>
    <w:p w14:paraId="506B12F4" w14:textId="74FA6FE4" w:rsidR="00912975" w:rsidRPr="00912975" w:rsidRDefault="00912975" w:rsidP="00CF152A">
      <w:pPr>
        <w:spacing w:after="120" w:line="276" w:lineRule="auto"/>
        <w:rPr>
          <w:rFonts w:eastAsia="Times New Roman" w:cstheme="minorHAnsi"/>
          <w:lang w:val="en-AU" w:eastAsia="en-AU"/>
        </w:rPr>
      </w:pPr>
      <w:bookmarkStart w:id="4" w:name="_Toc215464405"/>
      <w:r w:rsidRPr="00912975">
        <w:rPr>
          <w:rStyle w:val="Heading2Char"/>
          <w:rFonts w:eastAsiaTheme="minorHAnsi"/>
          <w:color w:val="538135" w:themeColor="accent6" w:themeShade="BF"/>
          <w:lang w:val="en-AU" w:eastAsia="en-AU"/>
        </w:rPr>
        <w:lastRenderedPageBreak/>
        <w:t>IKC — International Kinesiology College (Touch for Health &amp; Speciali</w:t>
      </w:r>
      <w:r w:rsidR="002A0CE9">
        <w:rPr>
          <w:rStyle w:val="Heading2Char"/>
          <w:rFonts w:eastAsiaTheme="minorHAnsi"/>
          <w:color w:val="538135" w:themeColor="accent6" w:themeShade="BF"/>
          <w:lang w:val="en-AU" w:eastAsia="en-AU"/>
        </w:rPr>
        <w:t>s</w:t>
      </w:r>
      <w:r w:rsidRPr="00912975">
        <w:rPr>
          <w:rStyle w:val="Heading2Char"/>
          <w:rFonts w:eastAsiaTheme="minorHAnsi"/>
          <w:color w:val="538135" w:themeColor="accent6" w:themeShade="BF"/>
          <w:lang w:val="en-AU" w:eastAsia="en-AU"/>
        </w:rPr>
        <w:t>ed Kinesiology)</w:t>
      </w:r>
      <w:bookmarkEnd w:id="4"/>
      <w:r w:rsidRPr="00912975">
        <w:rPr>
          <w:rStyle w:val="Heading2Char"/>
          <w:rFonts w:eastAsiaTheme="minorHAnsi"/>
          <w:color w:val="538135" w:themeColor="accent6" w:themeShade="BF"/>
          <w:lang w:val="en-AU" w:eastAsia="en-AU"/>
        </w:rPr>
        <w:br/>
      </w:r>
      <w:r w:rsidRPr="00912975">
        <w:rPr>
          <w:rFonts w:eastAsia="Times New Roman" w:cstheme="minorHAnsi"/>
          <w:b/>
          <w:bCs/>
          <w:lang w:val="en-AU" w:eastAsia="en-AU"/>
        </w:rPr>
        <w:t>Scope:</w:t>
      </w:r>
      <w:r w:rsidRPr="00912975">
        <w:rPr>
          <w:rFonts w:eastAsia="Times New Roman" w:cstheme="minorHAnsi"/>
          <w:lang w:val="en-AU" w:eastAsia="en-AU"/>
        </w:rPr>
        <w:t xml:space="preserve"> Global (certification and instructor network in &gt;60 countries)</w:t>
      </w:r>
      <w:r w:rsidRPr="00912975">
        <w:rPr>
          <w:rFonts w:eastAsia="Times New Roman" w:cstheme="minorHAnsi"/>
          <w:lang w:val="en-AU" w:eastAsia="en-AU"/>
        </w:rPr>
        <w:br/>
      </w:r>
      <w:r w:rsidRPr="00912975">
        <w:rPr>
          <w:rFonts w:eastAsia="Times New Roman" w:cstheme="minorHAnsi"/>
          <w:b/>
          <w:bCs/>
          <w:lang w:val="en-AU" w:eastAsia="en-AU"/>
        </w:rPr>
        <w:t>Established:</w:t>
      </w:r>
      <w:r w:rsidRPr="00912975">
        <w:rPr>
          <w:rFonts w:eastAsia="Times New Roman" w:cstheme="minorHAnsi"/>
          <w:lang w:val="en-AU" w:eastAsia="en-AU"/>
        </w:rPr>
        <w:t xml:space="preserve"> 1990 (formali</w:t>
      </w:r>
      <w:r w:rsidR="002A0CE9">
        <w:rPr>
          <w:rFonts w:eastAsia="Times New Roman" w:cstheme="minorHAnsi"/>
          <w:lang w:val="en-AU" w:eastAsia="en-AU"/>
        </w:rPr>
        <w:t>s</w:t>
      </w:r>
      <w:r w:rsidRPr="00912975">
        <w:rPr>
          <w:rFonts w:eastAsia="Times New Roman" w:cstheme="minorHAnsi"/>
          <w:lang w:val="en-AU" w:eastAsia="en-AU"/>
        </w:rPr>
        <w:t>ed from Touch for Health Foundation, US, 1970s)</w:t>
      </w:r>
      <w:r w:rsidRPr="00912975">
        <w:rPr>
          <w:rFonts w:eastAsia="Times New Roman" w:cstheme="minorHAnsi"/>
          <w:lang w:val="en-AU" w:eastAsia="en-AU"/>
        </w:rPr>
        <w:br/>
      </w:r>
      <w:r w:rsidRPr="00912975">
        <w:rPr>
          <w:rFonts w:eastAsia="Times New Roman" w:cstheme="minorHAnsi"/>
          <w:b/>
          <w:bCs/>
          <w:lang w:val="en-AU" w:eastAsia="en-AU"/>
        </w:rPr>
        <w:t>Audience:</w:t>
      </w:r>
      <w:r w:rsidRPr="00912975">
        <w:rPr>
          <w:rFonts w:eastAsia="Times New Roman" w:cstheme="minorHAnsi"/>
          <w:lang w:val="en-AU" w:eastAsia="en-AU"/>
        </w:rPr>
        <w:t xml:space="preserve"> Instructors, practitioners, community educators, wellness organizations</w:t>
      </w:r>
      <w:r w:rsidRPr="00912975">
        <w:rPr>
          <w:rFonts w:eastAsia="Times New Roman" w:cstheme="minorHAnsi"/>
          <w:lang w:val="en-AU" w:eastAsia="en-AU"/>
        </w:rPr>
        <w:br/>
      </w:r>
      <w:r w:rsidRPr="00912975">
        <w:rPr>
          <w:rFonts w:eastAsia="Times New Roman" w:cstheme="minorHAnsi"/>
          <w:b/>
          <w:bCs/>
          <w:lang w:val="en-AU" w:eastAsia="en-AU"/>
        </w:rPr>
        <w:t>Key Roles:</w:t>
      </w:r>
    </w:p>
    <w:p w14:paraId="36C2F8FA" w14:textId="261A9EAE" w:rsidR="00912975" w:rsidRPr="00912975" w:rsidRDefault="00912975" w:rsidP="009F27AA">
      <w:pPr>
        <w:numPr>
          <w:ilvl w:val="0"/>
          <w:numId w:val="18"/>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Curriculum development: Maintains standardi</w:t>
      </w:r>
      <w:r w:rsidR="002A0CE9">
        <w:rPr>
          <w:rFonts w:eastAsia="Times New Roman" w:cstheme="minorHAnsi"/>
          <w:lang w:val="en-AU" w:eastAsia="en-AU"/>
        </w:rPr>
        <w:t>s</w:t>
      </w:r>
      <w:r w:rsidRPr="00912975">
        <w:rPr>
          <w:rFonts w:eastAsia="Times New Roman" w:cstheme="minorHAnsi"/>
          <w:lang w:val="en-AU" w:eastAsia="en-AU"/>
        </w:rPr>
        <w:t>ed Touch for Health syllabus and specialized kinesiology modules.</w:t>
      </w:r>
    </w:p>
    <w:p w14:paraId="70D65C98" w14:textId="77777777" w:rsidR="00912975" w:rsidRPr="00912975" w:rsidRDefault="00912975" w:rsidP="009F27AA">
      <w:pPr>
        <w:numPr>
          <w:ilvl w:val="0"/>
          <w:numId w:val="18"/>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Instructor accreditation: Certifies trainers and ensures consistency of teaching across countries.</w:t>
      </w:r>
    </w:p>
    <w:p w14:paraId="6AAB21E3" w14:textId="77777777" w:rsidR="00912975" w:rsidRPr="00912975" w:rsidRDefault="00912975" w:rsidP="009F27AA">
      <w:pPr>
        <w:numPr>
          <w:ilvl w:val="0"/>
          <w:numId w:val="18"/>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Community health: Promotes kinesiology as a tool for stress management, posture, and wellness education.</w:t>
      </w:r>
    </w:p>
    <w:p w14:paraId="423FE63E" w14:textId="77777777" w:rsidR="00912975" w:rsidRPr="00912975" w:rsidRDefault="00912975" w:rsidP="009F27AA">
      <w:pPr>
        <w:numPr>
          <w:ilvl w:val="0"/>
          <w:numId w:val="18"/>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Capacity building: Provides international conferences, technical exchanges, and multilingual training resources.</w:t>
      </w:r>
    </w:p>
    <w:p w14:paraId="2870BE21" w14:textId="77777777" w:rsidR="00912975" w:rsidRPr="00912975" w:rsidRDefault="00912975" w:rsidP="009F27AA">
      <w:pPr>
        <w:numPr>
          <w:ilvl w:val="0"/>
          <w:numId w:val="18"/>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Focus: Ensuring global consistency in kinesiology education and safe community practice.</w:t>
      </w:r>
    </w:p>
    <w:p w14:paraId="15602812" w14:textId="77777777" w:rsidR="00CF152A" w:rsidRDefault="00912975" w:rsidP="009F27AA">
      <w:pPr>
        <w:numPr>
          <w:ilvl w:val="0"/>
          <w:numId w:val="18"/>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Practitioner and education implications:</w:t>
      </w:r>
    </w:p>
    <w:p w14:paraId="63E8419E" w14:textId="77777777" w:rsidR="00CF152A" w:rsidRDefault="00912975" w:rsidP="009F27AA">
      <w:pPr>
        <w:numPr>
          <w:ilvl w:val="0"/>
          <w:numId w:val="18"/>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Competency: Builds practitioner skills in communication, client safety, and applied movement techniques.</w:t>
      </w:r>
    </w:p>
    <w:p w14:paraId="155D98E5" w14:textId="77777777" w:rsidR="00CF152A" w:rsidRDefault="00912975" w:rsidP="009F27AA">
      <w:pPr>
        <w:numPr>
          <w:ilvl w:val="0"/>
          <w:numId w:val="18"/>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Clinical practice: Positions kinesiology as complementary to mainstream health, emphasizing non</w:t>
      </w:r>
      <w:r w:rsidRPr="00912975">
        <w:rPr>
          <w:rFonts w:eastAsia="Times New Roman" w:cstheme="minorHAnsi"/>
          <w:lang w:val="en-AU" w:eastAsia="en-AU"/>
        </w:rPr>
        <w:noBreakHyphen/>
        <w:t>diagnostic, supportive roles.</w:t>
      </w:r>
    </w:p>
    <w:p w14:paraId="3EDD6C8E" w14:textId="6ADF58C6" w:rsidR="00912975" w:rsidRPr="00912975" w:rsidRDefault="00912975" w:rsidP="009F27AA">
      <w:pPr>
        <w:numPr>
          <w:ilvl w:val="0"/>
          <w:numId w:val="18"/>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Documentation: Encourages traceable training records, transparent certification, and clear scope statements.</w:t>
      </w:r>
    </w:p>
    <w:p w14:paraId="76242040" w14:textId="77777777" w:rsidR="005B28C2" w:rsidRDefault="00912975" w:rsidP="005B28C2">
      <w:pPr>
        <w:pStyle w:val="Heading2"/>
        <w:rPr>
          <w:rStyle w:val="Heading2Char"/>
          <w:b/>
          <w:bCs/>
          <w:color w:val="538135" w:themeColor="accent6" w:themeShade="BF"/>
          <w:lang w:val="en-AU" w:eastAsia="en-AU"/>
        </w:rPr>
      </w:pPr>
      <w:bookmarkStart w:id="5" w:name="_Toc215464406"/>
      <w:r w:rsidRPr="005B28C2">
        <w:rPr>
          <w:rStyle w:val="Heading2Char"/>
          <w:b/>
          <w:bCs/>
          <w:color w:val="538135" w:themeColor="accent6" w:themeShade="BF"/>
          <w:lang w:val="en-AU" w:eastAsia="en-AU"/>
        </w:rPr>
        <w:t>Academic Kinesiology Guidelines</w:t>
      </w:r>
      <w:bookmarkEnd w:id="5"/>
      <w:r w:rsidRPr="005B28C2">
        <w:rPr>
          <w:rStyle w:val="Heading2Char"/>
          <w:b/>
          <w:bCs/>
          <w:color w:val="538135" w:themeColor="accent6" w:themeShade="BF"/>
          <w:lang w:val="en-AU" w:eastAsia="en-AU"/>
        </w:rPr>
        <w:t xml:space="preserve"> </w:t>
      </w:r>
    </w:p>
    <w:p w14:paraId="4F9A696A" w14:textId="184DA79E" w:rsidR="00912975" w:rsidRPr="00912975" w:rsidRDefault="00912975" w:rsidP="005B28C2">
      <w:pPr>
        <w:pStyle w:val="NoSpacing"/>
        <w:rPr>
          <w:rFonts w:eastAsia="Times New Roman" w:cs="Times New Roman"/>
          <w:b/>
          <w:bCs/>
          <w:color w:val="538135" w:themeColor="accent6" w:themeShade="BF"/>
          <w:sz w:val="24"/>
          <w:szCs w:val="36"/>
          <w:lang w:val="en-AU" w:eastAsia="en-AU"/>
        </w:rPr>
      </w:pPr>
      <w:r w:rsidRPr="005B28C2">
        <w:rPr>
          <w:b/>
          <w:bCs/>
          <w:color w:val="538135" w:themeColor="accent6" w:themeShade="BF"/>
          <w:lang w:val="en-AU" w:eastAsia="en-AU"/>
        </w:rPr>
        <w:t>Exercise &amp; Sport Science Accreditation (examples: US, Canada, Australia, Europe)</w:t>
      </w:r>
      <w:r w:rsidRPr="005B28C2">
        <w:rPr>
          <w:rFonts w:eastAsia="Times New Roman" w:cstheme="minorHAnsi"/>
          <w:b/>
          <w:bCs/>
          <w:lang w:val="en-AU" w:eastAsia="en-AU"/>
        </w:rPr>
        <w:br/>
      </w:r>
      <w:r w:rsidRPr="00912975">
        <w:rPr>
          <w:rFonts w:eastAsia="Times New Roman" w:cstheme="minorHAnsi"/>
          <w:b/>
          <w:bCs/>
          <w:lang w:val="en-AU" w:eastAsia="en-AU"/>
        </w:rPr>
        <w:t>Scope:</w:t>
      </w:r>
      <w:r w:rsidRPr="00912975">
        <w:rPr>
          <w:rFonts w:eastAsia="Times New Roman" w:cstheme="minorHAnsi"/>
          <w:lang w:val="en-AU" w:eastAsia="en-AU"/>
        </w:rPr>
        <w:t xml:space="preserve"> National and regional higher education accreditation frameworks</w:t>
      </w:r>
      <w:r w:rsidRPr="00912975">
        <w:rPr>
          <w:rFonts w:eastAsia="Times New Roman" w:cstheme="minorHAnsi"/>
          <w:lang w:val="en-AU" w:eastAsia="en-AU"/>
        </w:rPr>
        <w:br/>
      </w:r>
      <w:r w:rsidRPr="00912975">
        <w:rPr>
          <w:rFonts w:eastAsia="Times New Roman" w:cstheme="minorHAnsi"/>
          <w:b/>
          <w:bCs/>
          <w:lang w:val="en-AU" w:eastAsia="en-AU"/>
        </w:rPr>
        <w:t>Established:</w:t>
      </w:r>
      <w:r w:rsidRPr="00912975">
        <w:rPr>
          <w:rFonts w:eastAsia="Times New Roman" w:cstheme="minorHAnsi"/>
          <w:lang w:val="en-AU" w:eastAsia="en-AU"/>
        </w:rPr>
        <w:t xml:space="preserve"> Varies (e.g., US National Academy of Kinesiology standards since 1980s; Australia’s Exercise &amp; Sport Science Australia accreditation since 2000s)</w:t>
      </w:r>
      <w:r w:rsidRPr="00912975">
        <w:rPr>
          <w:rFonts w:eastAsia="Times New Roman" w:cstheme="minorHAnsi"/>
          <w:lang w:val="en-AU" w:eastAsia="en-AU"/>
        </w:rPr>
        <w:br/>
      </w:r>
      <w:r w:rsidRPr="00912975">
        <w:rPr>
          <w:rFonts w:eastAsia="Times New Roman" w:cstheme="minorHAnsi"/>
          <w:b/>
          <w:bCs/>
          <w:lang w:val="en-AU" w:eastAsia="en-AU"/>
        </w:rPr>
        <w:t>Audience:</w:t>
      </w:r>
      <w:r w:rsidRPr="00912975">
        <w:rPr>
          <w:rFonts w:eastAsia="Times New Roman" w:cstheme="minorHAnsi"/>
          <w:lang w:val="en-AU" w:eastAsia="en-AU"/>
        </w:rPr>
        <w:t xml:space="preserve"> Universities, accreditation agencies, professional regulators, students</w:t>
      </w:r>
      <w:r w:rsidRPr="00912975">
        <w:rPr>
          <w:rFonts w:eastAsia="Times New Roman" w:cstheme="minorHAnsi"/>
          <w:lang w:val="en-AU" w:eastAsia="en-AU"/>
        </w:rPr>
        <w:br/>
      </w:r>
      <w:r w:rsidRPr="00912975">
        <w:rPr>
          <w:rFonts w:eastAsia="Times New Roman" w:cstheme="minorHAnsi"/>
          <w:b/>
          <w:bCs/>
          <w:lang w:val="en-AU" w:eastAsia="en-AU"/>
        </w:rPr>
        <w:t>Key Roles:</w:t>
      </w:r>
    </w:p>
    <w:p w14:paraId="71CADB93" w14:textId="77777777" w:rsidR="00912975" w:rsidRPr="00912975" w:rsidRDefault="00912975" w:rsidP="009F27AA">
      <w:pPr>
        <w:numPr>
          <w:ilvl w:val="0"/>
          <w:numId w:val="19"/>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Curriculum standards: Define minimum hours in biomechanics, physiology, motor learning, psychology, and practicum.</w:t>
      </w:r>
    </w:p>
    <w:p w14:paraId="0E568EF7" w14:textId="77777777" w:rsidR="00912975" w:rsidRPr="00912975" w:rsidRDefault="00912975" w:rsidP="009F27AA">
      <w:pPr>
        <w:numPr>
          <w:ilvl w:val="0"/>
          <w:numId w:val="19"/>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Professional pathways: Link kinesiology graduates to regulated professions (physiotherapy, athletic training, exercise physiology).</w:t>
      </w:r>
    </w:p>
    <w:p w14:paraId="29B75740" w14:textId="77777777" w:rsidR="00912975" w:rsidRPr="00912975" w:rsidRDefault="00912975" w:rsidP="009F27AA">
      <w:pPr>
        <w:numPr>
          <w:ilvl w:val="0"/>
          <w:numId w:val="19"/>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Quality assurance: Ensure programs meet national qualification frameworks and international comparability.</w:t>
      </w:r>
    </w:p>
    <w:p w14:paraId="799AEA98" w14:textId="77777777" w:rsidR="00912975" w:rsidRPr="00912975" w:rsidRDefault="00912975" w:rsidP="009F27AA">
      <w:pPr>
        <w:numPr>
          <w:ilvl w:val="0"/>
          <w:numId w:val="19"/>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Focus: Academic rigor, evidence</w:t>
      </w:r>
      <w:r w:rsidRPr="00912975">
        <w:rPr>
          <w:rFonts w:eastAsia="Times New Roman" w:cstheme="minorHAnsi"/>
          <w:lang w:val="en-AU" w:eastAsia="en-AU"/>
        </w:rPr>
        <w:noBreakHyphen/>
        <w:t>based training, and safe professional practice in health and sport.</w:t>
      </w:r>
    </w:p>
    <w:p w14:paraId="6117D714" w14:textId="77777777" w:rsidR="00CF152A" w:rsidRPr="00CF152A" w:rsidRDefault="00912975" w:rsidP="009F27AA">
      <w:pPr>
        <w:numPr>
          <w:ilvl w:val="0"/>
          <w:numId w:val="19"/>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Practitioner and education implications:</w:t>
      </w:r>
    </w:p>
    <w:p w14:paraId="6E2A7651" w14:textId="77777777" w:rsidR="00CF152A" w:rsidRPr="00CF152A" w:rsidRDefault="00912975" w:rsidP="009F27AA">
      <w:pPr>
        <w:numPr>
          <w:ilvl w:val="0"/>
          <w:numId w:val="19"/>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Competency: Graduates must demonstrate scientific literacy, applied movement analysis, and ethical practice.</w:t>
      </w:r>
    </w:p>
    <w:p w14:paraId="68E4C083" w14:textId="77777777" w:rsidR="00CF152A" w:rsidRPr="00CF152A" w:rsidRDefault="00912975" w:rsidP="009F27AA">
      <w:pPr>
        <w:numPr>
          <w:ilvl w:val="0"/>
          <w:numId w:val="19"/>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Clinical practice: Integration into rehabilitation, sport science, and public health roles.</w:t>
      </w:r>
    </w:p>
    <w:p w14:paraId="5B94CA6C" w14:textId="30207993" w:rsidR="00912975" w:rsidRPr="00912975" w:rsidRDefault="00912975" w:rsidP="009F27AA">
      <w:pPr>
        <w:numPr>
          <w:ilvl w:val="0"/>
          <w:numId w:val="19"/>
        </w:numPr>
        <w:spacing w:before="100" w:beforeAutospacing="1" w:after="100" w:afterAutospacing="1" w:line="240" w:lineRule="auto"/>
        <w:rPr>
          <w:rFonts w:eastAsia="Times New Roman" w:cstheme="minorHAnsi"/>
          <w:lang w:val="en-AU" w:eastAsia="en-AU"/>
        </w:rPr>
      </w:pPr>
      <w:r w:rsidRPr="00912975">
        <w:rPr>
          <w:rFonts w:eastAsia="Times New Roman" w:cstheme="minorHAnsi"/>
          <w:lang w:val="en-AU" w:eastAsia="en-AU"/>
        </w:rPr>
        <w:t>Documentation: Emphasizes research traceability, outcome measurement, and compliance with accreditation audits.</w:t>
      </w:r>
    </w:p>
    <w:p w14:paraId="36DC3BD7" w14:textId="321F831B" w:rsidR="008809BC" w:rsidRPr="00254136" w:rsidRDefault="008809BC" w:rsidP="00CF152A">
      <w:pPr>
        <w:pStyle w:val="NormalWeb"/>
        <w:spacing w:before="0" w:beforeAutospacing="0" w:after="0" w:afterAutospacing="0"/>
        <w:ind w:left="720"/>
        <w:rPr>
          <w:rFonts w:asciiTheme="minorHAnsi" w:hAnsiTheme="minorHAnsi" w:cstheme="minorHAnsi"/>
          <w:sz w:val="22"/>
          <w:szCs w:val="22"/>
        </w:rPr>
      </w:pPr>
    </w:p>
    <w:p w14:paraId="10944946" w14:textId="382C16BC" w:rsidR="001322F6" w:rsidRDefault="001322F6" w:rsidP="00A5729C">
      <w:pPr>
        <w:pStyle w:val="Heading1"/>
        <w:rPr>
          <w:color w:val="2E74B5" w:themeColor="accent5" w:themeShade="BF"/>
        </w:rPr>
      </w:pPr>
      <w:bookmarkStart w:id="6" w:name="_Toc215453026"/>
      <w:bookmarkStart w:id="7" w:name="_Toc215464407"/>
      <w:r w:rsidRPr="00A5729C">
        <w:rPr>
          <w:color w:val="2E74B5" w:themeColor="accent5" w:themeShade="BF"/>
        </w:rPr>
        <w:t xml:space="preserve">Compliance Matrix: </w:t>
      </w:r>
      <w:r w:rsidR="002A0CE9">
        <w:rPr>
          <w:color w:val="2E74B5" w:themeColor="accent5" w:themeShade="BF"/>
        </w:rPr>
        <w:t>Kinesiology</w:t>
      </w:r>
      <w:r w:rsidRPr="00A5729C">
        <w:rPr>
          <w:color w:val="2E74B5" w:themeColor="accent5" w:themeShade="BF"/>
        </w:rPr>
        <w:t xml:space="preserve"> Education Global Benchmarks</w:t>
      </w:r>
      <w:bookmarkEnd w:id="6"/>
      <w:bookmarkEnd w:id="7"/>
    </w:p>
    <w:p w14:paraId="6E36F761" w14:textId="77777777" w:rsidR="00453D81" w:rsidRPr="00453D81" w:rsidRDefault="00453D81" w:rsidP="00453D81"/>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4"/>
        <w:gridCol w:w="3599"/>
        <w:gridCol w:w="3646"/>
        <w:gridCol w:w="3291"/>
      </w:tblGrid>
      <w:tr w:rsidR="00CF152A" w14:paraId="5AB4BA5D" w14:textId="77777777" w:rsidTr="00CF152A">
        <w:trPr>
          <w:tblHeader/>
          <w:tblCellSpacing w:w="15" w:type="dxa"/>
        </w:trPr>
        <w:tc>
          <w:tcPr>
            <w:tcW w:w="0" w:type="auto"/>
            <w:vAlign w:val="center"/>
            <w:hideMark/>
          </w:tcPr>
          <w:p w14:paraId="47A43DDB" w14:textId="77777777" w:rsidR="00CF152A" w:rsidRPr="00453D81" w:rsidRDefault="00CF152A">
            <w:pPr>
              <w:jc w:val="center"/>
              <w:rPr>
                <w:b/>
                <w:bCs/>
                <w:color w:val="538135" w:themeColor="accent6" w:themeShade="BF"/>
              </w:rPr>
            </w:pPr>
            <w:r w:rsidRPr="00453D81">
              <w:rPr>
                <w:b/>
                <w:bCs/>
                <w:color w:val="538135" w:themeColor="accent6" w:themeShade="BF"/>
              </w:rPr>
              <w:t>Benchmark Area</w:t>
            </w:r>
          </w:p>
        </w:tc>
        <w:tc>
          <w:tcPr>
            <w:tcW w:w="0" w:type="auto"/>
            <w:vAlign w:val="center"/>
            <w:hideMark/>
          </w:tcPr>
          <w:p w14:paraId="02E5C351" w14:textId="77777777" w:rsidR="00CF152A" w:rsidRPr="00453D81" w:rsidRDefault="00CF152A">
            <w:pPr>
              <w:jc w:val="center"/>
              <w:rPr>
                <w:b/>
                <w:bCs/>
                <w:color w:val="538135" w:themeColor="accent6" w:themeShade="BF"/>
              </w:rPr>
            </w:pPr>
            <w:r w:rsidRPr="00453D81">
              <w:rPr>
                <w:b/>
                <w:bCs/>
                <w:color w:val="538135" w:themeColor="accent6" w:themeShade="BF"/>
              </w:rPr>
              <w:t>Academic Kinesiology (Exercise &amp; Sport Science)</w:t>
            </w:r>
          </w:p>
        </w:tc>
        <w:tc>
          <w:tcPr>
            <w:tcW w:w="0" w:type="auto"/>
            <w:vAlign w:val="center"/>
            <w:hideMark/>
          </w:tcPr>
          <w:p w14:paraId="4382BC37" w14:textId="77777777" w:rsidR="00CF152A" w:rsidRPr="00453D81" w:rsidRDefault="00CF152A">
            <w:pPr>
              <w:jc w:val="center"/>
              <w:rPr>
                <w:b/>
                <w:bCs/>
                <w:color w:val="538135" w:themeColor="accent6" w:themeShade="BF"/>
              </w:rPr>
            </w:pPr>
            <w:r w:rsidRPr="00453D81">
              <w:rPr>
                <w:b/>
                <w:bCs/>
                <w:color w:val="538135" w:themeColor="accent6" w:themeShade="BF"/>
              </w:rPr>
              <w:t>Applied Kinesiology (ICAK)</w:t>
            </w:r>
          </w:p>
        </w:tc>
        <w:tc>
          <w:tcPr>
            <w:tcW w:w="0" w:type="auto"/>
            <w:vAlign w:val="center"/>
            <w:hideMark/>
          </w:tcPr>
          <w:p w14:paraId="097B4FE5" w14:textId="01B4D26F" w:rsidR="00CF152A" w:rsidRPr="00453D81" w:rsidRDefault="0083144C">
            <w:pPr>
              <w:jc w:val="center"/>
              <w:rPr>
                <w:b/>
                <w:bCs/>
                <w:color w:val="538135" w:themeColor="accent6" w:themeShade="BF"/>
              </w:rPr>
            </w:pPr>
            <w:r>
              <w:rPr>
                <w:b/>
                <w:bCs/>
                <w:color w:val="538135" w:themeColor="accent6" w:themeShade="BF"/>
              </w:rPr>
              <w:t>International</w:t>
            </w:r>
            <w:r w:rsidRPr="00453D81">
              <w:rPr>
                <w:b/>
                <w:bCs/>
                <w:color w:val="538135" w:themeColor="accent6" w:themeShade="BF"/>
              </w:rPr>
              <w:t xml:space="preserve"> Kinesiology </w:t>
            </w:r>
            <w:r>
              <w:rPr>
                <w:b/>
                <w:bCs/>
                <w:color w:val="538135" w:themeColor="accent6" w:themeShade="BF"/>
              </w:rPr>
              <w:t>– Touch for Health</w:t>
            </w:r>
          </w:p>
        </w:tc>
      </w:tr>
      <w:tr w:rsidR="00CF152A" w14:paraId="7D26FAF1" w14:textId="77777777" w:rsidTr="00CF152A">
        <w:trPr>
          <w:tblCellSpacing w:w="15" w:type="dxa"/>
        </w:trPr>
        <w:tc>
          <w:tcPr>
            <w:tcW w:w="0" w:type="auto"/>
            <w:vAlign w:val="center"/>
            <w:hideMark/>
          </w:tcPr>
          <w:p w14:paraId="625E6823" w14:textId="77777777" w:rsidR="00CF152A" w:rsidRPr="00CF152A" w:rsidRDefault="00CF152A">
            <w:pPr>
              <w:rPr>
                <w:b/>
                <w:bCs/>
              </w:rPr>
            </w:pPr>
            <w:r w:rsidRPr="00CF152A">
              <w:rPr>
                <w:rStyle w:val="Strong"/>
                <w:b w:val="0"/>
                <w:bCs w:val="0"/>
              </w:rPr>
              <w:t>Biosciences (Anatomy, Physiology, Pathology)</w:t>
            </w:r>
          </w:p>
        </w:tc>
        <w:tc>
          <w:tcPr>
            <w:tcW w:w="0" w:type="auto"/>
            <w:vAlign w:val="center"/>
            <w:hideMark/>
          </w:tcPr>
          <w:p w14:paraId="5ACDE533" w14:textId="77777777" w:rsidR="00CF152A" w:rsidRDefault="00CF152A">
            <w:r>
              <w:rPr>
                <w:rFonts w:ascii="Segoe UI Symbol" w:hAnsi="Segoe UI Symbol" w:cs="Segoe UI Symbol"/>
              </w:rPr>
              <w:t>✔</w:t>
            </w:r>
            <w:r>
              <w:t xml:space="preserve"> Strong (curriculum standards in biomechanics, physiology, motor learning)</w:t>
            </w:r>
          </w:p>
        </w:tc>
        <w:tc>
          <w:tcPr>
            <w:tcW w:w="0" w:type="auto"/>
            <w:vAlign w:val="center"/>
            <w:hideMark/>
          </w:tcPr>
          <w:p w14:paraId="27DEB13E" w14:textId="77777777" w:rsidR="00CF152A" w:rsidRDefault="00CF152A">
            <w:r>
              <w:rPr>
                <w:rFonts w:ascii="Segoe UI Symbol" w:hAnsi="Segoe UI Symbol" w:cs="Segoe UI Symbol"/>
              </w:rPr>
              <w:t>✔</w:t>
            </w:r>
            <w:r>
              <w:t xml:space="preserve"> Core (muscle testing requires anatomy/physiology literacy)</w:t>
            </w:r>
          </w:p>
        </w:tc>
        <w:tc>
          <w:tcPr>
            <w:tcW w:w="0" w:type="auto"/>
            <w:vAlign w:val="center"/>
            <w:hideMark/>
          </w:tcPr>
          <w:p w14:paraId="25425797" w14:textId="77777777" w:rsidR="00CF152A" w:rsidRDefault="00CF152A">
            <w:r>
              <w:rPr>
                <w:rFonts w:ascii="Cambria Math" w:hAnsi="Cambria Math" w:cs="Cambria Math"/>
              </w:rPr>
              <w:t>◐</w:t>
            </w:r>
            <w:r>
              <w:t xml:space="preserve"> Basic (functional anatomy taught for safe application)</w:t>
            </w:r>
          </w:p>
        </w:tc>
      </w:tr>
      <w:tr w:rsidR="00CF152A" w14:paraId="6C26C578" w14:textId="77777777" w:rsidTr="00CF152A">
        <w:trPr>
          <w:tblCellSpacing w:w="15" w:type="dxa"/>
        </w:trPr>
        <w:tc>
          <w:tcPr>
            <w:tcW w:w="0" w:type="auto"/>
            <w:vAlign w:val="center"/>
            <w:hideMark/>
          </w:tcPr>
          <w:p w14:paraId="5B75ED81" w14:textId="77777777" w:rsidR="00CF152A" w:rsidRPr="00CF152A" w:rsidRDefault="00CF152A">
            <w:pPr>
              <w:rPr>
                <w:b/>
                <w:bCs/>
              </w:rPr>
            </w:pPr>
            <w:r w:rsidRPr="00CF152A">
              <w:rPr>
                <w:rStyle w:val="Strong"/>
                <w:b w:val="0"/>
                <w:bCs w:val="0"/>
              </w:rPr>
              <w:t>Movement Science &amp; Biomechanics</w:t>
            </w:r>
          </w:p>
        </w:tc>
        <w:tc>
          <w:tcPr>
            <w:tcW w:w="0" w:type="auto"/>
            <w:vAlign w:val="center"/>
            <w:hideMark/>
          </w:tcPr>
          <w:p w14:paraId="562554BD" w14:textId="77777777" w:rsidR="00CF152A" w:rsidRDefault="00CF152A">
            <w:r>
              <w:rPr>
                <w:rFonts w:ascii="Segoe UI Symbol" w:hAnsi="Segoe UI Symbol" w:cs="Segoe UI Symbol"/>
              </w:rPr>
              <w:t>✔</w:t>
            </w:r>
            <w:r>
              <w:t xml:space="preserve"> Extensive (lab-based biomechanics, motor control, quantitative analysis)</w:t>
            </w:r>
          </w:p>
        </w:tc>
        <w:tc>
          <w:tcPr>
            <w:tcW w:w="0" w:type="auto"/>
            <w:vAlign w:val="center"/>
            <w:hideMark/>
          </w:tcPr>
          <w:p w14:paraId="7130BF8F" w14:textId="77777777" w:rsidR="00CF152A" w:rsidRDefault="00CF152A">
            <w:r>
              <w:rPr>
                <w:rFonts w:ascii="Cambria Math" w:hAnsi="Cambria Math" w:cs="Cambria Math"/>
              </w:rPr>
              <w:t>◐</w:t>
            </w:r>
            <w:r>
              <w:t xml:space="preserve"> Included (movement patterns assessed via muscle response)</w:t>
            </w:r>
          </w:p>
        </w:tc>
        <w:tc>
          <w:tcPr>
            <w:tcW w:w="0" w:type="auto"/>
            <w:vAlign w:val="center"/>
            <w:hideMark/>
          </w:tcPr>
          <w:p w14:paraId="7631B62D" w14:textId="77777777" w:rsidR="00CF152A" w:rsidRDefault="00CF152A">
            <w:r>
              <w:rPr>
                <w:rFonts w:ascii="Cambria Math" w:hAnsi="Cambria Math" w:cs="Cambria Math"/>
              </w:rPr>
              <w:t>◐</w:t>
            </w:r>
            <w:r>
              <w:t xml:space="preserve"> Emerging (focus on posture, stress release, balance)</w:t>
            </w:r>
          </w:p>
        </w:tc>
      </w:tr>
      <w:tr w:rsidR="00CF152A" w14:paraId="2B0857EE" w14:textId="77777777" w:rsidTr="00CF152A">
        <w:trPr>
          <w:tblCellSpacing w:w="15" w:type="dxa"/>
        </w:trPr>
        <w:tc>
          <w:tcPr>
            <w:tcW w:w="0" w:type="auto"/>
            <w:vAlign w:val="center"/>
            <w:hideMark/>
          </w:tcPr>
          <w:p w14:paraId="267286CE" w14:textId="77777777" w:rsidR="00CF152A" w:rsidRPr="00CF152A" w:rsidRDefault="00CF152A">
            <w:pPr>
              <w:rPr>
                <w:b/>
                <w:bCs/>
              </w:rPr>
            </w:pPr>
            <w:r w:rsidRPr="00CF152A">
              <w:rPr>
                <w:rStyle w:val="Strong"/>
                <w:b w:val="0"/>
                <w:bCs w:val="0"/>
              </w:rPr>
              <w:t>Clinical &amp; Diagnostic Skills</w:t>
            </w:r>
          </w:p>
        </w:tc>
        <w:tc>
          <w:tcPr>
            <w:tcW w:w="0" w:type="auto"/>
            <w:vAlign w:val="center"/>
            <w:hideMark/>
          </w:tcPr>
          <w:p w14:paraId="12AA4A35" w14:textId="77777777" w:rsidR="00CF152A" w:rsidRDefault="00CF152A">
            <w:r>
              <w:rPr>
                <w:rFonts w:ascii="Segoe UI Symbol" w:hAnsi="Segoe UI Symbol" w:cs="Segoe UI Symbol"/>
              </w:rPr>
              <w:t>✔</w:t>
            </w:r>
            <w:r>
              <w:t xml:space="preserve"> Core (exercise testing, rehabilitation protocols, athlete screening)</w:t>
            </w:r>
          </w:p>
        </w:tc>
        <w:tc>
          <w:tcPr>
            <w:tcW w:w="0" w:type="auto"/>
            <w:vAlign w:val="center"/>
            <w:hideMark/>
          </w:tcPr>
          <w:p w14:paraId="29ED7DAA" w14:textId="77777777" w:rsidR="00CF152A" w:rsidRDefault="00CF152A">
            <w:r>
              <w:rPr>
                <w:rFonts w:ascii="Segoe UI Symbol" w:hAnsi="Segoe UI Symbol" w:cs="Segoe UI Symbol"/>
              </w:rPr>
              <w:t>✔</w:t>
            </w:r>
            <w:r>
              <w:t xml:space="preserve"> Core (manual muscle testing, functional assessment)</w:t>
            </w:r>
          </w:p>
        </w:tc>
        <w:tc>
          <w:tcPr>
            <w:tcW w:w="0" w:type="auto"/>
            <w:vAlign w:val="center"/>
            <w:hideMark/>
          </w:tcPr>
          <w:p w14:paraId="16FAB542" w14:textId="77777777" w:rsidR="00CF152A" w:rsidRDefault="00CF152A">
            <w:r>
              <w:rPr>
                <w:rFonts w:ascii="Cambria Math" w:hAnsi="Cambria Math" w:cs="Cambria Math"/>
              </w:rPr>
              <w:t>◐</w:t>
            </w:r>
            <w:r>
              <w:t xml:space="preserve"> Limited (non-diagnostic, supportive wellness focus)</w:t>
            </w:r>
          </w:p>
        </w:tc>
      </w:tr>
      <w:tr w:rsidR="00CF152A" w14:paraId="49A407FB" w14:textId="77777777" w:rsidTr="00CF152A">
        <w:trPr>
          <w:tblCellSpacing w:w="15" w:type="dxa"/>
        </w:trPr>
        <w:tc>
          <w:tcPr>
            <w:tcW w:w="0" w:type="auto"/>
            <w:vAlign w:val="center"/>
            <w:hideMark/>
          </w:tcPr>
          <w:p w14:paraId="7A220CB7" w14:textId="77777777" w:rsidR="00CF152A" w:rsidRPr="00CF152A" w:rsidRDefault="00CF152A">
            <w:pPr>
              <w:rPr>
                <w:b/>
                <w:bCs/>
              </w:rPr>
            </w:pPr>
            <w:r w:rsidRPr="00CF152A">
              <w:rPr>
                <w:rStyle w:val="Strong"/>
                <w:b w:val="0"/>
                <w:bCs w:val="0"/>
              </w:rPr>
              <w:t>Therapeutic Planning &amp; Intervention</w:t>
            </w:r>
          </w:p>
        </w:tc>
        <w:tc>
          <w:tcPr>
            <w:tcW w:w="0" w:type="auto"/>
            <w:vAlign w:val="center"/>
            <w:hideMark/>
          </w:tcPr>
          <w:p w14:paraId="074EBEB9" w14:textId="77777777" w:rsidR="00CF152A" w:rsidRDefault="00CF152A">
            <w:r>
              <w:rPr>
                <w:rFonts w:ascii="Segoe UI Symbol" w:hAnsi="Segoe UI Symbol" w:cs="Segoe UI Symbol"/>
              </w:rPr>
              <w:t>✔</w:t>
            </w:r>
            <w:r>
              <w:t xml:space="preserve"> Core (exercise prescription, rehabilitation, performance enhancement)</w:t>
            </w:r>
          </w:p>
        </w:tc>
        <w:tc>
          <w:tcPr>
            <w:tcW w:w="0" w:type="auto"/>
            <w:vAlign w:val="center"/>
            <w:hideMark/>
          </w:tcPr>
          <w:p w14:paraId="72F76498" w14:textId="77777777" w:rsidR="00CF152A" w:rsidRDefault="00CF152A">
            <w:r>
              <w:rPr>
                <w:rFonts w:ascii="Segoe UI Symbol" w:hAnsi="Segoe UI Symbol" w:cs="Segoe UI Symbol"/>
              </w:rPr>
              <w:t>✔</w:t>
            </w:r>
            <w:r>
              <w:t xml:space="preserve"> Core (applied protocols for musculoskeletal and systemic imbalances)</w:t>
            </w:r>
          </w:p>
        </w:tc>
        <w:tc>
          <w:tcPr>
            <w:tcW w:w="0" w:type="auto"/>
            <w:vAlign w:val="center"/>
            <w:hideMark/>
          </w:tcPr>
          <w:p w14:paraId="17DB0D90" w14:textId="77777777" w:rsidR="00CF152A" w:rsidRDefault="00CF152A">
            <w:r>
              <w:rPr>
                <w:rFonts w:ascii="Cambria Math" w:hAnsi="Cambria Math" w:cs="Cambria Math"/>
              </w:rPr>
              <w:t>◐</w:t>
            </w:r>
            <w:r>
              <w:t xml:space="preserve"> Variable (stress management, energy balancing, lifestyle coaching)</w:t>
            </w:r>
          </w:p>
        </w:tc>
      </w:tr>
      <w:tr w:rsidR="00CF152A" w14:paraId="746A1F07" w14:textId="77777777" w:rsidTr="00CF152A">
        <w:trPr>
          <w:tblCellSpacing w:w="15" w:type="dxa"/>
        </w:trPr>
        <w:tc>
          <w:tcPr>
            <w:tcW w:w="0" w:type="auto"/>
            <w:vAlign w:val="center"/>
            <w:hideMark/>
          </w:tcPr>
          <w:p w14:paraId="34D30AA4" w14:textId="77777777" w:rsidR="00CF152A" w:rsidRPr="00CF152A" w:rsidRDefault="00CF152A">
            <w:pPr>
              <w:rPr>
                <w:b/>
                <w:bCs/>
              </w:rPr>
            </w:pPr>
            <w:r w:rsidRPr="00CF152A">
              <w:rPr>
                <w:rStyle w:val="Strong"/>
                <w:b w:val="0"/>
                <w:bCs w:val="0"/>
              </w:rPr>
              <w:t>Public Health &amp; Community Practice</w:t>
            </w:r>
          </w:p>
        </w:tc>
        <w:tc>
          <w:tcPr>
            <w:tcW w:w="0" w:type="auto"/>
            <w:vAlign w:val="center"/>
            <w:hideMark/>
          </w:tcPr>
          <w:p w14:paraId="1F4C02FB" w14:textId="77777777" w:rsidR="00CF152A" w:rsidRDefault="00CF152A">
            <w:r>
              <w:rPr>
                <w:rFonts w:ascii="Segoe UI Symbol" w:hAnsi="Segoe UI Symbol" w:cs="Segoe UI Symbol"/>
              </w:rPr>
              <w:t>✔</w:t>
            </w:r>
            <w:r>
              <w:t xml:space="preserve"> Included (health promotion, chronic disease prevention, inclusivity)</w:t>
            </w:r>
          </w:p>
        </w:tc>
        <w:tc>
          <w:tcPr>
            <w:tcW w:w="0" w:type="auto"/>
            <w:vAlign w:val="center"/>
            <w:hideMark/>
          </w:tcPr>
          <w:p w14:paraId="421B2303" w14:textId="77777777" w:rsidR="00CF152A" w:rsidRDefault="00CF152A">
            <w:r>
              <w:rPr>
                <w:rFonts w:ascii="Cambria Math" w:hAnsi="Cambria Math" w:cs="Cambria Math"/>
              </w:rPr>
              <w:t>◐</w:t>
            </w:r>
            <w:r>
              <w:t xml:space="preserve"> Variable (integration depends on practitioner scope and regulation)</w:t>
            </w:r>
          </w:p>
        </w:tc>
        <w:tc>
          <w:tcPr>
            <w:tcW w:w="0" w:type="auto"/>
            <w:vAlign w:val="center"/>
            <w:hideMark/>
          </w:tcPr>
          <w:p w14:paraId="261AFD0A" w14:textId="77777777" w:rsidR="00CF152A" w:rsidRDefault="00CF152A">
            <w:r>
              <w:rPr>
                <w:rFonts w:ascii="Segoe UI Symbol" w:hAnsi="Segoe UI Symbol" w:cs="Segoe UI Symbol"/>
              </w:rPr>
              <w:t>✔</w:t>
            </w:r>
            <w:r>
              <w:t xml:space="preserve"> Included (community workshops, wellness education, outreach)</w:t>
            </w:r>
          </w:p>
        </w:tc>
      </w:tr>
      <w:tr w:rsidR="00CF152A" w14:paraId="52250C8E" w14:textId="77777777" w:rsidTr="00CF152A">
        <w:trPr>
          <w:tblCellSpacing w:w="15" w:type="dxa"/>
        </w:trPr>
        <w:tc>
          <w:tcPr>
            <w:tcW w:w="0" w:type="auto"/>
            <w:vAlign w:val="center"/>
            <w:hideMark/>
          </w:tcPr>
          <w:p w14:paraId="26354ACD" w14:textId="77777777" w:rsidR="00CF152A" w:rsidRPr="00CF152A" w:rsidRDefault="00CF152A">
            <w:pPr>
              <w:rPr>
                <w:b/>
                <w:bCs/>
              </w:rPr>
            </w:pPr>
            <w:r w:rsidRPr="00CF152A">
              <w:rPr>
                <w:rStyle w:val="Strong"/>
                <w:b w:val="0"/>
                <w:bCs w:val="0"/>
              </w:rPr>
              <w:t>Safety, Ethics &amp; Regulation</w:t>
            </w:r>
          </w:p>
        </w:tc>
        <w:tc>
          <w:tcPr>
            <w:tcW w:w="0" w:type="auto"/>
            <w:vAlign w:val="center"/>
            <w:hideMark/>
          </w:tcPr>
          <w:p w14:paraId="65836CAB" w14:textId="77777777" w:rsidR="00CF152A" w:rsidRDefault="00CF152A">
            <w:r>
              <w:rPr>
                <w:rFonts w:ascii="Segoe UI Symbol" w:hAnsi="Segoe UI Symbol" w:cs="Segoe UI Symbol"/>
              </w:rPr>
              <w:t>✔</w:t>
            </w:r>
            <w:r>
              <w:t xml:space="preserve"> Strong (national accreditation, licensure pathways, codes of ethics)</w:t>
            </w:r>
          </w:p>
        </w:tc>
        <w:tc>
          <w:tcPr>
            <w:tcW w:w="0" w:type="auto"/>
            <w:vAlign w:val="center"/>
            <w:hideMark/>
          </w:tcPr>
          <w:p w14:paraId="7DECBFEC" w14:textId="77777777" w:rsidR="00CF152A" w:rsidRDefault="00CF152A">
            <w:r>
              <w:rPr>
                <w:rFonts w:ascii="Segoe UI Symbol" w:hAnsi="Segoe UI Symbol" w:cs="Segoe UI Symbol"/>
              </w:rPr>
              <w:t>✔</w:t>
            </w:r>
            <w:r>
              <w:t xml:space="preserve"> Included (ICAK codes of ethics, scope boundaries, referral protocols)</w:t>
            </w:r>
          </w:p>
        </w:tc>
        <w:tc>
          <w:tcPr>
            <w:tcW w:w="0" w:type="auto"/>
            <w:vAlign w:val="center"/>
            <w:hideMark/>
          </w:tcPr>
          <w:p w14:paraId="7E8BBED6" w14:textId="77777777" w:rsidR="00CF152A" w:rsidRDefault="00CF152A">
            <w:r>
              <w:rPr>
                <w:rFonts w:ascii="Segoe UI Symbol" w:hAnsi="Segoe UI Symbol" w:cs="Segoe UI Symbol"/>
              </w:rPr>
              <w:t>✔</w:t>
            </w:r>
            <w:r>
              <w:t xml:space="preserve"> Included (IKC codes of practice, non-diagnostic disclaimers)</w:t>
            </w:r>
          </w:p>
        </w:tc>
      </w:tr>
      <w:tr w:rsidR="00CF152A" w14:paraId="463AC991" w14:textId="77777777" w:rsidTr="00CF152A">
        <w:trPr>
          <w:tblCellSpacing w:w="15" w:type="dxa"/>
        </w:trPr>
        <w:tc>
          <w:tcPr>
            <w:tcW w:w="0" w:type="auto"/>
            <w:vAlign w:val="center"/>
            <w:hideMark/>
          </w:tcPr>
          <w:p w14:paraId="725F8451" w14:textId="77777777" w:rsidR="00CF152A" w:rsidRPr="00CF152A" w:rsidRDefault="00CF152A">
            <w:pPr>
              <w:rPr>
                <w:b/>
                <w:bCs/>
              </w:rPr>
            </w:pPr>
            <w:r w:rsidRPr="00CF152A">
              <w:rPr>
                <w:rStyle w:val="Strong"/>
                <w:b w:val="0"/>
                <w:bCs w:val="0"/>
              </w:rPr>
              <w:t>Research &amp; Evidence-Based Practice</w:t>
            </w:r>
          </w:p>
        </w:tc>
        <w:tc>
          <w:tcPr>
            <w:tcW w:w="0" w:type="auto"/>
            <w:vAlign w:val="center"/>
            <w:hideMark/>
          </w:tcPr>
          <w:p w14:paraId="5564045F" w14:textId="77777777" w:rsidR="00CF152A" w:rsidRDefault="00CF152A">
            <w:r>
              <w:rPr>
                <w:rFonts w:ascii="Segoe UI Symbol" w:hAnsi="Segoe UI Symbol" w:cs="Segoe UI Symbol"/>
              </w:rPr>
              <w:t>✔</w:t>
            </w:r>
            <w:r>
              <w:t xml:space="preserve"> Strong (peer-reviewed research, clinical trials, evidence appraisal)</w:t>
            </w:r>
          </w:p>
        </w:tc>
        <w:tc>
          <w:tcPr>
            <w:tcW w:w="0" w:type="auto"/>
            <w:vAlign w:val="center"/>
            <w:hideMark/>
          </w:tcPr>
          <w:p w14:paraId="79088E8B" w14:textId="77777777" w:rsidR="00CF152A" w:rsidRDefault="00CF152A">
            <w:r>
              <w:rPr>
                <w:rFonts w:ascii="Cambria Math" w:hAnsi="Cambria Math" w:cs="Cambria Math"/>
              </w:rPr>
              <w:t>◐</w:t>
            </w:r>
            <w:r>
              <w:t xml:space="preserve"> Emerging (case studies, limited clinical trials, calls for more evidence)</w:t>
            </w:r>
          </w:p>
        </w:tc>
        <w:tc>
          <w:tcPr>
            <w:tcW w:w="0" w:type="auto"/>
            <w:vAlign w:val="center"/>
            <w:hideMark/>
          </w:tcPr>
          <w:p w14:paraId="58516920" w14:textId="77777777" w:rsidR="00CF152A" w:rsidRDefault="00CF152A">
            <w:r>
              <w:rPr>
                <w:rFonts w:ascii="Cambria Math" w:hAnsi="Cambria Math" w:cs="Cambria Math"/>
              </w:rPr>
              <w:t>◐</w:t>
            </w:r>
            <w:r>
              <w:t xml:space="preserve"> Limited (practice-based evidence, anecdotal outcomes, community surveys)</w:t>
            </w:r>
          </w:p>
        </w:tc>
      </w:tr>
      <w:tr w:rsidR="00CF152A" w14:paraId="7D8FA65E" w14:textId="77777777" w:rsidTr="00CF152A">
        <w:trPr>
          <w:tblCellSpacing w:w="15" w:type="dxa"/>
        </w:trPr>
        <w:tc>
          <w:tcPr>
            <w:tcW w:w="0" w:type="auto"/>
            <w:vAlign w:val="center"/>
            <w:hideMark/>
          </w:tcPr>
          <w:p w14:paraId="58538A74" w14:textId="77777777" w:rsidR="00CF152A" w:rsidRPr="00CF152A" w:rsidRDefault="00CF152A">
            <w:pPr>
              <w:rPr>
                <w:b/>
                <w:bCs/>
              </w:rPr>
            </w:pPr>
            <w:r w:rsidRPr="00CF152A">
              <w:rPr>
                <w:rStyle w:val="Strong"/>
                <w:b w:val="0"/>
                <w:bCs w:val="0"/>
              </w:rPr>
              <w:lastRenderedPageBreak/>
              <w:t>Communication &amp; Professional Practice</w:t>
            </w:r>
          </w:p>
        </w:tc>
        <w:tc>
          <w:tcPr>
            <w:tcW w:w="0" w:type="auto"/>
            <w:vAlign w:val="center"/>
            <w:hideMark/>
          </w:tcPr>
          <w:p w14:paraId="17F3689F" w14:textId="77777777" w:rsidR="00CF152A" w:rsidRDefault="00CF152A">
            <w:r>
              <w:rPr>
                <w:rFonts w:ascii="Segoe UI Symbol" w:hAnsi="Segoe UI Symbol" w:cs="Segoe UI Symbol"/>
              </w:rPr>
              <w:t>✔</w:t>
            </w:r>
            <w:r>
              <w:t xml:space="preserve"> Core (patient communication, interprofessional teamwork, data documentation)</w:t>
            </w:r>
          </w:p>
        </w:tc>
        <w:tc>
          <w:tcPr>
            <w:tcW w:w="0" w:type="auto"/>
            <w:vAlign w:val="center"/>
            <w:hideMark/>
          </w:tcPr>
          <w:p w14:paraId="7001657D" w14:textId="77777777" w:rsidR="00CF152A" w:rsidRDefault="00CF152A">
            <w:r>
              <w:rPr>
                <w:rFonts w:ascii="Segoe UI Symbol" w:hAnsi="Segoe UI Symbol" w:cs="Segoe UI Symbol"/>
              </w:rPr>
              <w:t>✔</w:t>
            </w:r>
            <w:r>
              <w:t xml:space="preserve"> Core (client communication, informed consent, record keeping)</w:t>
            </w:r>
          </w:p>
        </w:tc>
        <w:tc>
          <w:tcPr>
            <w:tcW w:w="0" w:type="auto"/>
            <w:vAlign w:val="center"/>
            <w:hideMark/>
          </w:tcPr>
          <w:p w14:paraId="009F626D" w14:textId="77777777" w:rsidR="00CF152A" w:rsidRDefault="00CF152A">
            <w:r>
              <w:rPr>
                <w:rFonts w:ascii="Segoe UI Symbol" w:hAnsi="Segoe UI Symbol" w:cs="Segoe UI Symbol"/>
              </w:rPr>
              <w:t>✔</w:t>
            </w:r>
            <w:r>
              <w:t xml:space="preserve"> Core (community education, transparent certification, scope statements)</w:t>
            </w:r>
          </w:p>
        </w:tc>
      </w:tr>
      <w:tr w:rsidR="00CF152A" w14:paraId="2E836072" w14:textId="77777777" w:rsidTr="00CF152A">
        <w:trPr>
          <w:tblCellSpacing w:w="15" w:type="dxa"/>
        </w:trPr>
        <w:tc>
          <w:tcPr>
            <w:tcW w:w="0" w:type="auto"/>
            <w:vAlign w:val="center"/>
            <w:hideMark/>
          </w:tcPr>
          <w:p w14:paraId="0AEE5BE3" w14:textId="77777777" w:rsidR="00CF152A" w:rsidRPr="00CF152A" w:rsidRDefault="00CF152A">
            <w:pPr>
              <w:rPr>
                <w:b/>
                <w:bCs/>
              </w:rPr>
            </w:pPr>
            <w:r w:rsidRPr="00CF152A">
              <w:rPr>
                <w:rStyle w:val="Strong"/>
                <w:b w:val="0"/>
                <w:bCs w:val="0"/>
              </w:rPr>
              <w:t>Capacity Building &amp; Education Pathways</w:t>
            </w:r>
          </w:p>
        </w:tc>
        <w:tc>
          <w:tcPr>
            <w:tcW w:w="0" w:type="auto"/>
            <w:vAlign w:val="center"/>
            <w:hideMark/>
          </w:tcPr>
          <w:p w14:paraId="7547DC84" w14:textId="77777777" w:rsidR="00CF152A" w:rsidRDefault="00CF152A">
            <w:r>
              <w:rPr>
                <w:rFonts w:ascii="Segoe UI Symbol" w:hAnsi="Segoe UI Symbol" w:cs="Segoe UI Symbol"/>
              </w:rPr>
              <w:t>✔</w:t>
            </w:r>
            <w:r>
              <w:t xml:space="preserve"> Strong (bachelor, master</w:t>
            </w:r>
            <w:r>
              <w:rPr>
                <w:rFonts w:ascii="Times New Roman" w:hAnsi="Times New Roman" w:cs="Times New Roman"/>
              </w:rPr>
              <w:t>’</w:t>
            </w:r>
            <w:r>
              <w:t>s, doctoral programs; CPD requirements)</w:t>
            </w:r>
          </w:p>
        </w:tc>
        <w:tc>
          <w:tcPr>
            <w:tcW w:w="0" w:type="auto"/>
            <w:vAlign w:val="center"/>
            <w:hideMark/>
          </w:tcPr>
          <w:p w14:paraId="60E3B7FA" w14:textId="77777777" w:rsidR="00CF152A" w:rsidRDefault="00CF152A">
            <w:r>
              <w:rPr>
                <w:rFonts w:ascii="Segoe UI Symbol" w:hAnsi="Segoe UI Symbol" w:cs="Segoe UI Symbol"/>
              </w:rPr>
              <w:t>✔</w:t>
            </w:r>
            <w:r>
              <w:t xml:space="preserve"> Included (tiered practitioner certification, CPD, international ICAK chapters)</w:t>
            </w:r>
          </w:p>
        </w:tc>
        <w:tc>
          <w:tcPr>
            <w:tcW w:w="0" w:type="auto"/>
            <w:vAlign w:val="center"/>
            <w:hideMark/>
          </w:tcPr>
          <w:p w14:paraId="1B15CDC3" w14:textId="77777777" w:rsidR="00CF152A" w:rsidRDefault="00CF152A">
            <w:r>
              <w:rPr>
                <w:rFonts w:ascii="Segoe UI Symbol" w:hAnsi="Segoe UI Symbol" w:cs="Segoe UI Symbol"/>
              </w:rPr>
              <w:t>✔</w:t>
            </w:r>
            <w:r>
              <w:t xml:space="preserve"> Included (Touch for Health instructor accreditation, multilingual training)</w:t>
            </w:r>
          </w:p>
        </w:tc>
      </w:tr>
    </w:tbl>
    <w:tbl>
      <w:tblPr>
        <w:tblStyle w:val="TableGrid"/>
        <w:tblW w:w="12895" w:type="dxa"/>
        <w:tblLook w:val="04A0" w:firstRow="1" w:lastRow="0" w:firstColumn="1" w:lastColumn="0" w:noHBand="0" w:noVBand="1"/>
      </w:tblPr>
      <w:tblGrid>
        <w:gridCol w:w="1210"/>
        <w:gridCol w:w="1321"/>
        <w:gridCol w:w="2142"/>
        <w:gridCol w:w="1418"/>
        <w:gridCol w:w="2409"/>
        <w:gridCol w:w="1843"/>
        <w:gridCol w:w="2552"/>
      </w:tblGrid>
      <w:tr w:rsidR="00CF152A" w:rsidRPr="00E2047F" w14:paraId="6B0CBA13" w14:textId="77777777" w:rsidTr="00CF152A">
        <w:tc>
          <w:tcPr>
            <w:tcW w:w="1210" w:type="dxa"/>
            <w:vMerge w:val="restart"/>
          </w:tcPr>
          <w:p w14:paraId="4254B9C6" w14:textId="77777777" w:rsidR="00CF152A" w:rsidRPr="00E2047F" w:rsidRDefault="00CF152A" w:rsidP="003713AF">
            <w:pPr>
              <w:rPr>
                <w:rFonts w:cstheme="minorHAnsi"/>
              </w:rPr>
            </w:pPr>
            <w:r w:rsidRPr="00E2047F">
              <w:rPr>
                <w:rFonts w:cstheme="minorHAnsi"/>
                <w:color w:val="2E74B5" w:themeColor="accent5" w:themeShade="BF"/>
              </w:rPr>
              <w:t>LEGEND</w:t>
            </w:r>
          </w:p>
        </w:tc>
        <w:tc>
          <w:tcPr>
            <w:tcW w:w="1321" w:type="dxa"/>
            <w:vAlign w:val="center"/>
          </w:tcPr>
          <w:p w14:paraId="4767C4A9" w14:textId="77777777" w:rsidR="00CF152A" w:rsidRPr="00E2047F" w:rsidRDefault="00CF152A" w:rsidP="003713AF">
            <w:pPr>
              <w:rPr>
                <w:rFonts w:cstheme="minorHAnsi"/>
                <w:color w:val="538135" w:themeColor="accent6" w:themeShade="BF"/>
              </w:rPr>
            </w:pPr>
            <w:r w:rsidRPr="00E2047F">
              <w:rPr>
                <w:rFonts w:cstheme="minorHAnsi"/>
                <w:color w:val="538135" w:themeColor="accent6" w:themeShade="BF"/>
              </w:rPr>
              <w:t>Symbol</w:t>
            </w:r>
          </w:p>
        </w:tc>
        <w:tc>
          <w:tcPr>
            <w:tcW w:w="2142" w:type="dxa"/>
            <w:vAlign w:val="center"/>
          </w:tcPr>
          <w:p w14:paraId="72F0582A" w14:textId="77777777" w:rsidR="00CF152A" w:rsidRPr="00E2047F" w:rsidRDefault="00CF152A" w:rsidP="003713AF">
            <w:pPr>
              <w:rPr>
                <w:rFonts w:cstheme="minorHAnsi"/>
                <w:color w:val="538135" w:themeColor="accent6" w:themeShade="BF"/>
              </w:rPr>
            </w:pPr>
            <w:r w:rsidRPr="00E2047F">
              <w:rPr>
                <w:rFonts w:cstheme="minorHAnsi"/>
                <w:color w:val="538135" w:themeColor="accent6" w:themeShade="BF"/>
              </w:rPr>
              <w:t>Meaning</w:t>
            </w:r>
          </w:p>
        </w:tc>
        <w:tc>
          <w:tcPr>
            <w:tcW w:w="1418" w:type="dxa"/>
            <w:vAlign w:val="center"/>
          </w:tcPr>
          <w:p w14:paraId="09733C1F" w14:textId="77777777" w:rsidR="00CF152A" w:rsidRPr="00E2047F" w:rsidRDefault="00CF152A" w:rsidP="003713AF">
            <w:pPr>
              <w:rPr>
                <w:rFonts w:cstheme="minorHAnsi"/>
                <w:color w:val="538135" w:themeColor="accent6" w:themeShade="BF"/>
              </w:rPr>
            </w:pPr>
            <w:r w:rsidRPr="00E2047F">
              <w:rPr>
                <w:rFonts w:cstheme="minorHAnsi"/>
                <w:color w:val="538135" w:themeColor="accent6" w:themeShade="BF"/>
              </w:rPr>
              <w:t>Symbol</w:t>
            </w:r>
          </w:p>
        </w:tc>
        <w:tc>
          <w:tcPr>
            <w:tcW w:w="2409" w:type="dxa"/>
            <w:vAlign w:val="center"/>
          </w:tcPr>
          <w:p w14:paraId="24D6244A" w14:textId="77777777" w:rsidR="00CF152A" w:rsidRPr="00E2047F" w:rsidRDefault="00CF152A" w:rsidP="003713AF">
            <w:pPr>
              <w:rPr>
                <w:rFonts w:cstheme="minorHAnsi"/>
                <w:color w:val="538135" w:themeColor="accent6" w:themeShade="BF"/>
              </w:rPr>
            </w:pPr>
            <w:r w:rsidRPr="00E2047F">
              <w:rPr>
                <w:rFonts w:cstheme="minorHAnsi"/>
                <w:color w:val="538135" w:themeColor="accent6" w:themeShade="BF"/>
              </w:rPr>
              <w:t>Meaning</w:t>
            </w:r>
          </w:p>
        </w:tc>
        <w:tc>
          <w:tcPr>
            <w:tcW w:w="1843" w:type="dxa"/>
            <w:vAlign w:val="center"/>
          </w:tcPr>
          <w:p w14:paraId="463AF91C" w14:textId="77777777" w:rsidR="00CF152A" w:rsidRPr="00E2047F" w:rsidRDefault="00CF152A" w:rsidP="003713AF">
            <w:pPr>
              <w:rPr>
                <w:rFonts w:cstheme="minorHAnsi"/>
                <w:color w:val="538135" w:themeColor="accent6" w:themeShade="BF"/>
              </w:rPr>
            </w:pPr>
            <w:r w:rsidRPr="00E2047F">
              <w:rPr>
                <w:rFonts w:cstheme="minorHAnsi"/>
                <w:color w:val="538135" w:themeColor="accent6" w:themeShade="BF"/>
              </w:rPr>
              <w:t>Symbol</w:t>
            </w:r>
          </w:p>
        </w:tc>
        <w:tc>
          <w:tcPr>
            <w:tcW w:w="2552" w:type="dxa"/>
            <w:vAlign w:val="center"/>
          </w:tcPr>
          <w:p w14:paraId="5F7372EC" w14:textId="77777777" w:rsidR="00CF152A" w:rsidRPr="00E2047F" w:rsidRDefault="00CF152A" w:rsidP="003713AF">
            <w:pPr>
              <w:rPr>
                <w:rFonts w:cstheme="minorHAnsi"/>
                <w:color w:val="538135" w:themeColor="accent6" w:themeShade="BF"/>
              </w:rPr>
            </w:pPr>
            <w:r w:rsidRPr="00E2047F">
              <w:rPr>
                <w:rFonts w:cstheme="minorHAnsi"/>
                <w:color w:val="538135" w:themeColor="accent6" w:themeShade="BF"/>
              </w:rPr>
              <w:t>Meaning</w:t>
            </w:r>
          </w:p>
        </w:tc>
      </w:tr>
      <w:tr w:rsidR="00CF152A" w:rsidRPr="00E2047F" w14:paraId="7C29B1EA" w14:textId="77777777" w:rsidTr="00CF152A">
        <w:tc>
          <w:tcPr>
            <w:tcW w:w="1210" w:type="dxa"/>
            <w:vMerge/>
          </w:tcPr>
          <w:p w14:paraId="624B4BC8" w14:textId="77777777" w:rsidR="00CF152A" w:rsidRPr="00E2047F" w:rsidRDefault="00CF152A" w:rsidP="003713AF">
            <w:pPr>
              <w:rPr>
                <w:rFonts w:cstheme="minorHAnsi"/>
              </w:rPr>
            </w:pPr>
          </w:p>
        </w:tc>
        <w:tc>
          <w:tcPr>
            <w:tcW w:w="1321" w:type="dxa"/>
            <w:vAlign w:val="center"/>
          </w:tcPr>
          <w:p w14:paraId="7DA7329C" w14:textId="77777777" w:rsidR="00CF152A" w:rsidRPr="00E2047F" w:rsidRDefault="00CF152A" w:rsidP="003713AF">
            <w:pPr>
              <w:rPr>
                <w:rFonts w:cstheme="minorHAnsi"/>
              </w:rPr>
            </w:pPr>
            <w:r w:rsidRPr="00E2047F">
              <w:rPr>
                <w:rFonts w:ascii="Segoe UI Symbol" w:hAnsi="Segoe UI Symbol" w:cs="Segoe UI Symbol"/>
              </w:rPr>
              <w:t>✔</w:t>
            </w:r>
          </w:p>
        </w:tc>
        <w:tc>
          <w:tcPr>
            <w:tcW w:w="2142" w:type="dxa"/>
            <w:vAlign w:val="center"/>
          </w:tcPr>
          <w:p w14:paraId="124D8DA6" w14:textId="77777777" w:rsidR="00CF152A" w:rsidRPr="00E2047F" w:rsidRDefault="00CF152A" w:rsidP="003713AF">
            <w:pPr>
              <w:rPr>
                <w:rFonts w:cstheme="minorHAnsi"/>
              </w:rPr>
            </w:pPr>
            <w:r w:rsidRPr="00E2047F">
              <w:rPr>
                <w:rFonts w:cstheme="minorHAnsi"/>
              </w:rPr>
              <w:t>Fully aligned</w:t>
            </w:r>
          </w:p>
        </w:tc>
        <w:tc>
          <w:tcPr>
            <w:tcW w:w="1418" w:type="dxa"/>
            <w:vAlign w:val="center"/>
          </w:tcPr>
          <w:p w14:paraId="443FE043" w14:textId="77777777" w:rsidR="00CF152A" w:rsidRPr="00E2047F" w:rsidRDefault="00CF152A" w:rsidP="003713AF">
            <w:pPr>
              <w:rPr>
                <w:rFonts w:cstheme="minorHAnsi"/>
              </w:rPr>
            </w:pPr>
            <w:r w:rsidRPr="00E2047F">
              <w:rPr>
                <w:rFonts w:ascii="Cambria Math" w:hAnsi="Cambria Math" w:cs="Cambria Math"/>
              </w:rPr>
              <w:t>◐</w:t>
            </w:r>
          </w:p>
        </w:tc>
        <w:tc>
          <w:tcPr>
            <w:tcW w:w="2409" w:type="dxa"/>
            <w:vAlign w:val="center"/>
          </w:tcPr>
          <w:p w14:paraId="618B44B4" w14:textId="77777777" w:rsidR="00CF152A" w:rsidRPr="00E2047F" w:rsidRDefault="00CF152A" w:rsidP="003713AF">
            <w:pPr>
              <w:rPr>
                <w:rFonts w:cstheme="minorHAnsi"/>
              </w:rPr>
            </w:pPr>
            <w:r w:rsidRPr="00E2047F">
              <w:rPr>
                <w:rFonts w:cstheme="minorHAnsi"/>
              </w:rPr>
              <w:t>Partially aligned</w:t>
            </w:r>
          </w:p>
        </w:tc>
        <w:tc>
          <w:tcPr>
            <w:tcW w:w="1843" w:type="dxa"/>
            <w:vAlign w:val="center"/>
          </w:tcPr>
          <w:p w14:paraId="36D7897A" w14:textId="77777777" w:rsidR="00CF152A" w:rsidRPr="00E2047F" w:rsidRDefault="00CF152A" w:rsidP="003713AF">
            <w:pPr>
              <w:rPr>
                <w:rFonts w:cstheme="minorHAnsi"/>
              </w:rPr>
            </w:pPr>
            <w:r w:rsidRPr="00E2047F">
              <w:rPr>
                <w:rFonts w:ascii="Segoe UI Symbol" w:hAnsi="Segoe UI Symbol" w:cs="Segoe UI Symbol"/>
              </w:rPr>
              <w:t>✖</w:t>
            </w:r>
          </w:p>
        </w:tc>
        <w:tc>
          <w:tcPr>
            <w:tcW w:w="2552" w:type="dxa"/>
            <w:vAlign w:val="center"/>
          </w:tcPr>
          <w:p w14:paraId="05C1F03B" w14:textId="77777777" w:rsidR="00CF152A" w:rsidRPr="00E2047F" w:rsidRDefault="00CF152A" w:rsidP="003713AF">
            <w:pPr>
              <w:rPr>
                <w:rFonts w:cstheme="minorHAnsi"/>
              </w:rPr>
            </w:pPr>
            <w:r w:rsidRPr="00E2047F">
              <w:rPr>
                <w:rFonts w:cstheme="minorHAnsi"/>
              </w:rPr>
              <w:t>Not present / minimal</w:t>
            </w:r>
          </w:p>
        </w:tc>
      </w:tr>
    </w:tbl>
    <w:p w14:paraId="095A0395" w14:textId="70DDCC11" w:rsidR="00CF152A" w:rsidRDefault="00CF152A" w:rsidP="00CF152A">
      <w:pPr>
        <w:pStyle w:val="Heading3"/>
      </w:pPr>
      <w:bookmarkStart w:id="8" w:name="_Toc215464408"/>
      <w:r>
        <w:t>Explanatory Notes</w:t>
      </w:r>
      <w:bookmarkEnd w:id="8"/>
    </w:p>
    <w:p w14:paraId="5D482101" w14:textId="77777777" w:rsidR="00CF152A" w:rsidRDefault="00CF152A" w:rsidP="009F27AA">
      <w:pPr>
        <w:numPr>
          <w:ilvl w:val="0"/>
          <w:numId w:val="20"/>
        </w:numPr>
        <w:spacing w:before="100" w:beforeAutospacing="1" w:after="100" w:afterAutospacing="1" w:line="240" w:lineRule="auto"/>
      </w:pPr>
      <w:r>
        <w:rPr>
          <w:rStyle w:val="Strong"/>
        </w:rPr>
        <w:t>Academic Kinesiology:</w:t>
      </w:r>
      <w:r>
        <w:t xml:space="preserve"> Anchored in university programs; regulated through accreditation bodies (e.g., Exercise &amp; Sport Science Australia, National Academy of Kinesiology in the US).</w:t>
      </w:r>
    </w:p>
    <w:p w14:paraId="3326F958" w14:textId="77777777" w:rsidR="00CF152A" w:rsidRDefault="00CF152A" w:rsidP="009F27AA">
      <w:pPr>
        <w:numPr>
          <w:ilvl w:val="0"/>
          <w:numId w:val="20"/>
        </w:numPr>
        <w:spacing w:before="100" w:beforeAutospacing="1" w:after="100" w:afterAutospacing="1" w:line="240" w:lineRule="auto"/>
      </w:pPr>
      <w:r>
        <w:rPr>
          <w:rStyle w:val="Strong"/>
        </w:rPr>
        <w:t>Applied Kinesiology (ICAK):</w:t>
      </w:r>
      <w:r>
        <w:t xml:space="preserve"> Practitioner-focused; emphasizes muscle testing, scope boundaries, and ethical codes; internationally harmonized through ICAK chapters.</w:t>
      </w:r>
    </w:p>
    <w:p w14:paraId="79387C2F" w14:textId="77777777" w:rsidR="00CF152A" w:rsidRDefault="00CF152A" w:rsidP="009F27AA">
      <w:pPr>
        <w:numPr>
          <w:ilvl w:val="0"/>
          <w:numId w:val="20"/>
        </w:numPr>
        <w:spacing w:before="100" w:beforeAutospacing="1" w:after="100" w:afterAutospacing="1" w:line="240" w:lineRule="auto"/>
      </w:pPr>
      <w:r>
        <w:rPr>
          <w:rStyle w:val="Strong"/>
        </w:rPr>
        <w:t>Community / Specialized Kinesiology (IKC):</w:t>
      </w:r>
      <w:r>
        <w:t xml:space="preserve"> Non-diagnostic, wellness-oriented; emphasizes stress management, posture, and community education; standardized through Touch for Health curricula.</w:t>
      </w:r>
    </w:p>
    <w:p w14:paraId="4C9F764D" w14:textId="07EA8DC8" w:rsidR="00CF152A" w:rsidRDefault="00CF152A" w:rsidP="00CF152A">
      <w:pPr>
        <w:pStyle w:val="Heading3"/>
      </w:pPr>
      <w:r>
        <w:t xml:space="preserve"> </w:t>
      </w:r>
      <w:bookmarkStart w:id="9" w:name="_Toc215464409"/>
      <w:r>
        <w:t>Reference Appendix – Kinesiology Guidelines</w:t>
      </w:r>
      <w:bookmarkEnd w:id="9"/>
    </w:p>
    <w:p w14:paraId="1C8A566B" w14:textId="77777777" w:rsidR="00CF152A" w:rsidRPr="002B519F" w:rsidRDefault="00CF152A" w:rsidP="009F27AA">
      <w:pPr>
        <w:numPr>
          <w:ilvl w:val="0"/>
          <w:numId w:val="21"/>
        </w:numPr>
        <w:spacing w:before="100" w:beforeAutospacing="1" w:after="100" w:afterAutospacing="1" w:line="240" w:lineRule="auto"/>
        <w:rPr>
          <w:b/>
          <w:bCs/>
        </w:rPr>
      </w:pPr>
      <w:r w:rsidRPr="002B519F">
        <w:rPr>
          <w:rStyle w:val="Strong"/>
          <w:b w:val="0"/>
          <w:bCs w:val="0"/>
        </w:rPr>
        <w:t>International College of Applied Kinesiology (ICAK):</w:t>
      </w:r>
      <w:r w:rsidRPr="002B519F">
        <w:rPr>
          <w:b/>
          <w:bCs/>
        </w:rPr>
        <w:t xml:space="preserve"> </w:t>
      </w:r>
      <w:hyperlink r:id="rId12" w:history="1">
        <w:r w:rsidRPr="002B519F">
          <w:rPr>
            <w:rStyle w:val="Hyperlink"/>
            <w:b/>
            <w:bCs/>
          </w:rPr>
          <w:t>https://icaka.org.au</w:t>
        </w:r>
      </w:hyperlink>
    </w:p>
    <w:p w14:paraId="022216AC" w14:textId="77777777" w:rsidR="00CF152A" w:rsidRPr="002B519F" w:rsidRDefault="00CF152A" w:rsidP="009F27AA">
      <w:pPr>
        <w:numPr>
          <w:ilvl w:val="0"/>
          <w:numId w:val="21"/>
        </w:numPr>
        <w:spacing w:before="100" w:beforeAutospacing="1" w:after="100" w:afterAutospacing="1" w:line="240" w:lineRule="auto"/>
        <w:rPr>
          <w:b/>
          <w:bCs/>
        </w:rPr>
      </w:pPr>
      <w:r w:rsidRPr="002B519F">
        <w:rPr>
          <w:rStyle w:val="Strong"/>
          <w:b w:val="0"/>
          <w:bCs w:val="0"/>
        </w:rPr>
        <w:t>International Kinesiology College (IKC – Touch for Health):</w:t>
      </w:r>
      <w:r w:rsidRPr="002B519F">
        <w:rPr>
          <w:b/>
          <w:bCs/>
        </w:rPr>
        <w:t xml:space="preserve"> </w:t>
      </w:r>
      <w:hyperlink r:id="rId13" w:history="1">
        <w:r w:rsidRPr="002B519F">
          <w:rPr>
            <w:rStyle w:val="Hyperlink"/>
            <w:b/>
            <w:bCs/>
          </w:rPr>
          <w:t>https://www.ikc.global</w:t>
        </w:r>
      </w:hyperlink>
    </w:p>
    <w:p w14:paraId="70CC891E" w14:textId="77777777" w:rsidR="00CF152A" w:rsidRPr="002B519F" w:rsidRDefault="00CF152A" w:rsidP="009F27AA">
      <w:pPr>
        <w:numPr>
          <w:ilvl w:val="0"/>
          <w:numId w:val="21"/>
        </w:numPr>
        <w:spacing w:before="100" w:beforeAutospacing="1" w:after="100" w:afterAutospacing="1" w:line="240" w:lineRule="auto"/>
        <w:rPr>
          <w:b/>
          <w:bCs/>
        </w:rPr>
      </w:pPr>
      <w:r w:rsidRPr="002B519F">
        <w:rPr>
          <w:rStyle w:val="Strong"/>
          <w:b w:val="0"/>
          <w:bCs w:val="0"/>
        </w:rPr>
        <w:t>Exercise &amp; Sport Science Australia (ESSA):</w:t>
      </w:r>
      <w:r w:rsidRPr="002B519F">
        <w:rPr>
          <w:b/>
          <w:bCs/>
        </w:rPr>
        <w:t xml:space="preserve"> </w:t>
      </w:r>
      <w:hyperlink r:id="rId14" w:history="1">
        <w:r w:rsidRPr="002B519F">
          <w:rPr>
            <w:rStyle w:val="Hyperlink"/>
            <w:b/>
            <w:bCs/>
          </w:rPr>
          <w:t>https://www.essa.org.au</w:t>
        </w:r>
      </w:hyperlink>
    </w:p>
    <w:p w14:paraId="71B52C6C" w14:textId="77777777" w:rsidR="00CF152A" w:rsidRPr="002B519F" w:rsidRDefault="00CF152A" w:rsidP="009F27AA">
      <w:pPr>
        <w:numPr>
          <w:ilvl w:val="0"/>
          <w:numId w:val="21"/>
        </w:numPr>
        <w:spacing w:before="100" w:beforeAutospacing="1" w:after="100" w:afterAutospacing="1" w:line="240" w:lineRule="auto"/>
        <w:rPr>
          <w:b/>
          <w:bCs/>
        </w:rPr>
      </w:pPr>
      <w:r w:rsidRPr="002B519F">
        <w:rPr>
          <w:rStyle w:val="Strong"/>
          <w:b w:val="0"/>
          <w:bCs w:val="0"/>
        </w:rPr>
        <w:t>National Academy of Kinesiology (US):</w:t>
      </w:r>
      <w:r w:rsidRPr="002B519F">
        <w:rPr>
          <w:b/>
          <w:bCs/>
        </w:rPr>
        <w:t xml:space="preserve"> </w:t>
      </w:r>
      <w:hyperlink r:id="rId15" w:history="1">
        <w:r w:rsidRPr="002B519F">
          <w:rPr>
            <w:rStyle w:val="Hyperlink"/>
            <w:b/>
            <w:bCs/>
          </w:rPr>
          <w:t>https://nationalacademyofkinesiology.org</w:t>
        </w:r>
      </w:hyperlink>
    </w:p>
    <w:p w14:paraId="4E762AFD" w14:textId="77777777" w:rsidR="00CF152A" w:rsidRPr="002B519F" w:rsidRDefault="00CF152A" w:rsidP="009F27AA">
      <w:pPr>
        <w:numPr>
          <w:ilvl w:val="0"/>
          <w:numId w:val="21"/>
        </w:numPr>
        <w:spacing w:before="100" w:beforeAutospacing="1" w:after="100" w:afterAutospacing="1" w:line="240" w:lineRule="auto"/>
        <w:rPr>
          <w:b/>
          <w:bCs/>
        </w:rPr>
      </w:pPr>
      <w:r w:rsidRPr="002B519F">
        <w:rPr>
          <w:rStyle w:val="Strong"/>
          <w:b w:val="0"/>
          <w:bCs w:val="0"/>
        </w:rPr>
        <w:t>Canadian Kinesiology Alliance:</w:t>
      </w:r>
      <w:r w:rsidRPr="002B519F">
        <w:rPr>
          <w:b/>
          <w:bCs/>
        </w:rPr>
        <w:t xml:space="preserve"> </w:t>
      </w:r>
      <w:hyperlink r:id="rId16" w:history="1">
        <w:r w:rsidRPr="002B519F">
          <w:rPr>
            <w:rStyle w:val="Hyperlink"/>
            <w:b/>
            <w:bCs/>
          </w:rPr>
          <w:t>https://www.cka.ca</w:t>
        </w:r>
      </w:hyperlink>
    </w:p>
    <w:p w14:paraId="265BFA36" w14:textId="77777777" w:rsidR="00CF152A" w:rsidRPr="002B519F" w:rsidRDefault="00CF152A" w:rsidP="009F27AA">
      <w:pPr>
        <w:numPr>
          <w:ilvl w:val="0"/>
          <w:numId w:val="21"/>
        </w:numPr>
        <w:spacing w:before="100" w:beforeAutospacing="1" w:after="100" w:afterAutospacing="1" w:line="240" w:lineRule="auto"/>
        <w:rPr>
          <w:b/>
          <w:bCs/>
        </w:rPr>
      </w:pPr>
      <w:r w:rsidRPr="002B519F">
        <w:rPr>
          <w:rStyle w:val="Strong"/>
          <w:b w:val="0"/>
          <w:bCs w:val="0"/>
        </w:rPr>
        <w:t>International Paralympic Committee – Classification Code:</w:t>
      </w:r>
      <w:r w:rsidRPr="002B519F">
        <w:rPr>
          <w:b/>
          <w:bCs/>
        </w:rPr>
        <w:t xml:space="preserve"> </w:t>
      </w:r>
      <w:hyperlink r:id="rId17" w:history="1">
        <w:r w:rsidRPr="002B519F">
          <w:rPr>
            <w:rStyle w:val="Hyperlink"/>
            <w:b/>
            <w:bCs/>
          </w:rPr>
          <w:t>https://www.paralympic.org/classification</w:t>
        </w:r>
      </w:hyperlink>
    </w:p>
    <w:p w14:paraId="319ABC57" w14:textId="1FEC51E3" w:rsidR="00CF152A" w:rsidRPr="002B519F" w:rsidRDefault="00CF152A" w:rsidP="009F27AA">
      <w:pPr>
        <w:numPr>
          <w:ilvl w:val="0"/>
          <w:numId w:val="21"/>
        </w:numPr>
        <w:spacing w:before="100" w:beforeAutospacing="1" w:after="100" w:afterAutospacing="1" w:line="240" w:lineRule="auto"/>
        <w:rPr>
          <w:b/>
          <w:bCs/>
        </w:rPr>
      </w:pPr>
      <w:r w:rsidRPr="002B519F">
        <w:rPr>
          <w:rStyle w:val="Strong"/>
          <w:b w:val="0"/>
          <w:bCs w:val="0"/>
        </w:rPr>
        <w:t>International Gymnastics Federation – Technical Regulations:</w:t>
      </w:r>
      <w:r w:rsidRPr="002B519F">
        <w:rPr>
          <w:b/>
          <w:bCs/>
        </w:rPr>
        <w:t xml:space="preserve"> </w:t>
      </w:r>
      <w:hyperlink r:id="rId18" w:history="1">
        <w:r w:rsidRPr="002B519F">
          <w:rPr>
            <w:rStyle w:val="Hyperlink"/>
            <w:b/>
            <w:bCs/>
          </w:rPr>
          <w:t>https://www.gymnastics.sport</w:t>
        </w:r>
      </w:hyperlink>
    </w:p>
    <w:p w14:paraId="6F0FF088" w14:textId="2E98FA48" w:rsidR="00453D81" w:rsidRDefault="00453D81" w:rsidP="00453D81">
      <w:r>
        <w:br w:type="page"/>
      </w:r>
    </w:p>
    <w:p w14:paraId="7EAEA35C" w14:textId="3C43CE91" w:rsidR="001322F6" w:rsidRPr="0083144C" w:rsidRDefault="001322F6" w:rsidP="001322F6">
      <w:pPr>
        <w:pStyle w:val="Heading1"/>
        <w:rPr>
          <w:rFonts w:asciiTheme="minorHAnsi" w:hAnsiTheme="minorHAnsi" w:cstheme="minorHAnsi"/>
          <w:bCs/>
          <w:color w:val="2E74B5" w:themeColor="accent5" w:themeShade="BF"/>
        </w:rPr>
      </w:pPr>
      <w:bookmarkStart w:id="10" w:name="_Toc215453027"/>
      <w:bookmarkStart w:id="11" w:name="_Toc215464410"/>
      <w:bookmarkStart w:id="12" w:name="_Hlk215033152"/>
      <w:r w:rsidRPr="0083144C">
        <w:rPr>
          <w:rFonts w:asciiTheme="minorHAnsi" w:hAnsiTheme="minorHAnsi" w:cstheme="minorHAnsi"/>
          <w:bCs/>
          <w:color w:val="2E74B5" w:themeColor="accent5" w:themeShade="BF"/>
        </w:rPr>
        <w:lastRenderedPageBreak/>
        <w:t xml:space="preserve">ATMS Educational Capabilities - </w:t>
      </w:r>
      <w:proofErr w:type="spellStart"/>
      <w:r w:rsidRPr="0083144C">
        <w:rPr>
          <w:rFonts w:asciiTheme="minorHAnsi" w:hAnsiTheme="minorHAnsi" w:cstheme="minorHAnsi"/>
          <w:bCs/>
          <w:color w:val="2E74B5" w:themeColor="accent5" w:themeShade="BF"/>
        </w:rPr>
        <w:t>Recognised</w:t>
      </w:r>
      <w:proofErr w:type="spellEnd"/>
      <w:r w:rsidRPr="0083144C">
        <w:rPr>
          <w:rFonts w:asciiTheme="minorHAnsi" w:hAnsiTheme="minorHAnsi" w:cstheme="minorHAnsi"/>
          <w:bCs/>
          <w:color w:val="2E74B5" w:themeColor="accent5" w:themeShade="BF"/>
        </w:rPr>
        <w:t xml:space="preserve"> Core Study Areas in </w:t>
      </w:r>
      <w:r w:rsidR="005B28C2" w:rsidRPr="0083144C">
        <w:rPr>
          <w:rFonts w:asciiTheme="minorHAnsi" w:hAnsiTheme="minorHAnsi" w:cstheme="minorHAnsi"/>
          <w:bCs/>
          <w:color w:val="2E74B5" w:themeColor="accent5" w:themeShade="BF"/>
        </w:rPr>
        <w:t>Kinesiology</w:t>
      </w:r>
      <w:r w:rsidRPr="0083144C">
        <w:rPr>
          <w:rFonts w:asciiTheme="minorHAnsi" w:hAnsiTheme="minorHAnsi" w:cstheme="minorHAnsi"/>
          <w:bCs/>
          <w:color w:val="2E74B5" w:themeColor="accent5" w:themeShade="BF"/>
        </w:rPr>
        <w:t xml:space="preserve"> Education</w:t>
      </w:r>
      <w:bookmarkEnd w:id="10"/>
      <w:bookmarkEnd w:id="11"/>
      <w:r w:rsidRPr="0083144C">
        <w:rPr>
          <w:rFonts w:asciiTheme="minorHAnsi" w:hAnsiTheme="minorHAnsi" w:cstheme="minorHAnsi"/>
          <w:bCs/>
          <w:color w:val="2E74B5" w:themeColor="accent5" w:themeShade="BF"/>
        </w:rPr>
        <w:t xml:space="preserve"> </w:t>
      </w:r>
    </w:p>
    <w:p w14:paraId="0CBE0F63" w14:textId="77777777" w:rsidR="001322F6" w:rsidRPr="005B28C2" w:rsidRDefault="001322F6" w:rsidP="001322F6">
      <w:pPr>
        <w:spacing w:after="0"/>
        <w:rPr>
          <w:rFonts w:cstheme="minorHAnsi"/>
          <w:color w:val="C00000"/>
        </w:rPr>
      </w:pPr>
    </w:p>
    <w:tbl>
      <w:tblPr>
        <w:tblW w:w="12191" w:type="dxa"/>
        <w:tblCellSpacing w:w="15" w:type="dxa"/>
        <w:tblCellMar>
          <w:top w:w="15" w:type="dxa"/>
          <w:left w:w="15" w:type="dxa"/>
          <w:bottom w:w="15" w:type="dxa"/>
          <w:right w:w="15" w:type="dxa"/>
        </w:tblCellMar>
        <w:tblLook w:val="04A0" w:firstRow="1" w:lastRow="0" w:firstColumn="1" w:lastColumn="0" w:noHBand="0" w:noVBand="1"/>
      </w:tblPr>
      <w:tblGrid>
        <w:gridCol w:w="1560"/>
        <w:gridCol w:w="141"/>
        <w:gridCol w:w="5954"/>
        <w:gridCol w:w="4536"/>
      </w:tblGrid>
      <w:tr w:rsidR="001322F6" w:rsidRPr="00E2047F" w14:paraId="777EACC1" w14:textId="77777777" w:rsidTr="00BE0CAD">
        <w:trPr>
          <w:tblHeader/>
          <w:tblCellSpacing w:w="15" w:type="dxa"/>
        </w:trPr>
        <w:tc>
          <w:tcPr>
            <w:tcW w:w="1515" w:type="dxa"/>
            <w:vAlign w:val="center"/>
            <w:hideMark/>
          </w:tcPr>
          <w:p w14:paraId="72611251" w14:textId="77777777" w:rsidR="001322F6" w:rsidRPr="00E2047F" w:rsidRDefault="001322F6" w:rsidP="00973040">
            <w:pPr>
              <w:spacing w:after="0"/>
              <w:jc w:val="center"/>
              <w:rPr>
                <w:rFonts w:cstheme="minorHAnsi"/>
                <w:color w:val="538135" w:themeColor="accent6" w:themeShade="BF"/>
              </w:rPr>
            </w:pPr>
            <w:r w:rsidRPr="00E2047F">
              <w:rPr>
                <w:rStyle w:val="Strong"/>
                <w:rFonts w:cstheme="minorHAnsi"/>
                <w:b w:val="0"/>
                <w:bCs w:val="0"/>
                <w:color w:val="538135" w:themeColor="accent6" w:themeShade="BF"/>
              </w:rPr>
              <w:t>Study Area</w:t>
            </w:r>
          </w:p>
        </w:tc>
        <w:tc>
          <w:tcPr>
            <w:tcW w:w="6065" w:type="dxa"/>
            <w:gridSpan w:val="2"/>
            <w:vAlign w:val="center"/>
            <w:hideMark/>
          </w:tcPr>
          <w:p w14:paraId="1108A6F6" w14:textId="77777777" w:rsidR="001322F6" w:rsidRPr="00E2047F" w:rsidRDefault="001322F6" w:rsidP="00973040">
            <w:pPr>
              <w:spacing w:after="0"/>
              <w:jc w:val="center"/>
              <w:rPr>
                <w:rFonts w:cstheme="minorHAnsi"/>
                <w:color w:val="538135" w:themeColor="accent6" w:themeShade="BF"/>
              </w:rPr>
            </w:pPr>
            <w:r w:rsidRPr="00E2047F">
              <w:rPr>
                <w:rStyle w:val="Strong"/>
                <w:rFonts w:cstheme="minorHAnsi"/>
                <w:b w:val="0"/>
                <w:bCs w:val="0"/>
                <w:color w:val="538135" w:themeColor="accent6" w:themeShade="BF"/>
              </w:rPr>
              <w:t>Description</w:t>
            </w:r>
          </w:p>
        </w:tc>
        <w:tc>
          <w:tcPr>
            <w:tcW w:w="4491" w:type="dxa"/>
          </w:tcPr>
          <w:p w14:paraId="13F9F6D3" w14:textId="77777777" w:rsidR="001322F6" w:rsidRPr="00E2047F" w:rsidRDefault="001322F6" w:rsidP="00973040">
            <w:pPr>
              <w:spacing w:after="0"/>
              <w:jc w:val="center"/>
              <w:rPr>
                <w:rStyle w:val="Strong"/>
                <w:rFonts w:cstheme="minorHAnsi"/>
                <w:b w:val="0"/>
                <w:bCs w:val="0"/>
                <w:color w:val="538135" w:themeColor="accent6" w:themeShade="BF"/>
              </w:rPr>
            </w:pPr>
            <w:r w:rsidRPr="00E2047F">
              <w:rPr>
                <w:rStyle w:val="Strong"/>
                <w:rFonts w:cstheme="minorHAnsi"/>
                <w:b w:val="0"/>
                <w:bCs w:val="0"/>
                <w:color w:val="538135" w:themeColor="accent6" w:themeShade="BF"/>
              </w:rPr>
              <w:t>Mapped to Professional Capabilities</w:t>
            </w:r>
          </w:p>
        </w:tc>
      </w:tr>
      <w:tr w:rsidR="001322F6" w:rsidRPr="00E2047F" w14:paraId="77C87A87" w14:textId="77777777" w:rsidTr="00BE0CAD">
        <w:trPr>
          <w:tblCellSpacing w:w="15" w:type="dxa"/>
        </w:trPr>
        <w:tc>
          <w:tcPr>
            <w:tcW w:w="1656" w:type="dxa"/>
            <w:gridSpan w:val="2"/>
            <w:vAlign w:val="center"/>
            <w:hideMark/>
          </w:tcPr>
          <w:p w14:paraId="51B6597B" w14:textId="77777777" w:rsidR="001322F6" w:rsidRPr="00E2047F" w:rsidRDefault="001322F6" w:rsidP="00973040">
            <w:pPr>
              <w:spacing w:after="0"/>
              <w:rPr>
                <w:rFonts w:cstheme="minorHAnsi"/>
              </w:rPr>
            </w:pPr>
            <w:r w:rsidRPr="00E2047F">
              <w:rPr>
                <w:rFonts w:cstheme="minorHAnsi"/>
              </w:rPr>
              <w:t>Anatomical Sciences</w:t>
            </w:r>
          </w:p>
          <w:p w14:paraId="5B9396C7" w14:textId="77777777" w:rsidR="001322F6" w:rsidRPr="00E2047F" w:rsidRDefault="001322F6" w:rsidP="00973040">
            <w:pPr>
              <w:spacing w:after="0"/>
              <w:rPr>
                <w:rFonts w:cstheme="minorHAnsi"/>
              </w:rPr>
            </w:pPr>
          </w:p>
        </w:tc>
        <w:tc>
          <w:tcPr>
            <w:tcW w:w="5924" w:type="dxa"/>
            <w:vAlign w:val="center"/>
            <w:hideMark/>
          </w:tcPr>
          <w:p w14:paraId="480C3AFE" w14:textId="77777777" w:rsidR="001322F6" w:rsidRPr="00E2047F" w:rsidRDefault="001322F6" w:rsidP="00973040">
            <w:pPr>
              <w:spacing w:after="0"/>
              <w:rPr>
                <w:rFonts w:cstheme="minorHAnsi"/>
              </w:rPr>
            </w:pPr>
          </w:p>
          <w:p w14:paraId="183FEEEE" w14:textId="77777777" w:rsidR="001322F6" w:rsidRDefault="001322F6" w:rsidP="009F27AA">
            <w:pPr>
              <w:pStyle w:val="ListParagraph"/>
              <w:numPr>
                <w:ilvl w:val="0"/>
                <w:numId w:val="3"/>
              </w:numPr>
              <w:spacing w:after="0"/>
              <w:rPr>
                <w:rFonts w:cstheme="minorHAnsi"/>
              </w:rPr>
            </w:pPr>
            <w:r w:rsidRPr="00BD3B57">
              <w:rPr>
                <w:rFonts w:cstheme="minorHAnsi"/>
              </w:rPr>
              <w:t>All Human body systems and their interaction</w:t>
            </w:r>
            <w:r>
              <w:rPr>
                <w:rFonts w:cstheme="minorHAnsi"/>
              </w:rPr>
              <w:t xml:space="preserve"> </w:t>
            </w:r>
          </w:p>
          <w:p w14:paraId="67BDCCF7" w14:textId="77777777" w:rsidR="001322F6" w:rsidRDefault="001322F6" w:rsidP="009F27AA">
            <w:pPr>
              <w:pStyle w:val="ListParagraph"/>
              <w:numPr>
                <w:ilvl w:val="0"/>
                <w:numId w:val="3"/>
              </w:numPr>
              <w:spacing w:after="0"/>
              <w:rPr>
                <w:rFonts w:cstheme="minorHAnsi"/>
              </w:rPr>
            </w:pPr>
            <w:r w:rsidRPr="00BD3B57">
              <w:rPr>
                <w:rFonts w:cstheme="minorHAnsi"/>
              </w:rPr>
              <w:t xml:space="preserve">Homeostasis </w:t>
            </w:r>
          </w:p>
          <w:p w14:paraId="776D1BE2" w14:textId="77777777" w:rsidR="001322F6" w:rsidRDefault="001322F6" w:rsidP="009F27AA">
            <w:pPr>
              <w:pStyle w:val="ListParagraph"/>
              <w:numPr>
                <w:ilvl w:val="0"/>
                <w:numId w:val="3"/>
              </w:numPr>
              <w:spacing w:after="0"/>
              <w:rPr>
                <w:rFonts w:cstheme="minorHAnsi"/>
              </w:rPr>
            </w:pPr>
            <w:r>
              <w:rPr>
                <w:rFonts w:cstheme="minorHAnsi"/>
              </w:rPr>
              <w:t>M</w:t>
            </w:r>
            <w:r w:rsidRPr="00BD3B57">
              <w:rPr>
                <w:rFonts w:cstheme="minorHAnsi"/>
              </w:rPr>
              <w:t xml:space="preserve">edical terminology </w:t>
            </w:r>
          </w:p>
          <w:p w14:paraId="2FD3AC7B" w14:textId="77777777" w:rsidR="001322F6" w:rsidRPr="00BD3B57" w:rsidRDefault="001322F6" w:rsidP="009F27AA">
            <w:pPr>
              <w:pStyle w:val="ListParagraph"/>
              <w:numPr>
                <w:ilvl w:val="0"/>
                <w:numId w:val="3"/>
              </w:numPr>
              <w:spacing w:after="0"/>
              <w:rPr>
                <w:rFonts w:cstheme="minorHAnsi"/>
              </w:rPr>
            </w:pPr>
            <w:r w:rsidRPr="00BD3B57">
              <w:rPr>
                <w:rFonts w:cstheme="minorHAnsi"/>
              </w:rPr>
              <w:t xml:space="preserve">Pathophysiology </w:t>
            </w:r>
          </w:p>
          <w:p w14:paraId="668CBC6E" w14:textId="77777777" w:rsidR="001322F6" w:rsidRPr="00E2047F" w:rsidRDefault="001322F6" w:rsidP="00973040">
            <w:pPr>
              <w:spacing w:after="0"/>
              <w:rPr>
                <w:rFonts w:cstheme="minorHAnsi"/>
              </w:rPr>
            </w:pPr>
          </w:p>
          <w:p w14:paraId="4025A852" w14:textId="77777777" w:rsidR="001322F6" w:rsidRPr="00E2047F" w:rsidRDefault="001322F6" w:rsidP="00973040">
            <w:pPr>
              <w:spacing w:after="0"/>
              <w:rPr>
                <w:rFonts w:cstheme="minorHAnsi"/>
              </w:rPr>
            </w:pPr>
          </w:p>
        </w:tc>
        <w:tc>
          <w:tcPr>
            <w:tcW w:w="4491" w:type="dxa"/>
          </w:tcPr>
          <w:p w14:paraId="7FB71BE4" w14:textId="77777777" w:rsidR="001322F6" w:rsidRPr="00E2047F" w:rsidRDefault="001322F6" w:rsidP="00973040">
            <w:pPr>
              <w:spacing w:after="0"/>
              <w:rPr>
                <w:rFonts w:cstheme="minorHAnsi"/>
              </w:rPr>
            </w:pPr>
          </w:p>
          <w:p w14:paraId="2EB5EC52" w14:textId="4E42ADF1"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1.1.2 Biomedical sciences integration</w:t>
            </w:r>
          </w:p>
          <w:p w14:paraId="1437CE3F" w14:textId="0171292F"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1.2.1 Clinical assessment</w:t>
            </w:r>
          </w:p>
          <w:p w14:paraId="3BF0132A" w14:textId="1F8B942E"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5.3.1 Maintain knowledge currency</w:t>
            </w:r>
          </w:p>
          <w:p w14:paraId="041C08A7" w14:textId="1775056A" w:rsidR="001322F6" w:rsidRPr="00606311"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5.3.2 Evaluate research integrity</w:t>
            </w:r>
          </w:p>
          <w:p w14:paraId="4284B2B4" w14:textId="77777777" w:rsidR="001322F6" w:rsidRPr="00E2047F" w:rsidRDefault="001322F6" w:rsidP="00973040">
            <w:pPr>
              <w:spacing w:after="0"/>
              <w:rPr>
                <w:rFonts w:cstheme="minorHAnsi"/>
              </w:rPr>
            </w:pPr>
          </w:p>
        </w:tc>
      </w:tr>
      <w:tr w:rsidR="001322F6" w:rsidRPr="00E2047F" w14:paraId="5033D383" w14:textId="77777777" w:rsidTr="00BE0CAD">
        <w:trPr>
          <w:tblCellSpacing w:w="15" w:type="dxa"/>
        </w:trPr>
        <w:tc>
          <w:tcPr>
            <w:tcW w:w="1515" w:type="dxa"/>
            <w:vAlign w:val="center"/>
          </w:tcPr>
          <w:p w14:paraId="611196C2" w14:textId="77777777" w:rsidR="001322F6" w:rsidRPr="00E2047F" w:rsidRDefault="001322F6" w:rsidP="00973040">
            <w:pPr>
              <w:spacing w:after="0"/>
              <w:rPr>
                <w:rFonts w:cstheme="minorHAnsi"/>
              </w:rPr>
            </w:pPr>
          </w:p>
        </w:tc>
        <w:tc>
          <w:tcPr>
            <w:tcW w:w="6065" w:type="dxa"/>
            <w:gridSpan w:val="2"/>
            <w:vAlign w:val="center"/>
          </w:tcPr>
          <w:p w14:paraId="7AD18B48" w14:textId="77777777" w:rsidR="001322F6" w:rsidRPr="00E2047F" w:rsidRDefault="001322F6" w:rsidP="00973040">
            <w:pPr>
              <w:spacing w:after="0"/>
              <w:rPr>
                <w:rFonts w:cstheme="minorHAnsi"/>
              </w:rPr>
            </w:pPr>
          </w:p>
        </w:tc>
        <w:tc>
          <w:tcPr>
            <w:tcW w:w="4491" w:type="dxa"/>
          </w:tcPr>
          <w:p w14:paraId="53D93E32" w14:textId="77777777" w:rsidR="001322F6" w:rsidRPr="00E2047F" w:rsidRDefault="001322F6" w:rsidP="00973040">
            <w:pPr>
              <w:spacing w:after="0"/>
              <w:rPr>
                <w:rFonts w:cstheme="minorHAnsi"/>
              </w:rPr>
            </w:pPr>
          </w:p>
        </w:tc>
      </w:tr>
      <w:tr w:rsidR="001322F6" w:rsidRPr="00E2047F" w14:paraId="0F2FD3A7" w14:textId="77777777" w:rsidTr="00BE0CAD">
        <w:trPr>
          <w:tblCellSpacing w:w="15" w:type="dxa"/>
        </w:trPr>
        <w:tc>
          <w:tcPr>
            <w:tcW w:w="1515" w:type="dxa"/>
            <w:vAlign w:val="center"/>
          </w:tcPr>
          <w:p w14:paraId="604EA764" w14:textId="77777777" w:rsidR="001322F6" w:rsidRDefault="001322F6" w:rsidP="00973040">
            <w:pPr>
              <w:spacing w:after="0"/>
              <w:rPr>
                <w:rFonts w:cstheme="minorHAnsi"/>
              </w:rPr>
            </w:pPr>
          </w:p>
          <w:p w14:paraId="4478A25C" w14:textId="0A77B4FC" w:rsidR="001322F6" w:rsidRDefault="005B28C2" w:rsidP="00973040">
            <w:pPr>
              <w:spacing w:after="0"/>
              <w:rPr>
                <w:rFonts w:cstheme="minorHAnsi"/>
              </w:rPr>
            </w:pPr>
            <w:r>
              <w:rPr>
                <w:rFonts w:cstheme="minorHAnsi"/>
              </w:rPr>
              <w:t>Kinesiology</w:t>
            </w:r>
            <w:r w:rsidR="001322F6" w:rsidRPr="009230EB">
              <w:rPr>
                <w:rFonts w:cstheme="minorHAnsi"/>
              </w:rPr>
              <w:t xml:space="preserve"> </w:t>
            </w:r>
            <w:r w:rsidR="0083144C" w:rsidRPr="009230EB">
              <w:rPr>
                <w:rFonts w:cstheme="minorHAnsi"/>
              </w:rPr>
              <w:t>Philosophy</w:t>
            </w:r>
            <w:r w:rsidR="0083144C">
              <w:rPr>
                <w:rFonts w:cstheme="minorHAnsi"/>
              </w:rPr>
              <w:t>,</w:t>
            </w:r>
            <w:r w:rsidR="0083144C" w:rsidRPr="009230EB">
              <w:rPr>
                <w:rFonts w:cstheme="minorHAnsi"/>
              </w:rPr>
              <w:t xml:space="preserve"> Principles</w:t>
            </w:r>
            <w:r w:rsidR="0083144C">
              <w:rPr>
                <w:rFonts w:cstheme="minorHAnsi"/>
              </w:rPr>
              <w:t xml:space="preserve"> &amp; Treatment</w:t>
            </w:r>
          </w:p>
          <w:p w14:paraId="62F98700" w14:textId="77777777" w:rsidR="001322F6" w:rsidRDefault="001322F6" w:rsidP="00973040">
            <w:pPr>
              <w:spacing w:after="0"/>
              <w:rPr>
                <w:rFonts w:cstheme="minorHAnsi"/>
              </w:rPr>
            </w:pPr>
          </w:p>
          <w:p w14:paraId="19BCF434" w14:textId="77777777" w:rsidR="001322F6" w:rsidRPr="00E2047F" w:rsidRDefault="001322F6" w:rsidP="00973040">
            <w:pPr>
              <w:spacing w:after="0"/>
              <w:rPr>
                <w:rFonts w:cstheme="minorHAnsi"/>
              </w:rPr>
            </w:pPr>
          </w:p>
        </w:tc>
        <w:tc>
          <w:tcPr>
            <w:tcW w:w="6065" w:type="dxa"/>
            <w:gridSpan w:val="2"/>
            <w:vAlign w:val="center"/>
          </w:tcPr>
          <w:p w14:paraId="00F12345" w14:textId="6C7CA83B" w:rsidR="001322F6" w:rsidRDefault="001322F6" w:rsidP="009F27AA">
            <w:pPr>
              <w:pStyle w:val="ListParagraph"/>
              <w:numPr>
                <w:ilvl w:val="0"/>
                <w:numId w:val="4"/>
              </w:numPr>
              <w:spacing w:after="0"/>
              <w:rPr>
                <w:rFonts w:cstheme="minorHAnsi"/>
              </w:rPr>
            </w:pPr>
            <w:r w:rsidRPr="00C2613F">
              <w:rPr>
                <w:rFonts w:cstheme="minorHAnsi"/>
              </w:rPr>
              <w:t xml:space="preserve">History of </w:t>
            </w:r>
            <w:r w:rsidR="005B28C2">
              <w:rPr>
                <w:rFonts w:cstheme="minorHAnsi"/>
              </w:rPr>
              <w:t>Kinesiology</w:t>
            </w:r>
            <w:r w:rsidRPr="00C2613F">
              <w:rPr>
                <w:rFonts w:cstheme="minorHAnsi"/>
              </w:rPr>
              <w:t xml:space="preserve"> </w:t>
            </w:r>
          </w:p>
          <w:p w14:paraId="3DE2C045" w14:textId="6F78E01C" w:rsidR="001322F6" w:rsidRDefault="00E667C9" w:rsidP="009F27AA">
            <w:pPr>
              <w:pStyle w:val="ListParagraph"/>
              <w:numPr>
                <w:ilvl w:val="0"/>
                <w:numId w:val="4"/>
              </w:numPr>
              <w:spacing w:after="0"/>
              <w:rPr>
                <w:rFonts w:cstheme="minorHAnsi"/>
              </w:rPr>
            </w:pPr>
            <w:r>
              <w:rPr>
                <w:rFonts w:cstheme="minorHAnsi"/>
              </w:rPr>
              <w:t>Oriental Healing</w:t>
            </w:r>
          </w:p>
          <w:p w14:paraId="66407D99" w14:textId="77777777" w:rsidR="001322F6" w:rsidRDefault="001322F6" w:rsidP="009F27AA">
            <w:pPr>
              <w:pStyle w:val="ListParagraph"/>
              <w:numPr>
                <w:ilvl w:val="0"/>
                <w:numId w:val="4"/>
              </w:numPr>
              <w:spacing w:after="0"/>
              <w:rPr>
                <w:rFonts w:cstheme="minorHAnsi"/>
              </w:rPr>
            </w:pPr>
            <w:r>
              <w:rPr>
                <w:rFonts w:cstheme="minorHAnsi"/>
              </w:rPr>
              <w:t xml:space="preserve">Modern </w:t>
            </w:r>
            <w:r w:rsidR="005B28C2">
              <w:rPr>
                <w:rFonts w:cstheme="minorHAnsi"/>
              </w:rPr>
              <w:t>Kinesiology</w:t>
            </w:r>
            <w:r>
              <w:rPr>
                <w:rFonts w:cstheme="minorHAnsi"/>
              </w:rPr>
              <w:t xml:space="preserve"> practice</w:t>
            </w:r>
          </w:p>
          <w:p w14:paraId="5E9BEB0F" w14:textId="037CADEF" w:rsidR="00E667C9" w:rsidRDefault="00E667C9" w:rsidP="009F27AA">
            <w:pPr>
              <w:pStyle w:val="ListParagraph"/>
              <w:numPr>
                <w:ilvl w:val="0"/>
                <w:numId w:val="4"/>
              </w:numPr>
              <w:spacing w:after="0"/>
              <w:rPr>
                <w:rFonts w:cstheme="minorHAnsi"/>
              </w:rPr>
            </w:pPr>
            <w:r>
              <w:rPr>
                <w:rFonts w:cstheme="minorHAnsi"/>
              </w:rPr>
              <w:t>Biomechanics</w:t>
            </w:r>
          </w:p>
          <w:p w14:paraId="612958CD" w14:textId="7AE7C0D7" w:rsidR="0083144C" w:rsidRDefault="0083144C" w:rsidP="009F27AA">
            <w:pPr>
              <w:pStyle w:val="ListParagraph"/>
              <w:numPr>
                <w:ilvl w:val="0"/>
                <w:numId w:val="4"/>
              </w:numPr>
              <w:spacing w:after="0"/>
              <w:rPr>
                <w:rFonts w:cstheme="minorHAnsi"/>
              </w:rPr>
            </w:pPr>
            <w:r>
              <w:rPr>
                <w:rFonts w:cstheme="minorHAnsi"/>
              </w:rPr>
              <w:t>Psychology of Movement</w:t>
            </w:r>
          </w:p>
          <w:p w14:paraId="1E95942A" w14:textId="77777777" w:rsidR="00E667C9" w:rsidRDefault="00E667C9" w:rsidP="009F27AA">
            <w:pPr>
              <w:pStyle w:val="ListParagraph"/>
              <w:numPr>
                <w:ilvl w:val="0"/>
                <w:numId w:val="4"/>
              </w:numPr>
              <w:spacing w:after="0"/>
              <w:rPr>
                <w:rFonts w:cstheme="minorHAnsi"/>
              </w:rPr>
            </w:pPr>
            <w:r>
              <w:rPr>
                <w:rFonts w:cstheme="minorHAnsi"/>
              </w:rPr>
              <w:t>Exercise Physiology</w:t>
            </w:r>
          </w:p>
          <w:p w14:paraId="6B61D071" w14:textId="77777777" w:rsidR="00E667C9" w:rsidRDefault="00E667C9" w:rsidP="009F27AA">
            <w:pPr>
              <w:pStyle w:val="ListParagraph"/>
              <w:numPr>
                <w:ilvl w:val="0"/>
                <w:numId w:val="4"/>
              </w:numPr>
              <w:spacing w:after="0"/>
              <w:rPr>
                <w:rFonts w:cstheme="minorHAnsi"/>
              </w:rPr>
            </w:pPr>
            <w:r>
              <w:rPr>
                <w:rFonts w:cstheme="minorHAnsi"/>
              </w:rPr>
              <w:t>Motor Control and Learning</w:t>
            </w:r>
          </w:p>
          <w:p w14:paraId="2286804E" w14:textId="155BF2C2" w:rsidR="00E667C9" w:rsidRPr="00C2613F" w:rsidRDefault="00E667C9" w:rsidP="009F27AA">
            <w:pPr>
              <w:pStyle w:val="ListParagraph"/>
              <w:numPr>
                <w:ilvl w:val="0"/>
                <w:numId w:val="4"/>
              </w:numPr>
              <w:spacing w:after="0"/>
              <w:rPr>
                <w:rFonts w:cstheme="minorHAnsi"/>
              </w:rPr>
            </w:pPr>
            <w:r w:rsidRPr="00C2613F">
              <w:rPr>
                <w:rFonts w:cstheme="minorHAnsi"/>
              </w:rPr>
              <w:t xml:space="preserve">Safety and evidence-based use of </w:t>
            </w:r>
            <w:r>
              <w:rPr>
                <w:rFonts w:cstheme="minorHAnsi"/>
              </w:rPr>
              <w:t>Kinesiology</w:t>
            </w:r>
          </w:p>
          <w:p w14:paraId="5D4E067E" w14:textId="77777777" w:rsidR="00E667C9" w:rsidRDefault="00E667C9" w:rsidP="0083144C">
            <w:pPr>
              <w:pStyle w:val="ListParagraph"/>
              <w:spacing w:after="0"/>
              <w:rPr>
                <w:rFonts w:cstheme="minorHAnsi"/>
              </w:rPr>
            </w:pPr>
          </w:p>
          <w:p w14:paraId="20CA2556" w14:textId="4A8B4E77" w:rsidR="0083144C" w:rsidRPr="003D580E" w:rsidRDefault="0083144C" w:rsidP="0083144C">
            <w:pPr>
              <w:pStyle w:val="ListParagraph"/>
              <w:spacing w:after="0"/>
              <w:rPr>
                <w:rFonts w:cstheme="minorHAnsi"/>
              </w:rPr>
            </w:pPr>
          </w:p>
        </w:tc>
        <w:tc>
          <w:tcPr>
            <w:tcW w:w="4491" w:type="dxa"/>
          </w:tcPr>
          <w:p w14:paraId="355FAF1D" w14:textId="7995FAA2" w:rsidR="00E667C9"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1.1.1 Historical foundations</w:t>
            </w:r>
          </w:p>
          <w:p w14:paraId="06071416" w14:textId="09BD074D"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1.1.3 Philosophical principles applied)</w:t>
            </w:r>
          </w:p>
          <w:p w14:paraId="589A3A2D" w14:textId="77144684" w:rsidR="001322F6" w:rsidRPr="00606311"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5.3.2 Distinguish historical vs. evidence-based content</w:t>
            </w:r>
          </w:p>
          <w:p w14:paraId="74B45EC8" w14:textId="053BA329" w:rsidR="00E667C9" w:rsidRDefault="00E667C9" w:rsidP="00E667C9">
            <w:pPr>
              <w:spacing w:after="0" w:line="240" w:lineRule="auto"/>
              <w:rPr>
                <w:rFonts w:eastAsia="Times New Roman" w:cstheme="minorHAnsi"/>
                <w:lang w:val="en-AU" w:eastAsia="en-AU"/>
              </w:rPr>
            </w:pPr>
            <w:r w:rsidRPr="0044128D">
              <w:rPr>
                <w:rFonts w:eastAsia="Times New Roman" w:cstheme="minorHAnsi"/>
                <w:lang w:val="en-AU" w:eastAsia="en-AU"/>
              </w:rPr>
              <w:t>1.1.3 Modality-specific therapeutic approaches</w:t>
            </w:r>
          </w:p>
          <w:p w14:paraId="46A50E86" w14:textId="4221474A" w:rsidR="00E667C9" w:rsidRDefault="00E667C9" w:rsidP="00E667C9">
            <w:pPr>
              <w:spacing w:after="0" w:line="240" w:lineRule="auto"/>
              <w:rPr>
                <w:rFonts w:eastAsia="Times New Roman" w:cstheme="minorHAnsi"/>
                <w:lang w:val="en-AU" w:eastAsia="en-AU"/>
              </w:rPr>
            </w:pPr>
            <w:r w:rsidRPr="0044128D">
              <w:rPr>
                <w:rFonts w:eastAsia="Times New Roman" w:cstheme="minorHAnsi"/>
                <w:lang w:val="en-AU" w:eastAsia="en-AU"/>
              </w:rPr>
              <w:t>1.2.2 Management plan</w:t>
            </w:r>
          </w:p>
          <w:p w14:paraId="452B0BDD" w14:textId="79176214" w:rsidR="00E667C9" w:rsidRDefault="00E667C9" w:rsidP="00E667C9">
            <w:pPr>
              <w:spacing w:after="0" w:line="240" w:lineRule="auto"/>
              <w:rPr>
                <w:rFonts w:eastAsia="Times New Roman" w:cstheme="minorHAnsi"/>
                <w:lang w:val="en-AU" w:eastAsia="en-AU"/>
              </w:rPr>
            </w:pPr>
            <w:r w:rsidRPr="0044128D">
              <w:rPr>
                <w:rFonts w:eastAsia="Times New Roman" w:cstheme="minorHAnsi"/>
                <w:lang w:val="en-AU" w:eastAsia="en-AU"/>
              </w:rPr>
              <w:t>2.1.2–2.1.3 Health advocacy &amp; education</w:t>
            </w:r>
          </w:p>
          <w:p w14:paraId="2FB6B44E" w14:textId="111AA203" w:rsidR="001322F6" w:rsidRPr="00E2047F" w:rsidRDefault="00E667C9" w:rsidP="00E667C9">
            <w:pPr>
              <w:spacing w:after="0"/>
              <w:rPr>
                <w:rFonts w:cstheme="minorHAnsi"/>
              </w:rPr>
            </w:pPr>
            <w:r w:rsidRPr="0044128D">
              <w:rPr>
                <w:rFonts w:eastAsia="Times New Roman" w:cstheme="minorHAnsi"/>
                <w:lang w:val="en-AU" w:eastAsia="en-AU"/>
              </w:rPr>
              <w:t>5.3.3 Evidence integration</w:t>
            </w:r>
          </w:p>
        </w:tc>
      </w:tr>
      <w:tr w:rsidR="001322F6" w:rsidRPr="00E2047F" w14:paraId="398DB0C4" w14:textId="77777777" w:rsidTr="00BE0CAD">
        <w:trPr>
          <w:tblCellSpacing w:w="15" w:type="dxa"/>
        </w:trPr>
        <w:tc>
          <w:tcPr>
            <w:tcW w:w="1515" w:type="dxa"/>
            <w:vAlign w:val="center"/>
            <w:hideMark/>
          </w:tcPr>
          <w:p w14:paraId="7C1E71FC" w14:textId="77777777" w:rsidR="001322F6" w:rsidRPr="00E2047F" w:rsidRDefault="001322F6" w:rsidP="00973040">
            <w:pPr>
              <w:spacing w:after="0"/>
              <w:rPr>
                <w:rFonts w:cstheme="minorHAnsi"/>
              </w:rPr>
            </w:pPr>
            <w:r w:rsidRPr="00E2047F">
              <w:rPr>
                <w:rFonts w:cstheme="minorHAnsi"/>
              </w:rPr>
              <w:t>Clinical Assessment &amp; Diagnostics</w:t>
            </w:r>
          </w:p>
          <w:p w14:paraId="3707D8D8" w14:textId="77777777" w:rsidR="001322F6" w:rsidRPr="00E2047F" w:rsidRDefault="001322F6" w:rsidP="00973040">
            <w:pPr>
              <w:spacing w:after="0"/>
              <w:rPr>
                <w:rFonts w:cstheme="minorHAnsi"/>
              </w:rPr>
            </w:pPr>
          </w:p>
        </w:tc>
        <w:tc>
          <w:tcPr>
            <w:tcW w:w="6065" w:type="dxa"/>
            <w:gridSpan w:val="2"/>
            <w:vAlign w:val="center"/>
            <w:hideMark/>
          </w:tcPr>
          <w:p w14:paraId="43169988" w14:textId="77777777" w:rsidR="001322F6" w:rsidRDefault="001322F6" w:rsidP="009F27AA">
            <w:pPr>
              <w:pStyle w:val="ListParagraph"/>
              <w:numPr>
                <w:ilvl w:val="0"/>
                <w:numId w:val="6"/>
              </w:numPr>
              <w:spacing w:after="0"/>
              <w:rPr>
                <w:rFonts w:cstheme="minorHAnsi"/>
              </w:rPr>
            </w:pPr>
            <w:r w:rsidRPr="00B2709C">
              <w:rPr>
                <w:rFonts w:cstheme="minorHAnsi"/>
              </w:rPr>
              <w:t>Case history</w:t>
            </w:r>
          </w:p>
          <w:p w14:paraId="550CBFAF" w14:textId="77777777" w:rsidR="001322F6" w:rsidRDefault="001322F6" w:rsidP="009F27AA">
            <w:pPr>
              <w:pStyle w:val="ListParagraph"/>
              <w:numPr>
                <w:ilvl w:val="0"/>
                <w:numId w:val="6"/>
              </w:numPr>
              <w:spacing w:after="0"/>
              <w:rPr>
                <w:rFonts w:cstheme="minorHAnsi"/>
              </w:rPr>
            </w:pPr>
            <w:r>
              <w:rPr>
                <w:rFonts w:cstheme="minorHAnsi"/>
              </w:rPr>
              <w:t>P</w:t>
            </w:r>
            <w:r w:rsidRPr="00B2709C">
              <w:rPr>
                <w:rFonts w:cstheme="minorHAnsi"/>
              </w:rPr>
              <w:t xml:space="preserve">hysical examination  </w:t>
            </w:r>
          </w:p>
          <w:p w14:paraId="65228F23" w14:textId="77777777" w:rsidR="001322F6" w:rsidRDefault="001322F6" w:rsidP="009F27AA">
            <w:pPr>
              <w:pStyle w:val="ListParagraph"/>
              <w:numPr>
                <w:ilvl w:val="0"/>
                <w:numId w:val="6"/>
              </w:numPr>
              <w:spacing w:after="0"/>
              <w:rPr>
                <w:rFonts w:cstheme="minorHAnsi"/>
              </w:rPr>
            </w:pPr>
            <w:r w:rsidRPr="00B2709C">
              <w:rPr>
                <w:rFonts w:cstheme="minorHAnsi"/>
              </w:rPr>
              <w:t xml:space="preserve">Laboratory interpretation </w:t>
            </w:r>
          </w:p>
          <w:p w14:paraId="79DA2780" w14:textId="77777777" w:rsidR="001322F6" w:rsidRDefault="001322F6" w:rsidP="009F27AA">
            <w:pPr>
              <w:pStyle w:val="ListParagraph"/>
              <w:numPr>
                <w:ilvl w:val="0"/>
                <w:numId w:val="6"/>
              </w:numPr>
              <w:spacing w:after="0"/>
              <w:rPr>
                <w:rFonts w:cstheme="minorHAnsi"/>
              </w:rPr>
            </w:pPr>
            <w:r>
              <w:rPr>
                <w:rFonts w:cstheme="minorHAnsi"/>
              </w:rPr>
              <w:t>D</w:t>
            </w:r>
            <w:r w:rsidRPr="00B2709C">
              <w:rPr>
                <w:rFonts w:cstheme="minorHAnsi"/>
              </w:rPr>
              <w:t>ifferential diagnosis</w:t>
            </w:r>
          </w:p>
          <w:p w14:paraId="412A4805" w14:textId="77777777" w:rsidR="001322F6" w:rsidRDefault="001322F6" w:rsidP="009F27AA">
            <w:pPr>
              <w:pStyle w:val="ListParagraph"/>
              <w:numPr>
                <w:ilvl w:val="0"/>
                <w:numId w:val="6"/>
              </w:numPr>
              <w:spacing w:after="0"/>
              <w:rPr>
                <w:rFonts w:cstheme="minorHAnsi"/>
              </w:rPr>
            </w:pPr>
            <w:r w:rsidRPr="00B2709C">
              <w:rPr>
                <w:rFonts w:cstheme="minorHAnsi"/>
              </w:rPr>
              <w:t xml:space="preserve">Clinical reasoning and therapeutics strategies </w:t>
            </w:r>
          </w:p>
          <w:p w14:paraId="0E19BEA9" w14:textId="77777777" w:rsidR="001322F6" w:rsidRDefault="001322F6" w:rsidP="009F27AA">
            <w:pPr>
              <w:pStyle w:val="ListParagraph"/>
              <w:numPr>
                <w:ilvl w:val="0"/>
                <w:numId w:val="6"/>
              </w:numPr>
              <w:spacing w:after="0"/>
              <w:rPr>
                <w:rFonts w:cstheme="minorHAnsi"/>
              </w:rPr>
            </w:pPr>
            <w:r w:rsidRPr="00B2709C">
              <w:rPr>
                <w:rFonts w:cstheme="minorHAnsi"/>
              </w:rPr>
              <w:t>Treatment planning and case management</w:t>
            </w:r>
          </w:p>
          <w:p w14:paraId="0CB420E1" w14:textId="6F1A5071" w:rsidR="001322F6" w:rsidRDefault="001322F6" w:rsidP="009F27AA">
            <w:pPr>
              <w:pStyle w:val="ListParagraph"/>
              <w:numPr>
                <w:ilvl w:val="0"/>
                <w:numId w:val="6"/>
              </w:numPr>
              <w:spacing w:after="0"/>
              <w:rPr>
                <w:rFonts w:cstheme="minorHAnsi"/>
              </w:rPr>
            </w:pPr>
            <w:r w:rsidRPr="00B2709C">
              <w:rPr>
                <w:rFonts w:cstheme="minorHAnsi"/>
              </w:rPr>
              <w:t xml:space="preserve">Contraindications and adverse event management </w:t>
            </w:r>
          </w:p>
          <w:p w14:paraId="5F8CF4B0" w14:textId="77777777" w:rsidR="0083144C" w:rsidRPr="00B2709C" w:rsidRDefault="0083144C" w:rsidP="0083144C">
            <w:pPr>
              <w:pStyle w:val="ListParagraph"/>
              <w:spacing w:after="0"/>
              <w:rPr>
                <w:rFonts w:cstheme="minorHAnsi"/>
              </w:rPr>
            </w:pPr>
          </w:p>
          <w:p w14:paraId="755E1627" w14:textId="77777777" w:rsidR="001322F6" w:rsidRPr="00E2047F" w:rsidRDefault="001322F6" w:rsidP="00973040">
            <w:pPr>
              <w:spacing w:after="0"/>
              <w:rPr>
                <w:rFonts w:cstheme="minorHAnsi"/>
              </w:rPr>
            </w:pPr>
          </w:p>
        </w:tc>
        <w:tc>
          <w:tcPr>
            <w:tcW w:w="4491" w:type="dxa"/>
          </w:tcPr>
          <w:p w14:paraId="3584BBC6" w14:textId="5AEAAB7F"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1.2.1 Comprehensive assessment</w:t>
            </w:r>
          </w:p>
          <w:p w14:paraId="40245A18" w14:textId="6CB719EF"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1.2.2 Goal setting &amp; management plan</w:t>
            </w:r>
          </w:p>
          <w:p w14:paraId="4DA12947" w14:textId="671F194B"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1.2.3 Implementation &amp; monitoring</w:t>
            </w:r>
          </w:p>
          <w:p w14:paraId="3AB96B79" w14:textId="2F1A414B"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3.3.1–3.3.4 Documentation &amp; secure communication</w:t>
            </w:r>
          </w:p>
          <w:p w14:paraId="765CE343" w14:textId="5E2E7734" w:rsidR="001322F6" w:rsidRPr="0044128D"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 xml:space="preserve"> 6.1.1 Safety leadership</w:t>
            </w:r>
          </w:p>
          <w:p w14:paraId="6487672A" w14:textId="77777777" w:rsidR="001322F6" w:rsidRPr="00E2047F" w:rsidRDefault="001322F6" w:rsidP="00973040">
            <w:pPr>
              <w:spacing w:after="0"/>
              <w:rPr>
                <w:rFonts w:cstheme="minorHAnsi"/>
              </w:rPr>
            </w:pPr>
            <w:r w:rsidRPr="0044128D">
              <w:rPr>
                <w:rFonts w:cstheme="minorHAnsi"/>
              </w:rPr>
              <w:t xml:space="preserve"> </w:t>
            </w:r>
          </w:p>
        </w:tc>
      </w:tr>
      <w:tr w:rsidR="001322F6" w:rsidRPr="00E2047F" w14:paraId="74FA4F07" w14:textId="77777777" w:rsidTr="00BE0CAD">
        <w:trPr>
          <w:tblCellSpacing w:w="15" w:type="dxa"/>
        </w:trPr>
        <w:tc>
          <w:tcPr>
            <w:tcW w:w="1515" w:type="dxa"/>
            <w:vAlign w:val="center"/>
            <w:hideMark/>
          </w:tcPr>
          <w:p w14:paraId="0BC3285F" w14:textId="77777777" w:rsidR="001322F6" w:rsidRPr="00B2709C" w:rsidRDefault="001322F6" w:rsidP="00973040">
            <w:pPr>
              <w:spacing w:after="0"/>
              <w:rPr>
                <w:rFonts w:cstheme="minorHAnsi"/>
                <w:color w:val="000000" w:themeColor="text1"/>
              </w:rPr>
            </w:pPr>
            <w:r w:rsidRPr="00B2709C">
              <w:rPr>
                <w:rFonts w:cstheme="minorHAnsi"/>
                <w:color w:val="000000" w:themeColor="text1"/>
              </w:rPr>
              <w:lastRenderedPageBreak/>
              <w:t>Communication &amp; Counselling</w:t>
            </w:r>
          </w:p>
          <w:p w14:paraId="58F07DD5" w14:textId="77777777" w:rsidR="001322F6" w:rsidRPr="003D580E" w:rsidRDefault="001322F6" w:rsidP="00973040">
            <w:pPr>
              <w:spacing w:after="0"/>
              <w:rPr>
                <w:rFonts w:cstheme="minorHAnsi"/>
                <w:color w:val="000000" w:themeColor="text1"/>
              </w:rPr>
            </w:pPr>
          </w:p>
        </w:tc>
        <w:tc>
          <w:tcPr>
            <w:tcW w:w="6065" w:type="dxa"/>
            <w:gridSpan w:val="2"/>
            <w:vAlign w:val="center"/>
            <w:hideMark/>
          </w:tcPr>
          <w:p w14:paraId="1D182C7F" w14:textId="77777777" w:rsidR="001322F6" w:rsidRPr="00B2709C" w:rsidRDefault="001322F6" w:rsidP="00973040">
            <w:pPr>
              <w:spacing w:after="0"/>
              <w:rPr>
                <w:rFonts w:cstheme="minorHAnsi"/>
                <w:color w:val="000000" w:themeColor="text1"/>
              </w:rPr>
            </w:pPr>
          </w:p>
          <w:p w14:paraId="436FCEFD" w14:textId="77777777" w:rsidR="001322F6" w:rsidRDefault="001322F6" w:rsidP="009F27AA">
            <w:pPr>
              <w:pStyle w:val="ListParagraph"/>
              <w:numPr>
                <w:ilvl w:val="0"/>
                <w:numId w:val="5"/>
              </w:numPr>
              <w:spacing w:after="0"/>
              <w:rPr>
                <w:rFonts w:cstheme="minorHAnsi"/>
                <w:color w:val="000000" w:themeColor="text1"/>
              </w:rPr>
            </w:pPr>
            <w:r w:rsidRPr="00B2709C">
              <w:rPr>
                <w:rFonts w:cstheme="minorHAnsi"/>
                <w:color w:val="000000" w:themeColor="text1"/>
              </w:rPr>
              <w:t xml:space="preserve">Professional communication </w:t>
            </w:r>
          </w:p>
          <w:p w14:paraId="3364AB5C" w14:textId="77777777" w:rsidR="001322F6" w:rsidRDefault="001322F6" w:rsidP="009F27AA">
            <w:pPr>
              <w:pStyle w:val="ListParagraph"/>
              <w:numPr>
                <w:ilvl w:val="0"/>
                <w:numId w:val="5"/>
              </w:numPr>
              <w:spacing w:after="0"/>
              <w:rPr>
                <w:rFonts w:cstheme="minorHAnsi"/>
                <w:color w:val="000000" w:themeColor="text1"/>
              </w:rPr>
            </w:pPr>
            <w:r w:rsidRPr="00B2709C">
              <w:rPr>
                <w:rFonts w:cstheme="minorHAnsi"/>
                <w:color w:val="000000" w:themeColor="text1"/>
              </w:rPr>
              <w:t xml:space="preserve">Motivational interviewing </w:t>
            </w:r>
          </w:p>
          <w:p w14:paraId="380EAE08" w14:textId="77777777" w:rsidR="001322F6" w:rsidRPr="00B2709C" w:rsidRDefault="001322F6" w:rsidP="009F27AA">
            <w:pPr>
              <w:pStyle w:val="ListParagraph"/>
              <w:numPr>
                <w:ilvl w:val="0"/>
                <w:numId w:val="5"/>
              </w:numPr>
              <w:spacing w:after="0"/>
              <w:rPr>
                <w:rFonts w:cstheme="minorHAnsi"/>
                <w:color w:val="000000" w:themeColor="text1"/>
              </w:rPr>
            </w:pPr>
            <w:r w:rsidRPr="00B2709C">
              <w:rPr>
                <w:rFonts w:cstheme="minorHAnsi"/>
                <w:color w:val="000000" w:themeColor="text1"/>
              </w:rPr>
              <w:t>Stress management</w:t>
            </w:r>
          </w:p>
          <w:p w14:paraId="263738EE" w14:textId="77777777" w:rsidR="001322F6" w:rsidRPr="00B2709C" w:rsidRDefault="001322F6" w:rsidP="009F27AA">
            <w:pPr>
              <w:pStyle w:val="ListParagraph"/>
              <w:numPr>
                <w:ilvl w:val="0"/>
                <w:numId w:val="5"/>
              </w:numPr>
              <w:spacing w:after="0"/>
              <w:rPr>
                <w:rFonts w:cstheme="minorHAnsi"/>
                <w:color w:val="000000" w:themeColor="text1"/>
              </w:rPr>
            </w:pPr>
            <w:r w:rsidRPr="00B2709C">
              <w:rPr>
                <w:rFonts w:cstheme="minorHAnsi"/>
                <w:color w:val="000000" w:themeColor="text1"/>
              </w:rPr>
              <w:t>Mind-body integration</w:t>
            </w:r>
          </w:p>
          <w:p w14:paraId="2F8FDC00" w14:textId="77777777" w:rsidR="001322F6" w:rsidRPr="003D580E" w:rsidRDefault="001322F6" w:rsidP="00973040">
            <w:pPr>
              <w:spacing w:after="0"/>
              <w:rPr>
                <w:rFonts w:cstheme="minorHAnsi"/>
                <w:color w:val="000000" w:themeColor="text1"/>
              </w:rPr>
            </w:pPr>
          </w:p>
        </w:tc>
        <w:tc>
          <w:tcPr>
            <w:tcW w:w="4491" w:type="dxa"/>
          </w:tcPr>
          <w:p w14:paraId="3CF7C82A" w14:textId="77777777" w:rsidR="001322F6" w:rsidRPr="00076A49" w:rsidRDefault="001322F6" w:rsidP="00973040">
            <w:pPr>
              <w:spacing w:after="0"/>
              <w:rPr>
                <w:rFonts w:cstheme="minorHAnsi"/>
                <w:color w:val="C00000"/>
              </w:rPr>
            </w:pPr>
          </w:p>
          <w:p w14:paraId="08C6B6C6" w14:textId="0DFD3C17"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3.1 Therapeutic relationships</w:t>
            </w:r>
          </w:p>
          <w:p w14:paraId="4A5E704B" w14:textId="0891A21C"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3.1.1–3.1.3 Counselling-informed communication</w:t>
            </w:r>
          </w:p>
          <w:p w14:paraId="2406C716" w14:textId="0F0B170D" w:rsidR="001322F6"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3.2 Sharing information digitally &amp; responsibly</w:t>
            </w:r>
          </w:p>
          <w:p w14:paraId="331068AA" w14:textId="430BA699" w:rsidR="001322F6" w:rsidRPr="00606311" w:rsidRDefault="001322F6" w:rsidP="00973040">
            <w:pPr>
              <w:spacing w:after="0" w:line="240" w:lineRule="auto"/>
              <w:rPr>
                <w:rFonts w:eastAsia="Times New Roman" w:cstheme="minorHAnsi"/>
                <w:lang w:val="en-AU" w:eastAsia="en-AU"/>
              </w:rPr>
            </w:pPr>
            <w:r w:rsidRPr="00606311">
              <w:rPr>
                <w:rFonts w:eastAsia="Times New Roman" w:cstheme="minorHAnsi"/>
                <w:lang w:val="en-AU" w:eastAsia="en-AU"/>
              </w:rPr>
              <w:t>5.2.2 Inclusive teaching environments</w:t>
            </w:r>
          </w:p>
          <w:p w14:paraId="178C1B26" w14:textId="77777777" w:rsidR="001322F6" w:rsidRPr="003D580E" w:rsidRDefault="001322F6" w:rsidP="00973040">
            <w:pPr>
              <w:spacing w:after="0"/>
              <w:rPr>
                <w:rFonts w:cstheme="minorHAnsi"/>
                <w:color w:val="000000" w:themeColor="text1"/>
              </w:rPr>
            </w:pPr>
          </w:p>
        </w:tc>
      </w:tr>
      <w:tr w:rsidR="001322F6" w:rsidRPr="00E2047F" w14:paraId="6532B6B8" w14:textId="77777777" w:rsidTr="00BE0CAD">
        <w:trPr>
          <w:tblCellSpacing w:w="15" w:type="dxa"/>
        </w:trPr>
        <w:tc>
          <w:tcPr>
            <w:tcW w:w="1515" w:type="dxa"/>
            <w:vAlign w:val="center"/>
            <w:hideMark/>
          </w:tcPr>
          <w:p w14:paraId="41B6B1A9" w14:textId="77777777" w:rsidR="001322F6" w:rsidRPr="00E2047F" w:rsidRDefault="001322F6" w:rsidP="00973040">
            <w:pPr>
              <w:spacing w:after="0"/>
              <w:rPr>
                <w:rFonts w:cstheme="minorHAnsi"/>
              </w:rPr>
            </w:pPr>
          </w:p>
          <w:p w14:paraId="18CA6C73" w14:textId="77777777" w:rsidR="001322F6" w:rsidRPr="00E2047F" w:rsidRDefault="001322F6" w:rsidP="00973040">
            <w:pPr>
              <w:spacing w:after="0"/>
              <w:rPr>
                <w:rFonts w:cstheme="minorHAnsi"/>
              </w:rPr>
            </w:pPr>
            <w:r w:rsidRPr="00E2047F">
              <w:rPr>
                <w:rFonts w:cstheme="minorHAnsi"/>
              </w:rPr>
              <w:t>Supervised Clinical Practice</w:t>
            </w:r>
          </w:p>
          <w:p w14:paraId="28AF3944" w14:textId="77777777" w:rsidR="001322F6" w:rsidRPr="00E2047F" w:rsidRDefault="001322F6" w:rsidP="00973040">
            <w:pPr>
              <w:spacing w:after="0"/>
              <w:rPr>
                <w:rFonts w:cstheme="minorHAnsi"/>
              </w:rPr>
            </w:pPr>
          </w:p>
          <w:p w14:paraId="6534B619" w14:textId="77777777" w:rsidR="001322F6" w:rsidRPr="00E2047F" w:rsidRDefault="001322F6" w:rsidP="00973040">
            <w:pPr>
              <w:spacing w:after="0"/>
              <w:rPr>
                <w:rFonts w:cstheme="minorHAnsi"/>
              </w:rPr>
            </w:pPr>
          </w:p>
        </w:tc>
        <w:tc>
          <w:tcPr>
            <w:tcW w:w="6065" w:type="dxa"/>
            <w:gridSpan w:val="2"/>
            <w:vAlign w:val="center"/>
            <w:hideMark/>
          </w:tcPr>
          <w:p w14:paraId="323AD977" w14:textId="77777777" w:rsidR="001322F6" w:rsidRPr="00E2047F" w:rsidRDefault="001322F6" w:rsidP="00973040">
            <w:pPr>
              <w:spacing w:after="0"/>
              <w:rPr>
                <w:rFonts w:cstheme="minorHAnsi"/>
              </w:rPr>
            </w:pPr>
          </w:p>
          <w:p w14:paraId="16B571CA" w14:textId="6465261D" w:rsidR="001322F6" w:rsidRDefault="001322F6" w:rsidP="009F27AA">
            <w:pPr>
              <w:pStyle w:val="ListParagraph"/>
              <w:numPr>
                <w:ilvl w:val="0"/>
                <w:numId w:val="7"/>
              </w:numPr>
              <w:spacing w:after="0"/>
              <w:rPr>
                <w:rFonts w:cstheme="minorHAnsi"/>
              </w:rPr>
            </w:pPr>
            <w:r w:rsidRPr="00B2709C">
              <w:rPr>
                <w:rFonts w:cstheme="minorHAnsi"/>
              </w:rPr>
              <w:t xml:space="preserve">Patient consultations under qualified </w:t>
            </w:r>
            <w:r w:rsidRPr="00B11C1C">
              <w:rPr>
                <w:rFonts w:cstheme="minorHAnsi"/>
                <w:color w:val="000000" w:themeColor="text1"/>
              </w:rPr>
              <w:t>supervision ≥</w:t>
            </w:r>
            <w:r w:rsidR="002B519F">
              <w:rPr>
                <w:rFonts w:cstheme="minorHAnsi"/>
                <w:color w:val="000000" w:themeColor="text1"/>
              </w:rPr>
              <w:t>80</w:t>
            </w:r>
            <w:r w:rsidRPr="00B11C1C">
              <w:rPr>
                <w:rFonts w:cstheme="minorHAnsi"/>
                <w:color w:val="000000" w:themeColor="text1"/>
              </w:rPr>
              <w:t xml:space="preserve"> hours </w:t>
            </w:r>
          </w:p>
          <w:p w14:paraId="49DB17C4" w14:textId="77777777" w:rsidR="001322F6" w:rsidRDefault="001322F6" w:rsidP="009F27AA">
            <w:pPr>
              <w:pStyle w:val="ListParagraph"/>
              <w:numPr>
                <w:ilvl w:val="0"/>
                <w:numId w:val="7"/>
              </w:numPr>
              <w:spacing w:after="0"/>
              <w:rPr>
                <w:rFonts w:cstheme="minorHAnsi"/>
              </w:rPr>
            </w:pPr>
            <w:r w:rsidRPr="00B2709C">
              <w:rPr>
                <w:rFonts w:cstheme="minorHAnsi"/>
              </w:rPr>
              <w:t>Case documentation and reflective learning</w:t>
            </w:r>
          </w:p>
          <w:p w14:paraId="752B9BAF" w14:textId="77777777" w:rsidR="001322F6" w:rsidRDefault="001322F6" w:rsidP="009F27AA">
            <w:pPr>
              <w:pStyle w:val="ListParagraph"/>
              <w:numPr>
                <w:ilvl w:val="0"/>
                <w:numId w:val="7"/>
              </w:numPr>
              <w:spacing w:after="0"/>
              <w:rPr>
                <w:rFonts w:cstheme="minorHAnsi"/>
              </w:rPr>
            </w:pPr>
            <w:r w:rsidRPr="00B2709C">
              <w:rPr>
                <w:rFonts w:cstheme="minorHAnsi"/>
              </w:rPr>
              <w:t xml:space="preserve">Patient communication and informed consent </w:t>
            </w:r>
          </w:p>
          <w:p w14:paraId="25006E7B" w14:textId="77777777" w:rsidR="001322F6" w:rsidRDefault="001322F6" w:rsidP="009F27AA">
            <w:pPr>
              <w:pStyle w:val="ListParagraph"/>
              <w:numPr>
                <w:ilvl w:val="0"/>
                <w:numId w:val="7"/>
              </w:numPr>
              <w:spacing w:after="0"/>
              <w:rPr>
                <w:rFonts w:cstheme="minorHAnsi"/>
              </w:rPr>
            </w:pPr>
            <w:r w:rsidRPr="00B2709C">
              <w:rPr>
                <w:rFonts w:cstheme="minorHAnsi"/>
              </w:rPr>
              <w:t>Exposure to diverse patient presentations</w:t>
            </w:r>
          </w:p>
          <w:p w14:paraId="1C9B195C" w14:textId="77777777" w:rsidR="001322F6" w:rsidRPr="003D580E" w:rsidRDefault="001322F6" w:rsidP="009F27AA">
            <w:pPr>
              <w:pStyle w:val="ListParagraph"/>
              <w:numPr>
                <w:ilvl w:val="0"/>
                <w:numId w:val="16"/>
              </w:numPr>
              <w:spacing w:after="0"/>
              <w:rPr>
                <w:rFonts w:cstheme="minorHAnsi"/>
              </w:rPr>
            </w:pPr>
            <w:r w:rsidRPr="00C2613F">
              <w:rPr>
                <w:rFonts w:cstheme="minorHAnsi"/>
              </w:rPr>
              <w:t>First Aid</w:t>
            </w:r>
          </w:p>
        </w:tc>
        <w:tc>
          <w:tcPr>
            <w:tcW w:w="4491" w:type="dxa"/>
          </w:tcPr>
          <w:p w14:paraId="0528AC80" w14:textId="77777777" w:rsidR="001322F6" w:rsidRPr="00E2047F" w:rsidRDefault="001322F6" w:rsidP="00973040">
            <w:pPr>
              <w:spacing w:after="0"/>
              <w:rPr>
                <w:rFonts w:cstheme="minorHAnsi"/>
              </w:rPr>
            </w:pPr>
          </w:p>
          <w:p w14:paraId="046E6852" w14:textId="5EEF1B2E" w:rsidR="001322F6" w:rsidRDefault="001322F6" w:rsidP="00973040">
            <w:pPr>
              <w:spacing w:after="0" w:line="240" w:lineRule="auto"/>
              <w:rPr>
                <w:rFonts w:eastAsia="Times New Roman" w:cstheme="minorHAnsi"/>
                <w:lang w:val="en-AU" w:eastAsia="en-AU"/>
              </w:rPr>
            </w:pPr>
            <w:r w:rsidRPr="0044128D">
              <w:rPr>
                <w:rFonts w:eastAsia="Times New Roman" w:cstheme="minorHAnsi"/>
                <w:lang w:val="en-AU" w:eastAsia="en-AU"/>
              </w:rPr>
              <w:t>1.2.1–1.2.3 Assessment, planning, monitoring</w:t>
            </w:r>
          </w:p>
          <w:p w14:paraId="1AA4BFA6" w14:textId="46CAAC74" w:rsidR="001322F6" w:rsidRDefault="001322F6" w:rsidP="00973040">
            <w:pPr>
              <w:spacing w:after="0" w:line="240" w:lineRule="auto"/>
              <w:rPr>
                <w:rFonts w:eastAsia="Times New Roman" w:cstheme="minorHAnsi"/>
                <w:lang w:val="en-AU" w:eastAsia="en-AU"/>
              </w:rPr>
            </w:pPr>
            <w:r w:rsidRPr="0044128D">
              <w:rPr>
                <w:rFonts w:eastAsia="Times New Roman" w:cstheme="minorHAnsi"/>
                <w:lang w:val="en-AU" w:eastAsia="en-AU"/>
              </w:rPr>
              <w:t xml:space="preserve">3.1 Therapeutic relationships </w:t>
            </w:r>
            <w:r w:rsidR="006D4D5D">
              <w:rPr>
                <w:rFonts w:eastAsia="Times New Roman" w:cstheme="minorHAnsi"/>
                <w:lang w:val="en-AU" w:eastAsia="en-AU"/>
              </w:rPr>
              <w:br/>
            </w:r>
            <w:r w:rsidRPr="0044128D">
              <w:rPr>
                <w:rFonts w:eastAsia="Times New Roman" w:cstheme="minorHAnsi"/>
                <w:lang w:val="en-AU" w:eastAsia="en-AU"/>
              </w:rPr>
              <w:t xml:space="preserve">3.3 Documentation &amp; privacy </w:t>
            </w:r>
            <w:r w:rsidR="006D4D5D">
              <w:rPr>
                <w:rFonts w:eastAsia="Times New Roman" w:cstheme="minorHAnsi"/>
                <w:lang w:val="en-AU" w:eastAsia="en-AU"/>
              </w:rPr>
              <w:br/>
            </w:r>
            <w:r w:rsidRPr="0044128D">
              <w:rPr>
                <w:rFonts w:eastAsia="Times New Roman" w:cstheme="minorHAnsi"/>
                <w:lang w:val="en-AU" w:eastAsia="en-AU"/>
              </w:rPr>
              <w:t>5.1.2 Reflective practice</w:t>
            </w:r>
          </w:p>
          <w:p w14:paraId="3D58FD13" w14:textId="6846B475" w:rsidR="001322F6" w:rsidRPr="0044128D" w:rsidRDefault="001322F6" w:rsidP="00973040">
            <w:pPr>
              <w:spacing w:after="0" w:line="240" w:lineRule="auto"/>
              <w:rPr>
                <w:rFonts w:eastAsia="Times New Roman" w:cstheme="minorHAnsi"/>
                <w:lang w:val="en-AU" w:eastAsia="en-AU"/>
              </w:rPr>
            </w:pPr>
            <w:r w:rsidRPr="0044128D">
              <w:rPr>
                <w:rFonts w:eastAsia="Times New Roman" w:cstheme="minorHAnsi"/>
                <w:lang w:val="en-AU" w:eastAsia="en-AU"/>
              </w:rPr>
              <w:t>8.1.1–8.1.4 Ethical practice &amp; accountability</w:t>
            </w:r>
          </w:p>
          <w:p w14:paraId="19F19D78" w14:textId="77777777" w:rsidR="001322F6" w:rsidRPr="00E2047F" w:rsidRDefault="001322F6" w:rsidP="00973040">
            <w:pPr>
              <w:spacing w:after="0"/>
              <w:rPr>
                <w:rFonts w:cstheme="minorHAnsi"/>
              </w:rPr>
            </w:pPr>
          </w:p>
        </w:tc>
      </w:tr>
      <w:tr w:rsidR="001322F6" w:rsidRPr="00E2047F" w14:paraId="29F4D8DA" w14:textId="77777777" w:rsidTr="00BE0CAD">
        <w:trPr>
          <w:tblCellSpacing w:w="15" w:type="dxa"/>
        </w:trPr>
        <w:tc>
          <w:tcPr>
            <w:tcW w:w="1515" w:type="dxa"/>
            <w:vAlign w:val="center"/>
            <w:hideMark/>
          </w:tcPr>
          <w:p w14:paraId="65989E89" w14:textId="77777777" w:rsidR="001322F6" w:rsidRPr="00E2047F" w:rsidRDefault="001322F6" w:rsidP="00973040">
            <w:pPr>
              <w:spacing w:after="0"/>
              <w:rPr>
                <w:rFonts w:cstheme="minorHAnsi"/>
              </w:rPr>
            </w:pPr>
            <w:r w:rsidRPr="00E2047F">
              <w:rPr>
                <w:rFonts w:cstheme="minorHAnsi"/>
              </w:rPr>
              <w:t>Practice Management &amp; Ethics</w:t>
            </w:r>
          </w:p>
          <w:p w14:paraId="2B06EAFA" w14:textId="77777777" w:rsidR="001322F6" w:rsidRPr="00E2047F" w:rsidRDefault="001322F6" w:rsidP="00973040">
            <w:pPr>
              <w:spacing w:after="0"/>
              <w:rPr>
                <w:rFonts w:cstheme="minorHAnsi"/>
              </w:rPr>
            </w:pPr>
          </w:p>
          <w:p w14:paraId="4371404D" w14:textId="77777777" w:rsidR="001322F6" w:rsidRPr="00E2047F" w:rsidRDefault="001322F6" w:rsidP="00973040">
            <w:pPr>
              <w:spacing w:after="0"/>
              <w:rPr>
                <w:rFonts w:cstheme="minorHAnsi"/>
              </w:rPr>
            </w:pPr>
          </w:p>
        </w:tc>
        <w:tc>
          <w:tcPr>
            <w:tcW w:w="6065" w:type="dxa"/>
            <w:gridSpan w:val="2"/>
            <w:vAlign w:val="center"/>
            <w:hideMark/>
          </w:tcPr>
          <w:p w14:paraId="6ABCAEC0" w14:textId="77777777" w:rsidR="001322F6" w:rsidRPr="00E2047F" w:rsidRDefault="001322F6" w:rsidP="00973040">
            <w:pPr>
              <w:spacing w:after="0"/>
              <w:rPr>
                <w:rFonts w:cstheme="minorHAnsi"/>
              </w:rPr>
            </w:pPr>
          </w:p>
          <w:p w14:paraId="6388E15A" w14:textId="77777777" w:rsidR="001322F6" w:rsidRDefault="001322F6" w:rsidP="009F27AA">
            <w:pPr>
              <w:pStyle w:val="ListParagraph"/>
              <w:numPr>
                <w:ilvl w:val="0"/>
                <w:numId w:val="8"/>
              </w:numPr>
              <w:spacing w:after="0"/>
              <w:rPr>
                <w:rFonts w:cstheme="minorHAnsi"/>
              </w:rPr>
            </w:pPr>
            <w:r w:rsidRPr="00B2709C">
              <w:rPr>
                <w:rFonts w:cstheme="minorHAnsi"/>
              </w:rPr>
              <w:t>Business setup</w:t>
            </w:r>
          </w:p>
          <w:p w14:paraId="153A1F3A" w14:textId="77777777" w:rsidR="001322F6" w:rsidRDefault="001322F6" w:rsidP="009F27AA">
            <w:pPr>
              <w:pStyle w:val="ListParagraph"/>
              <w:numPr>
                <w:ilvl w:val="0"/>
                <w:numId w:val="8"/>
              </w:numPr>
              <w:spacing w:after="0"/>
              <w:rPr>
                <w:rFonts w:cstheme="minorHAnsi"/>
              </w:rPr>
            </w:pPr>
            <w:r w:rsidRPr="00B2709C">
              <w:rPr>
                <w:rFonts w:cstheme="minorHAnsi"/>
              </w:rPr>
              <w:t xml:space="preserve">Scope of practice </w:t>
            </w:r>
          </w:p>
          <w:p w14:paraId="71CCAC44" w14:textId="77777777" w:rsidR="001322F6" w:rsidRDefault="001322F6" w:rsidP="009F27AA">
            <w:pPr>
              <w:pStyle w:val="ListParagraph"/>
              <w:numPr>
                <w:ilvl w:val="0"/>
                <w:numId w:val="8"/>
              </w:numPr>
              <w:spacing w:after="0"/>
              <w:rPr>
                <w:rFonts w:cstheme="minorHAnsi"/>
              </w:rPr>
            </w:pPr>
            <w:r w:rsidRPr="00B2709C">
              <w:rPr>
                <w:rFonts w:cstheme="minorHAnsi"/>
              </w:rPr>
              <w:t xml:space="preserve">Ethical and legal compliance </w:t>
            </w:r>
          </w:p>
          <w:p w14:paraId="53F98F62" w14:textId="77777777" w:rsidR="001322F6" w:rsidRDefault="001322F6" w:rsidP="009F27AA">
            <w:pPr>
              <w:pStyle w:val="ListParagraph"/>
              <w:numPr>
                <w:ilvl w:val="0"/>
                <w:numId w:val="8"/>
              </w:numPr>
              <w:spacing w:after="0"/>
              <w:rPr>
                <w:rFonts w:cstheme="minorHAnsi"/>
              </w:rPr>
            </w:pPr>
            <w:r w:rsidRPr="00B2709C">
              <w:rPr>
                <w:rFonts w:cstheme="minorHAnsi"/>
              </w:rPr>
              <w:t>Recordkeeping and privacy compliance</w:t>
            </w:r>
          </w:p>
          <w:p w14:paraId="27FE84FC" w14:textId="77777777" w:rsidR="001322F6" w:rsidRDefault="001322F6" w:rsidP="009F27AA">
            <w:pPr>
              <w:pStyle w:val="ListParagraph"/>
              <w:numPr>
                <w:ilvl w:val="0"/>
                <w:numId w:val="8"/>
              </w:numPr>
              <w:spacing w:after="0"/>
              <w:rPr>
                <w:rFonts w:cstheme="minorHAnsi"/>
              </w:rPr>
            </w:pPr>
            <w:r w:rsidRPr="00B2709C">
              <w:rPr>
                <w:rFonts w:cstheme="minorHAnsi"/>
              </w:rPr>
              <w:t xml:space="preserve">Interprofessional collaboration </w:t>
            </w:r>
          </w:p>
          <w:p w14:paraId="6A407DFA" w14:textId="77777777" w:rsidR="001322F6" w:rsidRPr="00B2709C" w:rsidRDefault="001322F6" w:rsidP="009F27AA">
            <w:pPr>
              <w:pStyle w:val="ListParagraph"/>
              <w:numPr>
                <w:ilvl w:val="0"/>
                <w:numId w:val="8"/>
              </w:numPr>
              <w:spacing w:after="0"/>
              <w:rPr>
                <w:rFonts w:cstheme="minorHAnsi"/>
              </w:rPr>
            </w:pPr>
            <w:r w:rsidRPr="00B2709C">
              <w:rPr>
                <w:rFonts w:cstheme="minorHAnsi"/>
              </w:rPr>
              <w:t>Cultural competence, diversity, and inclusion</w:t>
            </w:r>
          </w:p>
          <w:p w14:paraId="472DD622" w14:textId="77777777" w:rsidR="001322F6" w:rsidRPr="00E2047F" w:rsidRDefault="001322F6" w:rsidP="00973040">
            <w:pPr>
              <w:spacing w:after="0"/>
              <w:rPr>
                <w:rFonts w:cstheme="minorHAnsi"/>
              </w:rPr>
            </w:pPr>
          </w:p>
          <w:p w14:paraId="447CA8EC" w14:textId="77777777" w:rsidR="001322F6" w:rsidRPr="00E2047F" w:rsidRDefault="001322F6" w:rsidP="00973040">
            <w:pPr>
              <w:spacing w:after="0"/>
              <w:rPr>
                <w:rFonts w:cstheme="minorHAnsi"/>
              </w:rPr>
            </w:pPr>
          </w:p>
          <w:p w14:paraId="7D694604" w14:textId="77777777" w:rsidR="001322F6" w:rsidRPr="00E2047F" w:rsidRDefault="001322F6" w:rsidP="00973040">
            <w:pPr>
              <w:spacing w:after="0"/>
              <w:rPr>
                <w:rFonts w:cstheme="minorHAnsi"/>
              </w:rPr>
            </w:pPr>
          </w:p>
        </w:tc>
        <w:tc>
          <w:tcPr>
            <w:tcW w:w="4491" w:type="dxa"/>
          </w:tcPr>
          <w:p w14:paraId="4AAFF0F4" w14:textId="77777777" w:rsidR="001322F6" w:rsidRPr="00C34F2E" w:rsidRDefault="001322F6" w:rsidP="00973040">
            <w:pPr>
              <w:spacing w:after="0"/>
              <w:rPr>
                <w:rFonts w:cstheme="minorHAnsi"/>
              </w:rPr>
            </w:pPr>
          </w:p>
          <w:p w14:paraId="5ABB90E3" w14:textId="5786DF16" w:rsidR="001322F6"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4.1.1–4.1.4 Collaboration</w:t>
            </w:r>
          </w:p>
          <w:p w14:paraId="68B242E8" w14:textId="0374B505" w:rsidR="001322F6" w:rsidRPr="00C34F2E"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6.1.3 Leadership &amp; sustainable practice</w:t>
            </w:r>
          </w:p>
          <w:p w14:paraId="19BDB472" w14:textId="576D08A5" w:rsidR="001322F6" w:rsidRPr="00C34F2E"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7.1.1–7.1.4 Cultural awareness</w:t>
            </w:r>
          </w:p>
          <w:p w14:paraId="1DC03E0D" w14:textId="275A3701" w:rsidR="001322F6" w:rsidRPr="00C34F2E"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8.1.1–8.1.4 Ethical practice &amp; accountability</w:t>
            </w:r>
          </w:p>
          <w:p w14:paraId="73193AE2" w14:textId="77777777" w:rsidR="001322F6" w:rsidRPr="00E2047F" w:rsidRDefault="001322F6" w:rsidP="00973040">
            <w:pPr>
              <w:spacing w:after="0"/>
              <w:rPr>
                <w:rFonts w:cstheme="minorHAnsi"/>
              </w:rPr>
            </w:pPr>
          </w:p>
        </w:tc>
      </w:tr>
      <w:tr w:rsidR="001322F6" w:rsidRPr="00E2047F" w14:paraId="66903B3F" w14:textId="77777777" w:rsidTr="00BE0CAD">
        <w:trPr>
          <w:tblCellSpacing w:w="15" w:type="dxa"/>
        </w:trPr>
        <w:tc>
          <w:tcPr>
            <w:tcW w:w="1515" w:type="dxa"/>
            <w:vAlign w:val="center"/>
          </w:tcPr>
          <w:p w14:paraId="312FFAA3" w14:textId="77777777" w:rsidR="001322F6" w:rsidRPr="00E2047F" w:rsidRDefault="001322F6" w:rsidP="00973040">
            <w:pPr>
              <w:spacing w:after="0"/>
              <w:rPr>
                <w:rFonts w:cstheme="minorHAnsi"/>
              </w:rPr>
            </w:pPr>
            <w:r w:rsidRPr="00E2047F">
              <w:rPr>
                <w:rFonts w:cstheme="minorHAnsi"/>
              </w:rPr>
              <w:t>Research &amp; Evidence-Based Practice</w:t>
            </w:r>
          </w:p>
          <w:p w14:paraId="18AF1815" w14:textId="77777777" w:rsidR="001322F6" w:rsidRPr="00E2047F" w:rsidRDefault="001322F6" w:rsidP="00973040">
            <w:pPr>
              <w:spacing w:after="0"/>
              <w:rPr>
                <w:rFonts w:cstheme="minorHAnsi"/>
              </w:rPr>
            </w:pPr>
          </w:p>
        </w:tc>
        <w:tc>
          <w:tcPr>
            <w:tcW w:w="6065" w:type="dxa"/>
            <w:gridSpan w:val="2"/>
            <w:vAlign w:val="center"/>
          </w:tcPr>
          <w:p w14:paraId="103BA171" w14:textId="77777777" w:rsidR="001322F6" w:rsidRDefault="001322F6" w:rsidP="009F27AA">
            <w:pPr>
              <w:pStyle w:val="ListParagraph"/>
              <w:numPr>
                <w:ilvl w:val="0"/>
                <w:numId w:val="9"/>
              </w:numPr>
              <w:spacing w:after="0"/>
              <w:rPr>
                <w:rFonts w:cstheme="minorHAnsi"/>
              </w:rPr>
            </w:pPr>
            <w:r w:rsidRPr="00B2709C">
              <w:rPr>
                <w:rFonts w:cstheme="minorHAnsi"/>
              </w:rPr>
              <w:t>Literature appraisa</w:t>
            </w:r>
            <w:r>
              <w:rPr>
                <w:rFonts w:cstheme="minorHAnsi"/>
              </w:rPr>
              <w:t>l</w:t>
            </w:r>
          </w:p>
          <w:p w14:paraId="5AAD2E49" w14:textId="77777777" w:rsidR="001322F6" w:rsidRDefault="001322F6" w:rsidP="009F27AA">
            <w:pPr>
              <w:pStyle w:val="ListParagraph"/>
              <w:numPr>
                <w:ilvl w:val="0"/>
                <w:numId w:val="9"/>
              </w:numPr>
              <w:spacing w:after="0"/>
              <w:rPr>
                <w:rFonts w:cstheme="minorHAnsi"/>
              </w:rPr>
            </w:pPr>
            <w:r w:rsidRPr="00B2709C">
              <w:rPr>
                <w:rFonts w:cstheme="minorHAnsi"/>
              </w:rPr>
              <w:t xml:space="preserve">Integration of biomedical and </w:t>
            </w:r>
            <w:r>
              <w:rPr>
                <w:rFonts w:cstheme="minorHAnsi"/>
              </w:rPr>
              <w:t>modality</w:t>
            </w:r>
            <w:r w:rsidRPr="00B2709C">
              <w:rPr>
                <w:rFonts w:cstheme="minorHAnsi"/>
              </w:rPr>
              <w:t xml:space="preserve"> evidence</w:t>
            </w:r>
          </w:p>
          <w:p w14:paraId="40D5963D" w14:textId="77777777" w:rsidR="001322F6" w:rsidRPr="00B2709C" w:rsidRDefault="001322F6" w:rsidP="009F27AA">
            <w:pPr>
              <w:pStyle w:val="ListParagraph"/>
              <w:numPr>
                <w:ilvl w:val="0"/>
                <w:numId w:val="9"/>
              </w:numPr>
              <w:spacing w:after="0"/>
              <w:rPr>
                <w:rFonts w:cstheme="minorHAnsi"/>
              </w:rPr>
            </w:pPr>
            <w:r>
              <w:rPr>
                <w:rFonts w:cstheme="minorHAnsi"/>
              </w:rPr>
              <w:t>AI Intelligence</w:t>
            </w:r>
          </w:p>
          <w:p w14:paraId="5CF17554" w14:textId="77777777" w:rsidR="001322F6" w:rsidRPr="00E2047F" w:rsidRDefault="001322F6" w:rsidP="00973040">
            <w:pPr>
              <w:spacing w:after="0"/>
              <w:rPr>
                <w:rFonts w:cstheme="minorHAnsi"/>
              </w:rPr>
            </w:pPr>
          </w:p>
        </w:tc>
        <w:tc>
          <w:tcPr>
            <w:tcW w:w="4491" w:type="dxa"/>
          </w:tcPr>
          <w:p w14:paraId="362F092F" w14:textId="60CE8A28" w:rsidR="001322F6"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5.3.1 Knowledge currency</w:t>
            </w:r>
          </w:p>
          <w:p w14:paraId="4580189B" w14:textId="30F3217A" w:rsidR="001322F6"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5.3.2 Research literacy</w:t>
            </w:r>
          </w:p>
          <w:p w14:paraId="5E3CC58D" w14:textId="496A85B7" w:rsidR="001322F6"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5.3.3 Evidence integration</w:t>
            </w:r>
          </w:p>
          <w:p w14:paraId="5C73AADB" w14:textId="1698A5A2" w:rsidR="001322F6"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3.2.1 Responsible digital/AI use</w:t>
            </w:r>
          </w:p>
          <w:p w14:paraId="5C6E7E54" w14:textId="0211E761" w:rsidR="001322F6" w:rsidRPr="00C34F2E" w:rsidRDefault="001322F6" w:rsidP="00973040">
            <w:pPr>
              <w:spacing w:after="0" w:line="240" w:lineRule="auto"/>
              <w:rPr>
                <w:rFonts w:eastAsia="Times New Roman" w:cstheme="minorHAnsi"/>
                <w:lang w:val="en-AU" w:eastAsia="en-AU"/>
              </w:rPr>
            </w:pPr>
            <w:r w:rsidRPr="00C34F2E">
              <w:rPr>
                <w:rFonts w:eastAsia="Times New Roman" w:cstheme="minorHAnsi"/>
                <w:lang w:val="en-AU" w:eastAsia="en-AU"/>
              </w:rPr>
              <w:t>8.1.2 Ethical digital practice</w:t>
            </w:r>
          </w:p>
          <w:p w14:paraId="15F15680" w14:textId="77777777" w:rsidR="001322F6" w:rsidRPr="00E2047F" w:rsidRDefault="001322F6" w:rsidP="00973040">
            <w:pPr>
              <w:spacing w:after="0"/>
              <w:rPr>
                <w:rFonts w:cstheme="minorHAnsi"/>
              </w:rPr>
            </w:pPr>
          </w:p>
        </w:tc>
      </w:tr>
    </w:tbl>
    <w:p w14:paraId="7981D70F" w14:textId="77777777" w:rsidR="001322F6" w:rsidRDefault="001322F6">
      <w:pPr>
        <w:rPr>
          <w:rFonts w:asciiTheme="majorHAnsi" w:eastAsiaTheme="majorEastAsia" w:hAnsiTheme="majorHAnsi" w:cstheme="majorBidi"/>
          <w:b/>
          <w:color w:val="2E74B5" w:themeColor="accent5" w:themeShade="BF"/>
          <w:sz w:val="32"/>
          <w:szCs w:val="32"/>
        </w:rPr>
      </w:pPr>
      <w:r>
        <w:rPr>
          <w:color w:val="2E74B5" w:themeColor="accent5" w:themeShade="BF"/>
        </w:rPr>
        <w:br w:type="page"/>
      </w:r>
    </w:p>
    <w:p w14:paraId="78733A57" w14:textId="36BEE515" w:rsidR="00463D13" w:rsidRDefault="00463D13" w:rsidP="00463D13">
      <w:pPr>
        <w:pStyle w:val="Heading1"/>
        <w:rPr>
          <w:color w:val="2E74B5" w:themeColor="accent5" w:themeShade="BF"/>
        </w:rPr>
      </w:pPr>
      <w:bookmarkStart w:id="13" w:name="_Toc215464411"/>
      <w:r>
        <w:rPr>
          <w:color w:val="2E74B5" w:themeColor="accent5" w:themeShade="BF"/>
        </w:rPr>
        <w:lastRenderedPageBreak/>
        <w:t xml:space="preserve">Educational Providers </w:t>
      </w:r>
      <w:r w:rsidR="005B28C2">
        <w:rPr>
          <w:color w:val="2E74B5" w:themeColor="accent5" w:themeShade="BF"/>
        </w:rPr>
        <w:t>Kinesiology</w:t>
      </w:r>
      <w:r>
        <w:rPr>
          <w:color w:val="2E74B5" w:themeColor="accent5" w:themeShade="BF"/>
        </w:rPr>
        <w:t xml:space="preserve"> Course Learning Outcome</w:t>
      </w:r>
      <w:r w:rsidR="00CE167F">
        <w:rPr>
          <w:color w:val="2E74B5" w:themeColor="accent5" w:themeShade="BF"/>
        </w:rPr>
        <w:t>s</w:t>
      </w:r>
      <w:r>
        <w:rPr>
          <w:color w:val="2E74B5" w:themeColor="accent5" w:themeShade="BF"/>
        </w:rPr>
        <w:t xml:space="preserve"> Detail</w:t>
      </w:r>
      <w:bookmarkEnd w:id="13"/>
    </w:p>
    <w:p w14:paraId="38727BC5" w14:textId="2B77B654" w:rsidR="003C08E9" w:rsidRDefault="003C08E9" w:rsidP="003C08E9">
      <w:r>
        <w:t>In the table below please complete all course subjects/</w:t>
      </w:r>
      <w:proofErr w:type="gramStart"/>
      <w:r w:rsidR="00CE167F">
        <w:t>units</w:t>
      </w:r>
      <w:proofErr w:type="gramEnd"/>
      <w:r w:rsidR="00CE167F">
        <w:t xml:space="preserve"> </w:t>
      </w:r>
      <w:r>
        <w:t xml:space="preserve">information </w:t>
      </w:r>
      <w:r w:rsidR="00CE167F">
        <w:t xml:space="preserve">that are to be included in the </w:t>
      </w:r>
      <w:r w:rsidR="005B28C2">
        <w:t>Kinesiology</w:t>
      </w:r>
      <w:r w:rsidR="00CE167F">
        <w:t xml:space="preserve"> course </w:t>
      </w:r>
      <w:r w:rsidR="00BD03AA">
        <w:t>curriculum</w:t>
      </w:r>
      <w:r w:rsidR="00CE167F">
        <w:t xml:space="preserve"> for ATMS to assess as part of the course approval process.</w:t>
      </w:r>
    </w:p>
    <w:p w14:paraId="2DF5F5C0" w14:textId="77777777" w:rsidR="00BD03AA" w:rsidRPr="00916425" w:rsidRDefault="00BD03AA" w:rsidP="00BD03AA">
      <w:pPr>
        <w:pStyle w:val="Heading3"/>
      </w:pPr>
      <w:bookmarkStart w:id="14" w:name="_Toc215464412"/>
      <w:r w:rsidRPr="00916425">
        <w:t>Column Guidance</w:t>
      </w:r>
      <w:bookmarkEnd w:id="14"/>
    </w:p>
    <w:p w14:paraId="4FE181B8" w14:textId="77777777" w:rsidR="00BD03AA" w:rsidRPr="00BD03AA" w:rsidRDefault="00BD03AA" w:rsidP="009F27AA">
      <w:pPr>
        <w:pStyle w:val="NormalWeb"/>
        <w:numPr>
          <w:ilvl w:val="0"/>
          <w:numId w:val="10"/>
        </w:numPr>
        <w:rPr>
          <w:rFonts w:asciiTheme="minorHAnsi" w:hAnsiTheme="minorHAnsi" w:cstheme="minorHAnsi"/>
          <w:sz w:val="22"/>
          <w:szCs w:val="22"/>
        </w:rPr>
      </w:pPr>
      <w:r w:rsidRPr="00BD03AA">
        <w:rPr>
          <w:rStyle w:val="Strong"/>
          <w:rFonts w:asciiTheme="minorHAnsi" w:hAnsiTheme="minorHAnsi" w:cstheme="minorHAnsi"/>
          <w:sz w:val="22"/>
          <w:szCs w:val="22"/>
        </w:rPr>
        <w:t>Year of Course Study &amp; Semester/Trimester No.</w:t>
      </w:r>
    </w:p>
    <w:p w14:paraId="193A47D0" w14:textId="77777777" w:rsidR="00BD03AA" w:rsidRPr="00BD03AA" w:rsidRDefault="00BD03AA" w:rsidP="009F27AA">
      <w:pPr>
        <w:pStyle w:val="NormalWeb"/>
        <w:numPr>
          <w:ilvl w:val="1"/>
          <w:numId w:val="10"/>
        </w:numPr>
        <w:rPr>
          <w:rFonts w:asciiTheme="minorHAnsi" w:hAnsiTheme="minorHAnsi" w:cstheme="minorHAnsi"/>
          <w:sz w:val="22"/>
          <w:szCs w:val="22"/>
        </w:rPr>
      </w:pPr>
      <w:r w:rsidRPr="00BD03AA">
        <w:rPr>
          <w:rFonts w:asciiTheme="minorHAnsi" w:hAnsiTheme="minorHAnsi" w:cstheme="minorHAnsi"/>
          <w:sz w:val="22"/>
          <w:szCs w:val="22"/>
        </w:rPr>
        <w:t>Indicate the year (e.g., Year 1, Year 2) and specify the semester or trimester.</w:t>
      </w:r>
    </w:p>
    <w:p w14:paraId="6BE1B37A" w14:textId="77777777" w:rsidR="00BD03AA" w:rsidRPr="00BD03AA" w:rsidRDefault="00BD03AA" w:rsidP="009F27AA">
      <w:pPr>
        <w:pStyle w:val="NormalWeb"/>
        <w:numPr>
          <w:ilvl w:val="1"/>
          <w:numId w:val="10"/>
        </w:numPr>
        <w:rPr>
          <w:rFonts w:asciiTheme="minorHAnsi" w:hAnsiTheme="minorHAnsi" w:cstheme="minorHAnsi"/>
          <w:sz w:val="22"/>
          <w:szCs w:val="22"/>
        </w:rPr>
      </w:pPr>
      <w:r w:rsidRPr="00BD03AA">
        <w:rPr>
          <w:rFonts w:asciiTheme="minorHAnsi" w:hAnsiTheme="minorHAnsi" w:cstheme="minorHAnsi"/>
          <w:sz w:val="22"/>
          <w:szCs w:val="22"/>
        </w:rPr>
        <w:t xml:space="preserve">Example: </w:t>
      </w:r>
      <w:r w:rsidRPr="00BD03AA">
        <w:rPr>
          <w:rStyle w:val="Emphasis"/>
          <w:rFonts w:asciiTheme="minorHAnsi" w:hAnsiTheme="minorHAnsi" w:cstheme="minorHAnsi"/>
          <w:sz w:val="22"/>
          <w:szCs w:val="22"/>
        </w:rPr>
        <w:t>Year 1 – Semester 1</w:t>
      </w:r>
    </w:p>
    <w:p w14:paraId="4CAF4302" w14:textId="77777777" w:rsidR="00BD03AA" w:rsidRPr="00BD03AA" w:rsidRDefault="00BD03AA" w:rsidP="009F27AA">
      <w:pPr>
        <w:pStyle w:val="NormalWeb"/>
        <w:numPr>
          <w:ilvl w:val="0"/>
          <w:numId w:val="10"/>
        </w:numPr>
        <w:rPr>
          <w:rFonts w:asciiTheme="minorHAnsi" w:hAnsiTheme="minorHAnsi" w:cstheme="minorHAnsi"/>
          <w:sz w:val="22"/>
          <w:szCs w:val="22"/>
        </w:rPr>
      </w:pPr>
      <w:r w:rsidRPr="00BD03AA">
        <w:rPr>
          <w:rStyle w:val="Strong"/>
          <w:rFonts w:asciiTheme="minorHAnsi" w:hAnsiTheme="minorHAnsi" w:cstheme="minorHAnsi"/>
          <w:sz w:val="22"/>
          <w:szCs w:val="22"/>
        </w:rPr>
        <w:t>Subject/Unit Code</w:t>
      </w:r>
    </w:p>
    <w:p w14:paraId="7AAA8EF2" w14:textId="77777777" w:rsidR="00BD03AA" w:rsidRPr="00BD03AA" w:rsidRDefault="00BD03AA" w:rsidP="009F27AA">
      <w:pPr>
        <w:pStyle w:val="NormalWeb"/>
        <w:numPr>
          <w:ilvl w:val="1"/>
          <w:numId w:val="10"/>
        </w:numPr>
        <w:rPr>
          <w:rFonts w:asciiTheme="minorHAnsi" w:hAnsiTheme="minorHAnsi" w:cstheme="minorHAnsi"/>
          <w:sz w:val="22"/>
          <w:szCs w:val="22"/>
        </w:rPr>
      </w:pPr>
      <w:r w:rsidRPr="00BD03AA">
        <w:rPr>
          <w:rFonts w:asciiTheme="minorHAnsi" w:hAnsiTheme="minorHAnsi" w:cstheme="minorHAnsi"/>
          <w:sz w:val="22"/>
          <w:szCs w:val="22"/>
        </w:rPr>
        <w:t>Provide the official code assigned to the subject/unit in your institution’s system.</w:t>
      </w:r>
    </w:p>
    <w:p w14:paraId="7C3AD757" w14:textId="088ECF6A" w:rsidR="00BD03AA" w:rsidRPr="00BD03AA" w:rsidRDefault="00BD03AA" w:rsidP="009F27AA">
      <w:pPr>
        <w:pStyle w:val="NormalWeb"/>
        <w:numPr>
          <w:ilvl w:val="1"/>
          <w:numId w:val="10"/>
        </w:numPr>
        <w:rPr>
          <w:rFonts w:asciiTheme="minorHAnsi" w:hAnsiTheme="minorHAnsi" w:cstheme="minorHAnsi"/>
          <w:sz w:val="22"/>
          <w:szCs w:val="22"/>
        </w:rPr>
      </w:pPr>
      <w:r w:rsidRPr="00BD03AA">
        <w:rPr>
          <w:rFonts w:asciiTheme="minorHAnsi" w:hAnsiTheme="minorHAnsi" w:cstheme="minorHAnsi"/>
          <w:sz w:val="22"/>
          <w:szCs w:val="22"/>
        </w:rPr>
        <w:t xml:space="preserve">Ensure codes are consistent with your internal course </w:t>
      </w:r>
      <w:proofErr w:type="gramStart"/>
      <w:r w:rsidRPr="00BD03AA">
        <w:rPr>
          <w:rFonts w:asciiTheme="minorHAnsi" w:hAnsiTheme="minorHAnsi" w:cstheme="minorHAnsi"/>
          <w:sz w:val="22"/>
          <w:szCs w:val="22"/>
        </w:rPr>
        <w:t>catalogue.</w:t>
      </w:r>
      <w:r w:rsidR="004D0455">
        <w:rPr>
          <w:rFonts w:asciiTheme="minorHAnsi" w:hAnsiTheme="minorHAnsi" w:cstheme="minorHAnsi"/>
          <w:sz w:val="22"/>
          <w:szCs w:val="22"/>
        </w:rPr>
        <w:t>,</w:t>
      </w:r>
      <w:proofErr w:type="gramEnd"/>
      <w:r w:rsidR="004D0455">
        <w:rPr>
          <w:rFonts w:asciiTheme="minorHAnsi" w:hAnsiTheme="minorHAnsi" w:cstheme="minorHAnsi"/>
          <w:sz w:val="22"/>
          <w:szCs w:val="22"/>
        </w:rPr>
        <w:t xml:space="preserve"> marketing materials</w:t>
      </w:r>
    </w:p>
    <w:p w14:paraId="78642781" w14:textId="77777777" w:rsidR="00BD03AA" w:rsidRPr="00BD03AA" w:rsidRDefault="00BD03AA" w:rsidP="009F27AA">
      <w:pPr>
        <w:pStyle w:val="NormalWeb"/>
        <w:numPr>
          <w:ilvl w:val="0"/>
          <w:numId w:val="10"/>
        </w:numPr>
        <w:rPr>
          <w:rFonts w:asciiTheme="minorHAnsi" w:hAnsiTheme="minorHAnsi" w:cstheme="minorHAnsi"/>
          <w:sz w:val="22"/>
          <w:szCs w:val="22"/>
        </w:rPr>
      </w:pPr>
      <w:r w:rsidRPr="00BD03AA">
        <w:rPr>
          <w:rStyle w:val="Strong"/>
          <w:rFonts w:asciiTheme="minorHAnsi" w:hAnsiTheme="minorHAnsi" w:cstheme="minorHAnsi"/>
          <w:sz w:val="22"/>
          <w:szCs w:val="22"/>
        </w:rPr>
        <w:t>Subject/Unit Title</w:t>
      </w:r>
    </w:p>
    <w:p w14:paraId="354C664B" w14:textId="77777777" w:rsidR="00BD03AA" w:rsidRPr="00BD03AA" w:rsidRDefault="00BD03AA" w:rsidP="009F27AA">
      <w:pPr>
        <w:pStyle w:val="NormalWeb"/>
        <w:numPr>
          <w:ilvl w:val="1"/>
          <w:numId w:val="10"/>
        </w:numPr>
        <w:rPr>
          <w:rFonts w:asciiTheme="minorHAnsi" w:hAnsiTheme="minorHAnsi" w:cstheme="minorHAnsi"/>
          <w:sz w:val="22"/>
          <w:szCs w:val="22"/>
        </w:rPr>
      </w:pPr>
      <w:r w:rsidRPr="00BD03AA">
        <w:rPr>
          <w:rFonts w:asciiTheme="minorHAnsi" w:hAnsiTheme="minorHAnsi" w:cstheme="minorHAnsi"/>
          <w:sz w:val="22"/>
          <w:szCs w:val="22"/>
        </w:rPr>
        <w:t>State the full title of the subject/unit.</w:t>
      </w:r>
    </w:p>
    <w:p w14:paraId="4EFD0A69" w14:textId="77777777" w:rsidR="00BD03AA" w:rsidRPr="00BD03AA" w:rsidRDefault="00BD03AA" w:rsidP="009F27AA">
      <w:pPr>
        <w:pStyle w:val="NormalWeb"/>
        <w:numPr>
          <w:ilvl w:val="1"/>
          <w:numId w:val="10"/>
        </w:numPr>
        <w:rPr>
          <w:rFonts w:asciiTheme="minorHAnsi" w:hAnsiTheme="minorHAnsi" w:cstheme="minorHAnsi"/>
          <w:i/>
          <w:iCs/>
          <w:sz w:val="22"/>
          <w:szCs w:val="22"/>
        </w:rPr>
      </w:pPr>
      <w:r w:rsidRPr="00BD03AA">
        <w:rPr>
          <w:rFonts w:asciiTheme="minorHAnsi" w:hAnsiTheme="minorHAnsi" w:cstheme="minorHAnsi"/>
          <w:sz w:val="22"/>
          <w:szCs w:val="22"/>
        </w:rPr>
        <w:t xml:space="preserve">Example: </w:t>
      </w:r>
      <w:r w:rsidRPr="00BD03AA">
        <w:rPr>
          <w:rStyle w:val="Emphasis"/>
          <w:rFonts w:asciiTheme="minorHAnsi" w:hAnsiTheme="minorHAnsi" w:cstheme="minorHAnsi"/>
          <w:i w:val="0"/>
          <w:iCs w:val="0"/>
          <w:sz w:val="22"/>
          <w:szCs w:val="22"/>
        </w:rPr>
        <w:t>Foundations of Human Anatomy</w:t>
      </w:r>
    </w:p>
    <w:p w14:paraId="5C853CB4" w14:textId="77777777" w:rsidR="00BD03AA" w:rsidRPr="00BD03AA" w:rsidRDefault="00BD03AA" w:rsidP="009F27AA">
      <w:pPr>
        <w:pStyle w:val="NormalWeb"/>
        <w:numPr>
          <w:ilvl w:val="0"/>
          <w:numId w:val="10"/>
        </w:numPr>
        <w:rPr>
          <w:rFonts w:asciiTheme="minorHAnsi" w:hAnsiTheme="minorHAnsi" w:cstheme="minorHAnsi"/>
          <w:sz w:val="22"/>
          <w:szCs w:val="22"/>
        </w:rPr>
      </w:pPr>
      <w:r w:rsidRPr="00BD03AA">
        <w:rPr>
          <w:rStyle w:val="Strong"/>
          <w:rFonts w:asciiTheme="minorHAnsi" w:hAnsiTheme="minorHAnsi" w:cstheme="minorHAnsi"/>
          <w:sz w:val="22"/>
          <w:szCs w:val="22"/>
        </w:rPr>
        <w:t>Directed Hours</w:t>
      </w:r>
    </w:p>
    <w:p w14:paraId="7E76A811" w14:textId="77777777" w:rsidR="00BD03AA" w:rsidRPr="00BD03AA" w:rsidRDefault="00BD03AA" w:rsidP="009F27AA">
      <w:pPr>
        <w:pStyle w:val="NormalWeb"/>
        <w:numPr>
          <w:ilvl w:val="1"/>
          <w:numId w:val="10"/>
        </w:numPr>
        <w:rPr>
          <w:rFonts w:asciiTheme="minorHAnsi" w:hAnsiTheme="minorHAnsi" w:cstheme="minorHAnsi"/>
          <w:sz w:val="22"/>
          <w:szCs w:val="22"/>
        </w:rPr>
      </w:pPr>
      <w:r w:rsidRPr="00BD03AA">
        <w:rPr>
          <w:rFonts w:asciiTheme="minorHAnsi" w:hAnsiTheme="minorHAnsi" w:cstheme="minorHAnsi"/>
          <w:sz w:val="22"/>
          <w:szCs w:val="22"/>
        </w:rPr>
        <w:t>Enter the total number of structured, teacher</w:t>
      </w:r>
      <w:r w:rsidRPr="00BD03AA">
        <w:rPr>
          <w:rFonts w:asciiTheme="minorHAnsi" w:hAnsiTheme="minorHAnsi" w:cstheme="minorHAnsi"/>
          <w:sz w:val="22"/>
          <w:szCs w:val="22"/>
        </w:rPr>
        <w:noBreakHyphen/>
        <w:t xml:space="preserve">led hours (lectures, tutorials, </w:t>
      </w:r>
      <w:proofErr w:type="spellStart"/>
      <w:r w:rsidRPr="00BD03AA">
        <w:rPr>
          <w:rFonts w:asciiTheme="minorHAnsi" w:hAnsiTheme="minorHAnsi" w:cstheme="minorHAnsi"/>
          <w:sz w:val="22"/>
          <w:szCs w:val="22"/>
        </w:rPr>
        <w:t>practicals</w:t>
      </w:r>
      <w:proofErr w:type="spellEnd"/>
      <w:r w:rsidRPr="00BD03AA">
        <w:rPr>
          <w:rFonts w:asciiTheme="minorHAnsi" w:hAnsiTheme="minorHAnsi" w:cstheme="minorHAnsi"/>
          <w:sz w:val="22"/>
          <w:szCs w:val="22"/>
        </w:rPr>
        <w:t>).</w:t>
      </w:r>
    </w:p>
    <w:p w14:paraId="291A9CD9" w14:textId="0D4040B0" w:rsidR="00BD03AA" w:rsidRPr="00BD03AA" w:rsidRDefault="00BD03AA" w:rsidP="009F27AA">
      <w:pPr>
        <w:pStyle w:val="NormalWeb"/>
        <w:numPr>
          <w:ilvl w:val="1"/>
          <w:numId w:val="10"/>
        </w:numPr>
        <w:rPr>
          <w:rFonts w:asciiTheme="minorHAnsi" w:hAnsiTheme="minorHAnsi" w:cstheme="minorHAnsi"/>
          <w:sz w:val="22"/>
          <w:szCs w:val="22"/>
        </w:rPr>
      </w:pPr>
      <w:r w:rsidRPr="00BD03AA">
        <w:rPr>
          <w:rFonts w:asciiTheme="minorHAnsi" w:hAnsiTheme="minorHAnsi" w:cstheme="minorHAnsi"/>
          <w:sz w:val="22"/>
          <w:szCs w:val="22"/>
        </w:rPr>
        <w:t>Must align with your timetabling records</w:t>
      </w:r>
      <w:r>
        <w:rPr>
          <w:rFonts w:asciiTheme="minorHAnsi" w:hAnsiTheme="minorHAnsi" w:cstheme="minorHAnsi"/>
          <w:sz w:val="22"/>
          <w:szCs w:val="22"/>
        </w:rPr>
        <w:t xml:space="preserve"> – where required</w:t>
      </w:r>
    </w:p>
    <w:p w14:paraId="7CFFF04B" w14:textId="77777777" w:rsidR="00BD03AA" w:rsidRPr="00BD03AA" w:rsidRDefault="00BD03AA" w:rsidP="009F27AA">
      <w:pPr>
        <w:pStyle w:val="NormalWeb"/>
        <w:numPr>
          <w:ilvl w:val="0"/>
          <w:numId w:val="10"/>
        </w:numPr>
        <w:rPr>
          <w:rFonts w:asciiTheme="minorHAnsi" w:hAnsiTheme="minorHAnsi" w:cstheme="minorHAnsi"/>
          <w:sz w:val="22"/>
          <w:szCs w:val="22"/>
        </w:rPr>
      </w:pPr>
      <w:r w:rsidRPr="00BD03AA">
        <w:rPr>
          <w:rStyle w:val="Strong"/>
          <w:rFonts w:asciiTheme="minorHAnsi" w:hAnsiTheme="minorHAnsi" w:cstheme="minorHAnsi"/>
          <w:sz w:val="22"/>
          <w:szCs w:val="22"/>
        </w:rPr>
        <w:t>Self</w:t>
      </w:r>
      <w:r w:rsidRPr="00BD03AA">
        <w:rPr>
          <w:rStyle w:val="Strong"/>
          <w:rFonts w:asciiTheme="minorHAnsi" w:hAnsiTheme="minorHAnsi" w:cstheme="minorHAnsi"/>
          <w:sz w:val="22"/>
          <w:szCs w:val="22"/>
        </w:rPr>
        <w:noBreakHyphen/>
        <w:t>Directed Hours</w:t>
      </w:r>
    </w:p>
    <w:p w14:paraId="01B267AF" w14:textId="77777777" w:rsidR="00BD03AA" w:rsidRPr="00BD03AA" w:rsidRDefault="00BD03AA" w:rsidP="009F27AA">
      <w:pPr>
        <w:pStyle w:val="NormalWeb"/>
        <w:numPr>
          <w:ilvl w:val="1"/>
          <w:numId w:val="10"/>
        </w:numPr>
        <w:rPr>
          <w:rFonts w:asciiTheme="minorHAnsi" w:hAnsiTheme="minorHAnsi" w:cstheme="minorHAnsi"/>
          <w:sz w:val="22"/>
          <w:szCs w:val="22"/>
        </w:rPr>
      </w:pPr>
      <w:r w:rsidRPr="00BD03AA">
        <w:rPr>
          <w:rFonts w:asciiTheme="minorHAnsi" w:hAnsiTheme="minorHAnsi" w:cstheme="minorHAnsi"/>
          <w:sz w:val="22"/>
          <w:szCs w:val="22"/>
        </w:rPr>
        <w:t>Estimate the hours students are expected to spend independently (reading, assignments, study).</w:t>
      </w:r>
    </w:p>
    <w:p w14:paraId="3440508F" w14:textId="77777777" w:rsidR="00BD03AA" w:rsidRPr="00BD03AA" w:rsidRDefault="00BD03AA" w:rsidP="009F27AA">
      <w:pPr>
        <w:pStyle w:val="NormalWeb"/>
        <w:numPr>
          <w:ilvl w:val="1"/>
          <w:numId w:val="10"/>
        </w:numPr>
        <w:rPr>
          <w:rFonts w:asciiTheme="minorHAnsi" w:hAnsiTheme="minorHAnsi" w:cstheme="minorHAnsi"/>
          <w:sz w:val="22"/>
          <w:szCs w:val="22"/>
        </w:rPr>
      </w:pPr>
      <w:r w:rsidRPr="00BD03AA">
        <w:rPr>
          <w:rFonts w:asciiTheme="minorHAnsi" w:hAnsiTheme="minorHAnsi" w:cstheme="minorHAnsi"/>
          <w:sz w:val="22"/>
          <w:szCs w:val="22"/>
        </w:rPr>
        <w:t>Should reflect realistic workload expectations.</w:t>
      </w:r>
    </w:p>
    <w:p w14:paraId="225F4955" w14:textId="77777777" w:rsidR="00BD03AA" w:rsidRPr="00BD03AA" w:rsidRDefault="00BD03AA" w:rsidP="009F27AA">
      <w:pPr>
        <w:pStyle w:val="NormalWeb"/>
        <w:numPr>
          <w:ilvl w:val="0"/>
          <w:numId w:val="10"/>
        </w:numPr>
        <w:rPr>
          <w:rFonts w:asciiTheme="minorHAnsi" w:hAnsiTheme="minorHAnsi" w:cstheme="minorHAnsi"/>
          <w:sz w:val="22"/>
          <w:szCs w:val="22"/>
        </w:rPr>
      </w:pPr>
      <w:r w:rsidRPr="00BD03AA">
        <w:rPr>
          <w:rStyle w:val="Strong"/>
          <w:rFonts w:asciiTheme="minorHAnsi" w:hAnsiTheme="minorHAnsi" w:cstheme="minorHAnsi"/>
          <w:sz w:val="22"/>
          <w:szCs w:val="22"/>
        </w:rPr>
        <w:t>L/O No. (Learning Outcome Number)</w:t>
      </w:r>
    </w:p>
    <w:p w14:paraId="3C8D0205" w14:textId="77777777" w:rsidR="00BD03AA" w:rsidRPr="00BD03AA" w:rsidRDefault="00BD03AA" w:rsidP="009F27AA">
      <w:pPr>
        <w:pStyle w:val="NormalWeb"/>
        <w:numPr>
          <w:ilvl w:val="1"/>
          <w:numId w:val="10"/>
        </w:numPr>
        <w:rPr>
          <w:rFonts w:asciiTheme="minorHAnsi" w:hAnsiTheme="minorHAnsi" w:cstheme="minorHAnsi"/>
          <w:sz w:val="22"/>
          <w:szCs w:val="22"/>
        </w:rPr>
      </w:pPr>
      <w:r w:rsidRPr="00BD03AA">
        <w:rPr>
          <w:rFonts w:asciiTheme="minorHAnsi" w:hAnsiTheme="minorHAnsi" w:cstheme="minorHAnsi"/>
          <w:sz w:val="22"/>
          <w:szCs w:val="22"/>
        </w:rPr>
        <w:t>Number each learning outcome sequentially for traceability.</w:t>
      </w:r>
    </w:p>
    <w:p w14:paraId="08933FE1" w14:textId="77777777" w:rsidR="00BD03AA" w:rsidRPr="00BD03AA" w:rsidRDefault="00BD03AA" w:rsidP="009F27AA">
      <w:pPr>
        <w:pStyle w:val="NormalWeb"/>
        <w:numPr>
          <w:ilvl w:val="1"/>
          <w:numId w:val="10"/>
        </w:numPr>
        <w:rPr>
          <w:rFonts w:asciiTheme="minorHAnsi" w:hAnsiTheme="minorHAnsi" w:cstheme="minorHAnsi"/>
          <w:sz w:val="22"/>
          <w:szCs w:val="22"/>
        </w:rPr>
      </w:pPr>
      <w:r w:rsidRPr="00BD03AA">
        <w:rPr>
          <w:rFonts w:asciiTheme="minorHAnsi" w:hAnsiTheme="minorHAnsi" w:cstheme="minorHAnsi"/>
          <w:sz w:val="22"/>
          <w:szCs w:val="22"/>
        </w:rPr>
        <w:t xml:space="preserve">Example: </w:t>
      </w:r>
      <w:r w:rsidRPr="002F2986">
        <w:rPr>
          <w:rStyle w:val="Emphasis"/>
          <w:rFonts w:asciiTheme="minorHAnsi" w:hAnsiTheme="minorHAnsi" w:cstheme="minorHAnsi"/>
          <w:i w:val="0"/>
          <w:iCs w:val="0"/>
          <w:sz w:val="22"/>
          <w:szCs w:val="22"/>
        </w:rPr>
        <w:t>L/O 1, L/O 2, L/O 3</w:t>
      </w:r>
    </w:p>
    <w:p w14:paraId="140647D9" w14:textId="77777777" w:rsidR="00BD03AA" w:rsidRPr="00BD03AA" w:rsidRDefault="00BD03AA" w:rsidP="009F27AA">
      <w:pPr>
        <w:pStyle w:val="NormalWeb"/>
        <w:numPr>
          <w:ilvl w:val="0"/>
          <w:numId w:val="10"/>
        </w:numPr>
        <w:rPr>
          <w:rFonts w:asciiTheme="minorHAnsi" w:hAnsiTheme="minorHAnsi" w:cstheme="minorHAnsi"/>
          <w:sz w:val="22"/>
          <w:szCs w:val="22"/>
        </w:rPr>
      </w:pPr>
      <w:r w:rsidRPr="00BD03AA">
        <w:rPr>
          <w:rStyle w:val="Strong"/>
          <w:rFonts w:asciiTheme="minorHAnsi" w:hAnsiTheme="minorHAnsi" w:cstheme="minorHAnsi"/>
          <w:sz w:val="22"/>
          <w:szCs w:val="22"/>
        </w:rPr>
        <w:t>Learning Outcomes</w:t>
      </w:r>
    </w:p>
    <w:p w14:paraId="59EAC83C" w14:textId="02631821" w:rsidR="00BD03AA" w:rsidRDefault="00BD03AA" w:rsidP="009F27AA">
      <w:pPr>
        <w:pStyle w:val="NormalWeb"/>
        <w:numPr>
          <w:ilvl w:val="1"/>
          <w:numId w:val="10"/>
        </w:numPr>
      </w:pPr>
      <w:r w:rsidRPr="00BD03AA">
        <w:rPr>
          <w:rFonts w:asciiTheme="minorHAnsi" w:hAnsiTheme="minorHAnsi" w:cstheme="minorHAnsi"/>
          <w:sz w:val="22"/>
          <w:szCs w:val="22"/>
        </w:rPr>
        <w:t xml:space="preserve">Example: </w:t>
      </w:r>
      <w:r w:rsidRPr="002F2986">
        <w:rPr>
          <w:rStyle w:val="Emphasis"/>
          <w:rFonts w:asciiTheme="minorHAnsi" w:hAnsiTheme="minorHAnsi" w:cstheme="minorHAnsi"/>
          <w:i w:val="0"/>
          <w:iCs w:val="0"/>
          <w:sz w:val="22"/>
          <w:szCs w:val="22"/>
        </w:rPr>
        <w:t xml:space="preserve">L/O 1 – Demonstrate knowledge of human anatomy relevant to </w:t>
      </w:r>
      <w:r w:rsidR="005B28C2">
        <w:rPr>
          <w:rStyle w:val="Emphasis"/>
          <w:rFonts w:asciiTheme="minorHAnsi" w:hAnsiTheme="minorHAnsi" w:cstheme="minorHAnsi"/>
          <w:i w:val="0"/>
          <w:iCs w:val="0"/>
          <w:sz w:val="22"/>
          <w:szCs w:val="22"/>
        </w:rPr>
        <w:t>Kinesiology</w:t>
      </w:r>
      <w:r w:rsidRPr="002F2986">
        <w:rPr>
          <w:rStyle w:val="Emphasis"/>
          <w:rFonts w:asciiTheme="minorHAnsi" w:hAnsiTheme="minorHAnsi" w:cstheme="minorHAnsi"/>
          <w:i w:val="0"/>
          <w:iCs w:val="0"/>
          <w:sz w:val="22"/>
          <w:szCs w:val="22"/>
        </w:rPr>
        <w:t xml:space="preserve"> practice</w:t>
      </w:r>
      <w:r>
        <w:rPr>
          <w:rStyle w:val="Emphasis"/>
        </w:rPr>
        <w:t>.</w:t>
      </w:r>
    </w:p>
    <w:p w14:paraId="79E328E2" w14:textId="77777777" w:rsidR="00C82FEA" w:rsidRPr="00916425" w:rsidRDefault="00C82FEA" w:rsidP="004D0455">
      <w:pPr>
        <w:pStyle w:val="Heading3"/>
      </w:pPr>
      <w:bookmarkStart w:id="15" w:name="_Toc215464413"/>
      <w:r w:rsidRPr="00916425">
        <w:t>Key Notes for Providers</w:t>
      </w:r>
      <w:bookmarkEnd w:id="15"/>
    </w:p>
    <w:p w14:paraId="1AA45479" w14:textId="77777777" w:rsidR="00C82FEA" w:rsidRPr="00C82FEA" w:rsidRDefault="00C82FEA" w:rsidP="009F27AA">
      <w:pPr>
        <w:pStyle w:val="NormalWeb"/>
        <w:numPr>
          <w:ilvl w:val="0"/>
          <w:numId w:val="11"/>
        </w:numPr>
        <w:rPr>
          <w:rFonts w:asciiTheme="minorHAnsi" w:hAnsiTheme="minorHAnsi" w:cstheme="minorHAnsi"/>
          <w:sz w:val="22"/>
          <w:szCs w:val="22"/>
        </w:rPr>
      </w:pPr>
      <w:r w:rsidRPr="00C82FEA">
        <w:rPr>
          <w:rFonts w:asciiTheme="minorHAnsi" w:hAnsiTheme="minorHAnsi" w:cstheme="minorHAnsi"/>
          <w:sz w:val="22"/>
          <w:szCs w:val="22"/>
        </w:rPr>
        <w:t xml:space="preserve">Ensure </w:t>
      </w:r>
      <w:r w:rsidRPr="00C82FEA">
        <w:rPr>
          <w:rStyle w:val="Strong"/>
          <w:rFonts w:asciiTheme="minorHAnsi" w:hAnsiTheme="minorHAnsi" w:cstheme="minorHAnsi"/>
          <w:b w:val="0"/>
          <w:bCs w:val="0"/>
          <w:sz w:val="22"/>
          <w:szCs w:val="22"/>
        </w:rPr>
        <w:t>all subjects/units</w:t>
      </w:r>
      <w:r w:rsidRPr="00C82FEA">
        <w:rPr>
          <w:rFonts w:asciiTheme="minorHAnsi" w:hAnsiTheme="minorHAnsi" w:cstheme="minorHAnsi"/>
          <w:sz w:val="22"/>
          <w:szCs w:val="22"/>
        </w:rPr>
        <w:t xml:space="preserve"> are listed, including electives and clinical practice components.</w:t>
      </w:r>
    </w:p>
    <w:p w14:paraId="2D496EDD" w14:textId="7B4874EA" w:rsidR="00C82FEA" w:rsidRPr="00C82FEA" w:rsidRDefault="00C82FEA" w:rsidP="009F27AA">
      <w:pPr>
        <w:pStyle w:val="NormalWeb"/>
        <w:numPr>
          <w:ilvl w:val="0"/>
          <w:numId w:val="11"/>
        </w:numPr>
        <w:rPr>
          <w:rFonts w:asciiTheme="minorHAnsi" w:hAnsiTheme="minorHAnsi" w:cstheme="minorHAnsi"/>
          <w:sz w:val="22"/>
          <w:szCs w:val="22"/>
        </w:rPr>
      </w:pPr>
      <w:r w:rsidRPr="00C82FEA">
        <w:rPr>
          <w:rFonts w:asciiTheme="minorHAnsi" w:hAnsiTheme="minorHAnsi" w:cstheme="minorHAnsi"/>
          <w:sz w:val="22"/>
          <w:szCs w:val="22"/>
        </w:rPr>
        <w:t xml:space="preserve">Hours must be </w:t>
      </w:r>
      <w:r w:rsidRPr="00C82FEA">
        <w:rPr>
          <w:rStyle w:val="Strong"/>
          <w:rFonts w:asciiTheme="minorHAnsi" w:hAnsiTheme="minorHAnsi" w:cstheme="minorHAnsi"/>
          <w:b w:val="0"/>
          <w:bCs w:val="0"/>
          <w:sz w:val="22"/>
          <w:szCs w:val="22"/>
        </w:rPr>
        <w:t>accurate and auditable</w:t>
      </w:r>
      <w:r w:rsidRPr="00C82FEA">
        <w:rPr>
          <w:rFonts w:asciiTheme="minorHAnsi" w:hAnsiTheme="minorHAnsi" w:cstheme="minorHAnsi"/>
          <w:sz w:val="22"/>
          <w:szCs w:val="22"/>
        </w:rPr>
        <w:t xml:space="preserve"> against timetables </w:t>
      </w:r>
      <w:r>
        <w:rPr>
          <w:rFonts w:asciiTheme="minorHAnsi" w:hAnsiTheme="minorHAnsi" w:cstheme="minorHAnsi"/>
          <w:sz w:val="22"/>
          <w:szCs w:val="22"/>
        </w:rPr>
        <w:t>etc</w:t>
      </w:r>
      <w:r w:rsidRPr="00C82FEA">
        <w:rPr>
          <w:rFonts w:asciiTheme="minorHAnsi" w:hAnsiTheme="minorHAnsi" w:cstheme="minorHAnsi"/>
          <w:sz w:val="22"/>
          <w:szCs w:val="22"/>
        </w:rPr>
        <w:t>.</w:t>
      </w:r>
    </w:p>
    <w:p w14:paraId="744013F4" w14:textId="3497A150" w:rsidR="00BD03AA" w:rsidRDefault="00C82FEA" w:rsidP="009F27AA">
      <w:pPr>
        <w:pStyle w:val="NormalWeb"/>
        <w:numPr>
          <w:ilvl w:val="0"/>
          <w:numId w:val="11"/>
        </w:numPr>
        <w:rPr>
          <w:rFonts w:asciiTheme="minorHAnsi" w:hAnsiTheme="minorHAnsi" w:cstheme="minorHAnsi"/>
          <w:sz w:val="22"/>
          <w:szCs w:val="22"/>
        </w:rPr>
      </w:pPr>
      <w:r w:rsidRPr="00C82FEA">
        <w:rPr>
          <w:rFonts w:asciiTheme="minorHAnsi" w:hAnsiTheme="minorHAnsi" w:cstheme="minorHAnsi"/>
          <w:sz w:val="22"/>
          <w:szCs w:val="22"/>
        </w:rPr>
        <w:t>Numbering of learning outcomes must be consistent across the course for traceability.</w:t>
      </w:r>
    </w:p>
    <w:p w14:paraId="381439D4" w14:textId="3F82167F" w:rsidR="0083144C" w:rsidRPr="00120374" w:rsidRDefault="0083144C" w:rsidP="00120374">
      <w:pPr>
        <w:pStyle w:val="NormalWeb"/>
        <w:numPr>
          <w:ilvl w:val="0"/>
          <w:numId w:val="11"/>
        </w:numPr>
        <w:rPr>
          <w:rFonts w:asciiTheme="minorHAnsi" w:hAnsiTheme="minorHAnsi" w:cstheme="minorHAnsi"/>
          <w:sz w:val="22"/>
          <w:szCs w:val="22"/>
        </w:rPr>
      </w:pPr>
      <w:r>
        <w:rPr>
          <w:rFonts w:asciiTheme="minorHAnsi" w:hAnsiTheme="minorHAnsi" w:cstheme="minorHAnsi"/>
          <w:sz w:val="22"/>
          <w:szCs w:val="22"/>
        </w:rPr>
        <w:t>ATMS will require access to copies of all Subjects/Units of the Course (including Assessments)</w:t>
      </w:r>
    </w:p>
    <w:p w14:paraId="5FCDEEA3" w14:textId="1FC9CE29" w:rsidR="003C08E9" w:rsidRPr="003C08E9" w:rsidRDefault="00916425" w:rsidP="00916425">
      <w:pPr>
        <w:pStyle w:val="Heading1"/>
      </w:pPr>
      <w:bookmarkStart w:id="16" w:name="_Toc215464414"/>
      <w:r>
        <w:rPr>
          <w:color w:val="2E74B5" w:themeColor="accent5" w:themeShade="BF"/>
        </w:rPr>
        <w:lastRenderedPageBreak/>
        <w:t xml:space="preserve">Educational Providers </w:t>
      </w:r>
      <w:r w:rsidR="005B28C2">
        <w:rPr>
          <w:color w:val="2E74B5" w:themeColor="accent5" w:themeShade="BF"/>
        </w:rPr>
        <w:t>Kinesiology</w:t>
      </w:r>
      <w:r>
        <w:rPr>
          <w:color w:val="2E74B5" w:themeColor="accent5" w:themeShade="BF"/>
        </w:rPr>
        <w:t xml:space="preserve"> Course Learning Outcomes Table</w:t>
      </w:r>
      <w:bookmarkEnd w:id="16"/>
    </w:p>
    <w:tbl>
      <w:tblPr>
        <w:tblStyle w:val="TableGrid"/>
        <w:tblW w:w="13462" w:type="dxa"/>
        <w:tblLayout w:type="fixed"/>
        <w:tblLook w:val="04A0" w:firstRow="1" w:lastRow="0" w:firstColumn="1" w:lastColumn="0" w:noHBand="0" w:noVBand="1"/>
      </w:tblPr>
      <w:tblGrid>
        <w:gridCol w:w="1706"/>
        <w:gridCol w:w="699"/>
        <w:gridCol w:w="1874"/>
        <w:gridCol w:w="667"/>
        <w:gridCol w:w="719"/>
        <w:gridCol w:w="719"/>
        <w:gridCol w:w="7078"/>
      </w:tblGrid>
      <w:tr w:rsidR="00463D13" w:rsidRPr="00606C6C" w14:paraId="52487A74" w14:textId="77777777" w:rsidTr="00463D13">
        <w:trPr>
          <w:cantSplit/>
          <w:trHeight w:val="1474"/>
        </w:trPr>
        <w:tc>
          <w:tcPr>
            <w:tcW w:w="1706" w:type="dxa"/>
            <w:shd w:val="clear" w:color="auto" w:fill="E2EFD9" w:themeFill="accent6" w:themeFillTint="33"/>
            <w:vAlign w:val="center"/>
          </w:tcPr>
          <w:p w14:paraId="29195D85" w14:textId="77777777" w:rsidR="00463D13" w:rsidRPr="00134507" w:rsidRDefault="00463D13" w:rsidP="00241B3A">
            <w:pPr>
              <w:jc w:val="center"/>
              <w:rPr>
                <w:rFonts w:eastAsia="Times New Roman" w:cstheme="minorHAnsi"/>
                <w:b/>
                <w:bCs/>
                <w:color w:val="000000"/>
                <w:lang w:eastAsia="en-AU"/>
              </w:rPr>
            </w:pPr>
            <w:r w:rsidRPr="00134507">
              <w:rPr>
                <w:rFonts w:eastAsia="Times New Roman" w:cstheme="minorHAnsi"/>
                <w:b/>
                <w:bCs/>
                <w:color w:val="000000"/>
                <w:lang w:eastAsia="en-AU"/>
              </w:rPr>
              <w:t>Year of Course Study &amp; Semester or Trimester No.</w:t>
            </w:r>
          </w:p>
        </w:tc>
        <w:tc>
          <w:tcPr>
            <w:tcW w:w="699" w:type="dxa"/>
            <w:shd w:val="clear" w:color="auto" w:fill="C5E0B3" w:themeFill="accent6" w:themeFillTint="66"/>
            <w:textDirection w:val="tbRl"/>
            <w:vAlign w:val="bottom"/>
          </w:tcPr>
          <w:p w14:paraId="4D258444" w14:textId="77777777" w:rsidR="00463D13" w:rsidRPr="00F95B23"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Subject/Unit Code</w:t>
            </w:r>
          </w:p>
        </w:tc>
        <w:tc>
          <w:tcPr>
            <w:tcW w:w="1874" w:type="dxa"/>
            <w:shd w:val="clear" w:color="auto" w:fill="E2EFD9" w:themeFill="accent6" w:themeFillTint="33"/>
            <w:vAlign w:val="center"/>
          </w:tcPr>
          <w:p w14:paraId="33501373" w14:textId="77777777" w:rsidR="00463D13" w:rsidRPr="00134507" w:rsidRDefault="00463D13" w:rsidP="00241B3A">
            <w:pPr>
              <w:jc w:val="center"/>
              <w:rPr>
                <w:rFonts w:eastAsia="Times New Roman" w:cstheme="minorHAnsi"/>
                <w:b/>
                <w:bCs/>
                <w:color w:val="000000"/>
                <w:lang w:eastAsia="en-AU"/>
              </w:rPr>
            </w:pPr>
            <w:r w:rsidRPr="00134507">
              <w:rPr>
                <w:rFonts w:ascii="Calibri" w:hAnsi="Calibri" w:cs="Calibri"/>
                <w:b/>
                <w:bCs/>
                <w:color w:val="000000"/>
              </w:rPr>
              <w:t xml:space="preserve">Subject </w:t>
            </w:r>
            <w:r>
              <w:rPr>
                <w:rFonts w:ascii="Calibri" w:hAnsi="Calibri" w:cs="Calibri"/>
                <w:b/>
                <w:bCs/>
                <w:color w:val="000000"/>
              </w:rPr>
              <w:t>U</w:t>
            </w:r>
            <w:r w:rsidRPr="00134507">
              <w:rPr>
                <w:rFonts w:ascii="Calibri" w:hAnsi="Calibri" w:cs="Calibri"/>
                <w:b/>
                <w:bCs/>
                <w:color w:val="000000"/>
              </w:rPr>
              <w:t>nit Title</w:t>
            </w:r>
          </w:p>
        </w:tc>
        <w:tc>
          <w:tcPr>
            <w:tcW w:w="667" w:type="dxa"/>
            <w:shd w:val="clear" w:color="auto" w:fill="D9E2F3" w:themeFill="accent1" w:themeFillTint="33"/>
            <w:textDirection w:val="tbRl"/>
            <w:vAlign w:val="bottom"/>
          </w:tcPr>
          <w:p w14:paraId="2206E817" w14:textId="77777777" w:rsidR="00463D13" w:rsidRPr="00F95B23"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 xml:space="preserve">Directed Hours </w:t>
            </w:r>
          </w:p>
        </w:tc>
        <w:tc>
          <w:tcPr>
            <w:tcW w:w="719" w:type="dxa"/>
            <w:shd w:val="clear" w:color="auto" w:fill="D9E2F3" w:themeFill="accent1" w:themeFillTint="33"/>
            <w:textDirection w:val="tbRl"/>
            <w:vAlign w:val="center"/>
          </w:tcPr>
          <w:p w14:paraId="7E026E81" w14:textId="77777777" w:rsidR="00463D13" w:rsidRPr="00F95B23"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Self-directed Hours.</w:t>
            </w:r>
          </w:p>
        </w:tc>
        <w:tc>
          <w:tcPr>
            <w:tcW w:w="719" w:type="dxa"/>
            <w:vAlign w:val="center"/>
          </w:tcPr>
          <w:p w14:paraId="3E5634E3" w14:textId="77777777" w:rsidR="00463D13" w:rsidRPr="00134507" w:rsidRDefault="00463D13" w:rsidP="00241B3A">
            <w:pPr>
              <w:ind w:left="113" w:right="113"/>
              <w:jc w:val="center"/>
              <w:rPr>
                <w:rFonts w:eastAsia="Times New Roman" w:cstheme="minorHAnsi"/>
                <w:b/>
                <w:bCs/>
                <w:color w:val="000000"/>
                <w:sz w:val="18"/>
                <w:szCs w:val="18"/>
                <w:lang w:eastAsia="en-AU"/>
              </w:rPr>
            </w:pPr>
            <w:r w:rsidRPr="00134507">
              <w:rPr>
                <w:rFonts w:ascii="Calibri" w:hAnsi="Calibri" w:cs="Calibri"/>
                <w:b/>
                <w:bCs/>
                <w:color w:val="000000"/>
                <w:sz w:val="18"/>
                <w:szCs w:val="18"/>
              </w:rPr>
              <w:t>L/O No.</w:t>
            </w:r>
          </w:p>
        </w:tc>
        <w:tc>
          <w:tcPr>
            <w:tcW w:w="7078" w:type="dxa"/>
            <w:vAlign w:val="center"/>
          </w:tcPr>
          <w:p w14:paraId="0C37C335" w14:textId="77777777" w:rsidR="00463D13" w:rsidRPr="00134507" w:rsidRDefault="00463D13" w:rsidP="00241B3A">
            <w:pPr>
              <w:ind w:left="113" w:right="113"/>
              <w:jc w:val="center"/>
              <w:rPr>
                <w:rFonts w:eastAsia="Times New Roman" w:cstheme="minorHAnsi"/>
                <w:b/>
                <w:bCs/>
                <w:color w:val="000000"/>
                <w:lang w:eastAsia="en-AU"/>
              </w:rPr>
            </w:pPr>
            <w:r w:rsidRPr="00134507">
              <w:rPr>
                <w:rFonts w:ascii="Calibri" w:hAnsi="Calibri" w:cs="Calibri"/>
                <w:b/>
                <w:bCs/>
                <w:color w:val="000000"/>
              </w:rPr>
              <w:t>Learning Outcome</w:t>
            </w:r>
            <w:r>
              <w:rPr>
                <w:rFonts w:ascii="Calibri" w:hAnsi="Calibri" w:cs="Calibri"/>
                <w:b/>
                <w:bCs/>
                <w:color w:val="000000"/>
              </w:rPr>
              <w:t>s</w:t>
            </w:r>
          </w:p>
        </w:tc>
      </w:tr>
      <w:tr w:rsidR="004D0455" w:rsidRPr="00606C6C" w14:paraId="43AA32E7" w14:textId="77777777" w:rsidTr="008B26F1">
        <w:trPr>
          <w:trHeight w:val="269"/>
        </w:trPr>
        <w:tc>
          <w:tcPr>
            <w:tcW w:w="1706" w:type="dxa"/>
            <w:vMerge w:val="restart"/>
            <w:shd w:val="clear" w:color="auto" w:fill="E2EFD9" w:themeFill="accent6" w:themeFillTint="33"/>
            <w:vAlign w:val="center"/>
          </w:tcPr>
          <w:p w14:paraId="0E3B2E9C" w14:textId="0F4294BD" w:rsidR="004D0455" w:rsidRPr="002F2986" w:rsidRDefault="002F2986" w:rsidP="004D0455">
            <w:pPr>
              <w:jc w:val="center"/>
              <w:rPr>
                <w:rFonts w:cstheme="minorHAnsi"/>
                <w:color w:val="FF0000"/>
              </w:rPr>
            </w:pPr>
            <w:r w:rsidRPr="002F2986">
              <w:rPr>
                <w:rFonts w:cstheme="minorHAnsi"/>
                <w:color w:val="FF0000"/>
              </w:rPr>
              <w:t>EXAMPLE</w:t>
            </w:r>
          </w:p>
          <w:p w14:paraId="18EEB98F" w14:textId="546DAAB8"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Year 1 – Sem 1</w:t>
            </w:r>
          </w:p>
        </w:tc>
        <w:tc>
          <w:tcPr>
            <w:tcW w:w="699" w:type="dxa"/>
            <w:vMerge w:val="restart"/>
            <w:shd w:val="clear" w:color="auto" w:fill="C5E0B3" w:themeFill="accent6" w:themeFillTint="66"/>
            <w:vAlign w:val="center"/>
          </w:tcPr>
          <w:p w14:paraId="19516ACF" w14:textId="760197B2"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NAT101</w:t>
            </w:r>
          </w:p>
        </w:tc>
        <w:tc>
          <w:tcPr>
            <w:tcW w:w="1874" w:type="dxa"/>
            <w:vMerge w:val="restart"/>
            <w:shd w:val="clear" w:color="auto" w:fill="E2EFD9" w:themeFill="accent6" w:themeFillTint="33"/>
            <w:vAlign w:val="center"/>
          </w:tcPr>
          <w:p w14:paraId="637B4217" w14:textId="36257FB3"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Foundations of Anatomy</w:t>
            </w:r>
          </w:p>
        </w:tc>
        <w:tc>
          <w:tcPr>
            <w:tcW w:w="667" w:type="dxa"/>
            <w:vMerge w:val="restart"/>
            <w:shd w:val="clear" w:color="auto" w:fill="D9E2F3" w:themeFill="accent1" w:themeFillTint="33"/>
            <w:vAlign w:val="center"/>
          </w:tcPr>
          <w:p w14:paraId="0AA363B8" w14:textId="57A0CF91"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40</w:t>
            </w:r>
          </w:p>
        </w:tc>
        <w:tc>
          <w:tcPr>
            <w:tcW w:w="719" w:type="dxa"/>
            <w:vMerge w:val="restart"/>
            <w:shd w:val="clear" w:color="auto" w:fill="D9E2F3" w:themeFill="accent1" w:themeFillTint="33"/>
            <w:vAlign w:val="center"/>
          </w:tcPr>
          <w:p w14:paraId="39354AE2" w14:textId="4F47C9D6" w:rsidR="004D0455" w:rsidRPr="002F2986" w:rsidRDefault="004D0455" w:rsidP="004D0455">
            <w:pPr>
              <w:jc w:val="center"/>
              <w:rPr>
                <w:rFonts w:eastAsia="Times New Roman" w:cstheme="minorHAnsi"/>
                <w:b/>
                <w:bCs/>
                <w:color w:val="FF0000"/>
                <w:sz w:val="16"/>
                <w:szCs w:val="16"/>
                <w:lang w:eastAsia="en-AU"/>
              </w:rPr>
            </w:pPr>
            <w:r w:rsidRPr="002F2986">
              <w:rPr>
                <w:rFonts w:cstheme="minorHAnsi"/>
                <w:color w:val="FF0000"/>
                <w:sz w:val="16"/>
                <w:szCs w:val="16"/>
              </w:rPr>
              <w:t>60</w:t>
            </w:r>
          </w:p>
        </w:tc>
        <w:tc>
          <w:tcPr>
            <w:tcW w:w="719" w:type="dxa"/>
          </w:tcPr>
          <w:p w14:paraId="4C868D0D" w14:textId="70B48A69" w:rsidR="004D0455" w:rsidRPr="002F2986" w:rsidRDefault="004D0455" w:rsidP="004D0455">
            <w:pPr>
              <w:jc w:val="center"/>
              <w:rPr>
                <w:rFonts w:eastAsia="Times New Roman" w:cstheme="minorHAnsi"/>
                <w:b/>
                <w:bCs/>
                <w:color w:val="FF0000"/>
                <w:sz w:val="16"/>
                <w:szCs w:val="16"/>
                <w:lang w:eastAsia="en-AU"/>
              </w:rPr>
            </w:pPr>
            <w:r w:rsidRPr="002F2986">
              <w:rPr>
                <w:rFonts w:eastAsia="Times New Roman" w:cstheme="minorHAnsi"/>
                <w:b/>
                <w:bCs/>
                <w:color w:val="FF0000"/>
                <w:sz w:val="16"/>
                <w:szCs w:val="16"/>
                <w:lang w:eastAsia="en-AU"/>
              </w:rPr>
              <w:t>L/O 1</w:t>
            </w:r>
          </w:p>
        </w:tc>
        <w:tc>
          <w:tcPr>
            <w:tcW w:w="7078" w:type="dxa"/>
          </w:tcPr>
          <w:p w14:paraId="60DE1A77" w14:textId="7DC82435" w:rsidR="004D0455" w:rsidRPr="002F2986" w:rsidRDefault="004D0455" w:rsidP="004D0455">
            <w:pPr>
              <w:spacing w:before="100" w:beforeAutospacing="1" w:after="100" w:afterAutospacing="1"/>
              <w:rPr>
                <w:rFonts w:eastAsia="Times New Roman" w:cstheme="minorHAnsi"/>
                <w:color w:val="FF0000"/>
                <w:sz w:val="16"/>
                <w:szCs w:val="16"/>
                <w:lang w:eastAsia="en-AU"/>
              </w:rPr>
            </w:pPr>
            <w:r w:rsidRPr="002F2986">
              <w:rPr>
                <w:rFonts w:eastAsia="Times New Roman" w:cstheme="minorHAnsi"/>
                <w:color w:val="FF0000"/>
                <w:sz w:val="16"/>
                <w:szCs w:val="16"/>
                <w:lang w:eastAsia="en-AU"/>
              </w:rPr>
              <w:t xml:space="preserve">Demonstrate knowledge of human anatomy relevant to </w:t>
            </w:r>
            <w:r w:rsidR="005B28C2">
              <w:rPr>
                <w:rFonts w:eastAsia="Times New Roman" w:cstheme="minorHAnsi"/>
                <w:color w:val="FF0000"/>
                <w:sz w:val="16"/>
                <w:szCs w:val="16"/>
                <w:lang w:eastAsia="en-AU"/>
              </w:rPr>
              <w:t>Kinesiology</w:t>
            </w:r>
            <w:r w:rsidRPr="002F2986">
              <w:rPr>
                <w:rFonts w:eastAsia="Times New Roman" w:cstheme="minorHAnsi"/>
                <w:color w:val="FF0000"/>
                <w:sz w:val="16"/>
                <w:szCs w:val="16"/>
                <w:lang w:eastAsia="en-AU"/>
              </w:rPr>
              <w:t xml:space="preserve"> practice.</w:t>
            </w:r>
          </w:p>
        </w:tc>
      </w:tr>
      <w:tr w:rsidR="004D0455" w:rsidRPr="00606C6C" w14:paraId="23F6A79C" w14:textId="77777777" w:rsidTr="00463D13">
        <w:trPr>
          <w:trHeight w:val="85"/>
        </w:trPr>
        <w:tc>
          <w:tcPr>
            <w:tcW w:w="1706" w:type="dxa"/>
            <w:vMerge/>
            <w:shd w:val="clear" w:color="auto" w:fill="E2EFD9" w:themeFill="accent6" w:themeFillTint="33"/>
            <w:vAlign w:val="center"/>
          </w:tcPr>
          <w:p w14:paraId="736FA26E" w14:textId="77777777" w:rsidR="004D0455" w:rsidRPr="002F2986" w:rsidRDefault="004D0455" w:rsidP="004D0455">
            <w:pPr>
              <w:jc w:val="center"/>
              <w:rPr>
                <w:rFonts w:eastAsia="Times New Roman" w:cstheme="minorHAnsi"/>
                <w:b/>
                <w:bCs/>
                <w:color w:val="FF0000"/>
                <w:sz w:val="16"/>
                <w:szCs w:val="16"/>
                <w:lang w:eastAsia="en-AU"/>
              </w:rPr>
            </w:pPr>
          </w:p>
        </w:tc>
        <w:tc>
          <w:tcPr>
            <w:tcW w:w="699" w:type="dxa"/>
            <w:vMerge/>
            <w:shd w:val="clear" w:color="auto" w:fill="C5E0B3" w:themeFill="accent6" w:themeFillTint="66"/>
            <w:vAlign w:val="center"/>
          </w:tcPr>
          <w:p w14:paraId="1CB73FFD" w14:textId="77777777" w:rsidR="004D0455" w:rsidRPr="002F2986" w:rsidRDefault="004D0455" w:rsidP="004D0455">
            <w:pPr>
              <w:jc w:val="center"/>
              <w:rPr>
                <w:rFonts w:eastAsia="Times New Roman" w:cstheme="minorHAnsi"/>
                <w:b/>
                <w:bCs/>
                <w:color w:val="FF0000"/>
                <w:sz w:val="16"/>
                <w:szCs w:val="16"/>
                <w:lang w:eastAsia="en-AU"/>
              </w:rPr>
            </w:pPr>
          </w:p>
        </w:tc>
        <w:tc>
          <w:tcPr>
            <w:tcW w:w="1874" w:type="dxa"/>
            <w:vMerge/>
            <w:shd w:val="clear" w:color="auto" w:fill="E2EFD9" w:themeFill="accent6" w:themeFillTint="33"/>
            <w:vAlign w:val="center"/>
          </w:tcPr>
          <w:p w14:paraId="3D1E8149" w14:textId="77777777" w:rsidR="004D0455" w:rsidRPr="002F2986" w:rsidRDefault="004D0455" w:rsidP="004D0455">
            <w:pPr>
              <w:jc w:val="center"/>
              <w:rPr>
                <w:rFonts w:eastAsia="Times New Roman" w:cstheme="minorHAnsi"/>
                <w:b/>
                <w:bCs/>
                <w:color w:val="FF0000"/>
                <w:sz w:val="16"/>
                <w:szCs w:val="16"/>
                <w:lang w:eastAsia="en-AU"/>
              </w:rPr>
            </w:pPr>
          </w:p>
        </w:tc>
        <w:tc>
          <w:tcPr>
            <w:tcW w:w="667" w:type="dxa"/>
            <w:vMerge/>
            <w:shd w:val="clear" w:color="auto" w:fill="D9E2F3" w:themeFill="accent1" w:themeFillTint="33"/>
            <w:vAlign w:val="center"/>
          </w:tcPr>
          <w:p w14:paraId="5652A615" w14:textId="77777777" w:rsidR="004D0455" w:rsidRPr="002F2986" w:rsidRDefault="004D0455" w:rsidP="004D0455">
            <w:pPr>
              <w:jc w:val="center"/>
              <w:rPr>
                <w:rFonts w:eastAsia="Times New Roman" w:cstheme="minorHAnsi"/>
                <w:b/>
                <w:bCs/>
                <w:color w:val="FF0000"/>
                <w:sz w:val="16"/>
                <w:szCs w:val="16"/>
                <w:lang w:eastAsia="en-AU"/>
              </w:rPr>
            </w:pPr>
          </w:p>
        </w:tc>
        <w:tc>
          <w:tcPr>
            <w:tcW w:w="719" w:type="dxa"/>
            <w:vMerge/>
            <w:shd w:val="clear" w:color="auto" w:fill="D9E2F3" w:themeFill="accent1" w:themeFillTint="33"/>
            <w:vAlign w:val="center"/>
          </w:tcPr>
          <w:p w14:paraId="3BBA684B" w14:textId="77777777" w:rsidR="004D0455" w:rsidRPr="002F2986" w:rsidRDefault="004D0455" w:rsidP="004D0455">
            <w:pPr>
              <w:jc w:val="center"/>
              <w:rPr>
                <w:rFonts w:eastAsia="Times New Roman" w:cstheme="minorHAnsi"/>
                <w:b/>
                <w:bCs/>
                <w:color w:val="FF0000"/>
                <w:sz w:val="16"/>
                <w:szCs w:val="16"/>
                <w:lang w:eastAsia="en-AU"/>
              </w:rPr>
            </w:pPr>
          </w:p>
        </w:tc>
        <w:tc>
          <w:tcPr>
            <w:tcW w:w="719" w:type="dxa"/>
          </w:tcPr>
          <w:p w14:paraId="793FD7F7" w14:textId="4FC8688E" w:rsidR="004D0455" w:rsidRPr="002F2986" w:rsidRDefault="004D0455" w:rsidP="004D0455">
            <w:pPr>
              <w:jc w:val="center"/>
              <w:rPr>
                <w:rFonts w:eastAsia="Times New Roman" w:cstheme="minorHAnsi"/>
                <w:b/>
                <w:bCs/>
                <w:color w:val="FF0000"/>
                <w:sz w:val="16"/>
                <w:szCs w:val="16"/>
                <w:lang w:eastAsia="en-AU"/>
              </w:rPr>
            </w:pPr>
            <w:r w:rsidRPr="002F2986">
              <w:rPr>
                <w:rFonts w:eastAsia="Times New Roman" w:cstheme="minorHAnsi"/>
                <w:b/>
                <w:bCs/>
                <w:color w:val="FF0000"/>
                <w:sz w:val="16"/>
                <w:szCs w:val="16"/>
                <w:lang w:eastAsia="en-AU"/>
              </w:rPr>
              <w:t>L/O 2</w:t>
            </w:r>
          </w:p>
        </w:tc>
        <w:tc>
          <w:tcPr>
            <w:tcW w:w="7078" w:type="dxa"/>
          </w:tcPr>
          <w:p w14:paraId="214D0CF4" w14:textId="4DB8908E" w:rsidR="004D0455" w:rsidRPr="002F2986" w:rsidRDefault="004D0455" w:rsidP="004D0455">
            <w:pPr>
              <w:spacing w:before="100" w:beforeAutospacing="1" w:after="100" w:afterAutospacing="1"/>
              <w:rPr>
                <w:rFonts w:eastAsia="Times New Roman" w:cstheme="minorHAnsi"/>
                <w:color w:val="FF0000"/>
                <w:sz w:val="16"/>
                <w:szCs w:val="16"/>
                <w:lang w:eastAsia="en-AU"/>
              </w:rPr>
            </w:pPr>
            <w:r w:rsidRPr="002F2986">
              <w:rPr>
                <w:rFonts w:eastAsia="Times New Roman" w:cstheme="minorHAnsi"/>
                <w:color w:val="FF0000"/>
                <w:sz w:val="16"/>
                <w:szCs w:val="16"/>
                <w:lang w:eastAsia="en-AU"/>
              </w:rPr>
              <w:t>Apply anatomical terminology accurately in clinical and academic contexts.</w:t>
            </w:r>
          </w:p>
        </w:tc>
      </w:tr>
      <w:tr w:rsidR="00463D13" w:rsidRPr="00606C6C" w14:paraId="73F69689" w14:textId="77777777" w:rsidTr="00463D13">
        <w:trPr>
          <w:trHeight w:val="269"/>
        </w:trPr>
        <w:tc>
          <w:tcPr>
            <w:tcW w:w="1706" w:type="dxa"/>
            <w:vMerge/>
            <w:shd w:val="clear" w:color="auto" w:fill="E2EFD9" w:themeFill="accent6" w:themeFillTint="33"/>
            <w:vAlign w:val="center"/>
          </w:tcPr>
          <w:p w14:paraId="4888E3A3" w14:textId="77777777" w:rsidR="00463D13" w:rsidRPr="004D0455" w:rsidRDefault="00463D13" w:rsidP="00241B3A">
            <w:pPr>
              <w:jc w:val="center"/>
              <w:rPr>
                <w:rFonts w:eastAsia="Times New Roman" w:cstheme="minorHAnsi"/>
                <w:b/>
                <w:bCs/>
                <w:color w:val="FF0000"/>
                <w:lang w:eastAsia="en-AU"/>
              </w:rPr>
            </w:pPr>
          </w:p>
        </w:tc>
        <w:tc>
          <w:tcPr>
            <w:tcW w:w="699" w:type="dxa"/>
            <w:vMerge/>
            <w:shd w:val="clear" w:color="auto" w:fill="C5E0B3" w:themeFill="accent6" w:themeFillTint="66"/>
            <w:vAlign w:val="center"/>
          </w:tcPr>
          <w:p w14:paraId="4691C77F" w14:textId="77777777" w:rsidR="00463D13" w:rsidRPr="004D0455" w:rsidRDefault="00463D13" w:rsidP="00241B3A">
            <w:pPr>
              <w:jc w:val="center"/>
              <w:rPr>
                <w:rFonts w:eastAsia="Times New Roman" w:cstheme="minorHAnsi"/>
                <w:b/>
                <w:bCs/>
                <w:color w:val="FF0000"/>
                <w:lang w:eastAsia="en-AU"/>
              </w:rPr>
            </w:pPr>
          </w:p>
        </w:tc>
        <w:tc>
          <w:tcPr>
            <w:tcW w:w="1874" w:type="dxa"/>
            <w:vMerge/>
            <w:shd w:val="clear" w:color="auto" w:fill="E2EFD9" w:themeFill="accent6" w:themeFillTint="33"/>
            <w:vAlign w:val="center"/>
          </w:tcPr>
          <w:p w14:paraId="619F2076" w14:textId="77777777" w:rsidR="00463D13" w:rsidRPr="004D0455" w:rsidRDefault="00463D13" w:rsidP="00241B3A">
            <w:pPr>
              <w:jc w:val="center"/>
              <w:rPr>
                <w:rFonts w:eastAsia="Times New Roman" w:cstheme="minorHAnsi"/>
                <w:b/>
                <w:bCs/>
                <w:color w:val="FF0000"/>
                <w:lang w:eastAsia="en-AU"/>
              </w:rPr>
            </w:pPr>
          </w:p>
        </w:tc>
        <w:tc>
          <w:tcPr>
            <w:tcW w:w="667" w:type="dxa"/>
            <w:vMerge/>
            <w:shd w:val="clear" w:color="auto" w:fill="D9E2F3" w:themeFill="accent1" w:themeFillTint="33"/>
            <w:vAlign w:val="center"/>
          </w:tcPr>
          <w:p w14:paraId="30AD3A17" w14:textId="77777777" w:rsidR="00463D13" w:rsidRPr="004D0455" w:rsidRDefault="00463D13" w:rsidP="00241B3A">
            <w:pPr>
              <w:jc w:val="center"/>
              <w:rPr>
                <w:rFonts w:eastAsia="Times New Roman" w:cstheme="minorHAnsi"/>
                <w:b/>
                <w:bCs/>
                <w:color w:val="FF0000"/>
                <w:lang w:eastAsia="en-AU"/>
              </w:rPr>
            </w:pPr>
          </w:p>
        </w:tc>
        <w:tc>
          <w:tcPr>
            <w:tcW w:w="719" w:type="dxa"/>
            <w:vMerge/>
            <w:shd w:val="clear" w:color="auto" w:fill="D9E2F3" w:themeFill="accent1" w:themeFillTint="33"/>
            <w:vAlign w:val="center"/>
          </w:tcPr>
          <w:p w14:paraId="009A5B6D" w14:textId="77777777" w:rsidR="00463D13" w:rsidRPr="004D0455" w:rsidRDefault="00463D13" w:rsidP="00241B3A">
            <w:pPr>
              <w:jc w:val="center"/>
              <w:rPr>
                <w:rFonts w:eastAsia="Times New Roman" w:cstheme="minorHAnsi"/>
                <w:b/>
                <w:bCs/>
                <w:color w:val="FF0000"/>
                <w:lang w:eastAsia="en-AU"/>
              </w:rPr>
            </w:pPr>
          </w:p>
        </w:tc>
        <w:tc>
          <w:tcPr>
            <w:tcW w:w="719" w:type="dxa"/>
          </w:tcPr>
          <w:p w14:paraId="3CB21A9F" w14:textId="77777777" w:rsidR="00463D13" w:rsidRPr="004D0455" w:rsidRDefault="00463D13" w:rsidP="00241B3A">
            <w:pPr>
              <w:jc w:val="center"/>
              <w:rPr>
                <w:rFonts w:eastAsia="Times New Roman" w:cstheme="minorHAnsi"/>
                <w:b/>
                <w:bCs/>
                <w:color w:val="FF0000"/>
                <w:lang w:eastAsia="en-AU"/>
              </w:rPr>
            </w:pPr>
          </w:p>
        </w:tc>
        <w:tc>
          <w:tcPr>
            <w:tcW w:w="7078" w:type="dxa"/>
          </w:tcPr>
          <w:p w14:paraId="17B41E2E" w14:textId="77777777" w:rsidR="00463D13" w:rsidRPr="004D0455" w:rsidRDefault="00463D13" w:rsidP="00241B3A">
            <w:pPr>
              <w:rPr>
                <w:rFonts w:eastAsia="Times New Roman" w:cstheme="minorHAnsi"/>
                <w:b/>
                <w:bCs/>
                <w:color w:val="FF0000"/>
                <w:lang w:eastAsia="en-AU"/>
              </w:rPr>
            </w:pPr>
          </w:p>
        </w:tc>
      </w:tr>
      <w:tr w:rsidR="00463D13" w:rsidRPr="00606C6C" w14:paraId="7B7ECBCC" w14:textId="77777777" w:rsidTr="00463D13">
        <w:trPr>
          <w:trHeight w:val="269"/>
        </w:trPr>
        <w:tc>
          <w:tcPr>
            <w:tcW w:w="1706" w:type="dxa"/>
            <w:vMerge/>
            <w:shd w:val="clear" w:color="auto" w:fill="E2EFD9" w:themeFill="accent6" w:themeFillTint="33"/>
            <w:vAlign w:val="center"/>
          </w:tcPr>
          <w:p w14:paraId="55F9FF14" w14:textId="77777777" w:rsidR="00463D13" w:rsidRPr="004D0455" w:rsidRDefault="00463D13" w:rsidP="00241B3A">
            <w:pPr>
              <w:jc w:val="center"/>
              <w:rPr>
                <w:rFonts w:eastAsia="Times New Roman" w:cstheme="minorHAnsi"/>
                <w:b/>
                <w:bCs/>
                <w:color w:val="FF0000"/>
                <w:lang w:eastAsia="en-AU"/>
              </w:rPr>
            </w:pPr>
          </w:p>
        </w:tc>
        <w:tc>
          <w:tcPr>
            <w:tcW w:w="699" w:type="dxa"/>
            <w:vMerge/>
            <w:shd w:val="clear" w:color="auto" w:fill="C5E0B3" w:themeFill="accent6" w:themeFillTint="66"/>
            <w:vAlign w:val="center"/>
          </w:tcPr>
          <w:p w14:paraId="72BB7F19" w14:textId="77777777" w:rsidR="00463D13" w:rsidRPr="004D0455" w:rsidRDefault="00463D13" w:rsidP="00241B3A">
            <w:pPr>
              <w:jc w:val="center"/>
              <w:rPr>
                <w:rFonts w:eastAsia="Times New Roman" w:cstheme="minorHAnsi"/>
                <w:b/>
                <w:bCs/>
                <w:color w:val="FF0000"/>
                <w:lang w:eastAsia="en-AU"/>
              </w:rPr>
            </w:pPr>
          </w:p>
        </w:tc>
        <w:tc>
          <w:tcPr>
            <w:tcW w:w="1874" w:type="dxa"/>
            <w:vMerge/>
            <w:shd w:val="clear" w:color="auto" w:fill="E2EFD9" w:themeFill="accent6" w:themeFillTint="33"/>
            <w:vAlign w:val="center"/>
          </w:tcPr>
          <w:p w14:paraId="1E07E44F" w14:textId="77777777" w:rsidR="00463D13" w:rsidRPr="004D0455" w:rsidRDefault="00463D13" w:rsidP="00241B3A">
            <w:pPr>
              <w:jc w:val="center"/>
              <w:rPr>
                <w:rFonts w:eastAsia="Times New Roman" w:cstheme="minorHAnsi"/>
                <w:b/>
                <w:bCs/>
                <w:color w:val="FF0000"/>
                <w:lang w:eastAsia="en-AU"/>
              </w:rPr>
            </w:pPr>
          </w:p>
        </w:tc>
        <w:tc>
          <w:tcPr>
            <w:tcW w:w="667" w:type="dxa"/>
            <w:vMerge/>
            <w:shd w:val="clear" w:color="auto" w:fill="D9E2F3" w:themeFill="accent1" w:themeFillTint="33"/>
            <w:vAlign w:val="center"/>
          </w:tcPr>
          <w:p w14:paraId="2FCE78DA" w14:textId="77777777" w:rsidR="00463D13" w:rsidRPr="004D0455" w:rsidRDefault="00463D13" w:rsidP="00241B3A">
            <w:pPr>
              <w:jc w:val="center"/>
              <w:rPr>
                <w:rFonts w:eastAsia="Times New Roman" w:cstheme="minorHAnsi"/>
                <w:b/>
                <w:bCs/>
                <w:color w:val="FF0000"/>
                <w:lang w:eastAsia="en-AU"/>
              </w:rPr>
            </w:pPr>
          </w:p>
        </w:tc>
        <w:tc>
          <w:tcPr>
            <w:tcW w:w="719" w:type="dxa"/>
            <w:vMerge/>
            <w:shd w:val="clear" w:color="auto" w:fill="D9E2F3" w:themeFill="accent1" w:themeFillTint="33"/>
            <w:vAlign w:val="center"/>
          </w:tcPr>
          <w:p w14:paraId="1EFF07FB" w14:textId="77777777" w:rsidR="00463D13" w:rsidRPr="004D0455" w:rsidRDefault="00463D13" w:rsidP="00241B3A">
            <w:pPr>
              <w:jc w:val="center"/>
              <w:rPr>
                <w:rFonts w:eastAsia="Times New Roman" w:cstheme="minorHAnsi"/>
                <w:b/>
                <w:bCs/>
                <w:color w:val="FF0000"/>
                <w:lang w:eastAsia="en-AU"/>
              </w:rPr>
            </w:pPr>
          </w:p>
        </w:tc>
        <w:tc>
          <w:tcPr>
            <w:tcW w:w="719" w:type="dxa"/>
          </w:tcPr>
          <w:p w14:paraId="38E1F848" w14:textId="77777777" w:rsidR="00463D13" w:rsidRPr="004D0455" w:rsidRDefault="00463D13" w:rsidP="00241B3A">
            <w:pPr>
              <w:jc w:val="center"/>
              <w:rPr>
                <w:rFonts w:eastAsia="Times New Roman" w:cstheme="minorHAnsi"/>
                <w:b/>
                <w:bCs/>
                <w:color w:val="FF0000"/>
                <w:lang w:eastAsia="en-AU"/>
              </w:rPr>
            </w:pPr>
          </w:p>
        </w:tc>
        <w:tc>
          <w:tcPr>
            <w:tcW w:w="7078" w:type="dxa"/>
          </w:tcPr>
          <w:p w14:paraId="4FFEC2AA" w14:textId="77777777" w:rsidR="00463D13" w:rsidRPr="004D0455" w:rsidRDefault="00463D13" w:rsidP="00241B3A">
            <w:pPr>
              <w:rPr>
                <w:rFonts w:eastAsia="Times New Roman" w:cstheme="minorHAnsi"/>
                <w:b/>
                <w:bCs/>
                <w:color w:val="FF0000"/>
                <w:lang w:eastAsia="en-AU"/>
              </w:rPr>
            </w:pPr>
          </w:p>
        </w:tc>
      </w:tr>
      <w:tr w:rsidR="00463D13" w:rsidRPr="00606C6C" w14:paraId="5229CD8C" w14:textId="77777777" w:rsidTr="002F2986">
        <w:trPr>
          <w:trHeight w:val="75"/>
        </w:trPr>
        <w:tc>
          <w:tcPr>
            <w:tcW w:w="1706" w:type="dxa"/>
            <w:vMerge/>
            <w:shd w:val="clear" w:color="auto" w:fill="E2EFD9" w:themeFill="accent6" w:themeFillTint="33"/>
            <w:vAlign w:val="center"/>
          </w:tcPr>
          <w:p w14:paraId="4A5D3B5B" w14:textId="77777777" w:rsidR="00463D13" w:rsidRPr="004D0455" w:rsidRDefault="00463D13" w:rsidP="00241B3A">
            <w:pPr>
              <w:jc w:val="center"/>
              <w:rPr>
                <w:rFonts w:eastAsia="Times New Roman" w:cstheme="minorHAnsi"/>
                <w:b/>
                <w:bCs/>
                <w:color w:val="FF0000"/>
                <w:lang w:eastAsia="en-AU"/>
              </w:rPr>
            </w:pPr>
          </w:p>
        </w:tc>
        <w:tc>
          <w:tcPr>
            <w:tcW w:w="699" w:type="dxa"/>
            <w:vMerge/>
            <w:shd w:val="clear" w:color="auto" w:fill="C5E0B3" w:themeFill="accent6" w:themeFillTint="66"/>
            <w:vAlign w:val="center"/>
          </w:tcPr>
          <w:p w14:paraId="75BB01C6" w14:textId="77777777" w:rsidR="00463D13" w:rsidRPr="004D0455" w:rsidRDefault="00463D13" w:rsidP="00241B3A">
            <w:pPr>
              <w:jc w:val="center"/>
              <w:rPr>
                <w:rFonts w:eastAsia="Times New Roman" w:cstheme="minorHAnsi"/>
                <w:b/>
                <w:bCs/>
                <w:color w:val="FF0000"/>
                <w:lang w:eastAsia="en-AU"/>
              </w:rPr>
            </w:pPr>
          </w:p>
        </w:tc>
        <w:tc>
          <w:tcPr>
            <w:tcW w:w="1874" w:type="dxa"/>
            <w:vMerge/>
            <w:shd w:val="clear" w:color="auto" w:fill="E2EFD9" w:themeFill="accent6" w:themeFillTint="33"/>
            <w:vAlign w:val="center"/>
          </w:tcPr>
          <w:p w14:paraId="22400277" w14:textId="77777777" w:rsidR="00463D13" w:rsidRPr="004D0455" w:rsidRDefault="00463D13" w:rsidP="00241B3A">
            <w:pPr>
              <w:jc w:val="center"/>
              <w:rPr>
                <w:rFonts w:eastAsia="Times New Roman" w:cstheme="minorHAnsi"/>
                <w:b/>
                <w:bCs/>
                <w:color w:val="FF0000"/>
                <w:lang w:eastAsia="en-AU"/>
              </w:rPr>
            </w:pPr>
          </w:p>
        </w:tc>
        <w:tc>
          <w:tcPr>
            <w:tcW w:w="667" w:type="dxa"/>
            <w:vMerge/>
            <w:shd w:val="clear" w:color="auto" w:fill="D9E2F3" w:themeFill="accent1" w:themeFillTint="33"/>
            <w:vAlign w:val="center"/>
          </w:tcPr>
          <w:p w14:paraId="0CAB5AB0" w14:textId="77777777" w:rsidR="00463D13" w:rsidRPr="004D0455" w:rsidRDefault="00463D13" w:rsidP="00241B3A">
            <w:pPr>
              <w:jc w:val="center"/>
              <w:rPr>
                <w:rFonts w:eastAsia="Times New Roman" w:cstheme="minorHAnsi"/>
                <w:b/>
                <w:bCs/>
                <w:color w:val="FF0000"/>
                <w:lang w:eastAsia="en-AU"/>
              </w:rPr>
            </w:pPr>
          </w:p>
        </w:tc>
        <w:tc>
          <w:tcPr>
            <w:tcW w:w="719" w:type="dxa"/>
            <w:vMerge/>
            <w:shd w:val="clear" w:color="auto" w:fill="D9E2F3" w:themeFill="accent1" w:themeFillTint="33"/>
            <w:vAlign w:val="center"/>
          </w:tcPr>
          <w:p w14:paraId="24C2C20B" w14:textId="77777777" w:rsidR="00463D13" w:rsidRPr="004D0455" w:rsidRDefault="00463D13" w:rsidP="00241B3A">
            <w:pPr>
              <w:jc w:val="center"/>
              <w:rPr>
                <w:rFonts w:eastAsia="Times New Roman" w:cstheme="minorHAnsi"/>
                <w:b/>
                <w:bCs/>
                <w:color w:val="FF0000"/>
                <w:lang w:eastAsia="en-AU"/>
              </w:rPr>
            </w:pPr>
          </w:p>
        </w:tc>
        <w:tc>
          <w:tcPr>
            <w:tcW w:w="719" w:type="dxa"/>
          </w:tcPr>
          <w:p w14:paraId="5E9AEAFF" w14:textId="77777777" w:rsidR="00463D13" w:rsidRPr="004D0455" w:rsidRDefault="00463D13" w:rsidP="00241B3A">
            <w:pPr>
              <w:jc w:val="center"/>
              <w:rPr>
                <w:rFonts w:eastAsia="Times New Roman" w:cstheme="minorHAnsi"/>
                <w:b/>
                <w:bCs/>
                <w:color w:val="FF0000"/>
                <w:lang w:eastAsia="en-AU"/>
              </w:rPr>
            </w:pPr>
          </w:p>
        </w:tc>
        <w:tc>
          <w:tcPr>
            <w:tcW w:w="7078" w:type="dxa"/>
          </w:tcPr>
          <w:p w14:paraId="78363204" w14:textId="77777777" w:rsidR="00463D13" w:rsidRPr="004D0455" w:rsidRDefault="00463D13" w:rsidP="00241B3A">
            <w:pPr>
              <w:rPr>
                <w:rFonts w:eastAsia="Times New Roman" w:cstheme="minorHAnsi"/>
                <w:b/>
                <w:bCs/>
                <w:color w:val="FF0000"/>
                <w:lang w:eastAsia="en-AU"/>
              </w:rPr>
            </w:pPr>
          </w:p>
        </w:tc>
      </w:tr>
      <w:tr w:rsidR="00463D13" w:rsidRPr="00606C6C" w14:paraId="7E092534" w14:textId="77777777" w:rsidTr="00463D13">
        <w:trPr>
          <w:trHeight w:val="269"/>
        </w:trPr>
        <w:tc>
          <w:tcPr>
            <w:tcW w:w="1706" w:type="dxa"/>
            <w:vMerge w:val="restart"/>
            <w:shd w:val="clear" w:color="auto" w:fill="E2EFD9" w:themeFill="accent6" w:themeFillTint="33"/>
            <w:vAlign w:val="center"/>
          </w:tcPr>
          <w:p w14:paraId="28BF44B5"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4CBBAD38"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56F11289"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7960FFC3"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940CE8F" w14:textId="77777777" w:rsidR="00463D13" w:rsidRPr="00606C6C" w:rsidRDefault="00463D13" w:rsidP="00241B3A">
            <w:pPr>
              <w:jc w:val="center"/>
              <w:rPr>
                <w:rFonts w:eastAsia="Times New Roman" w:cstheme="minorHAnsi"/>
                <w:b/>
                <w:bCs/>
                <w:color w:val="000000"/>
                <w:lang w:eastAsia="en-AU"/>
              </w:rPr>
            </w:pPr>
          </w:p>
        </w:tc>
        <w:tc>
          <w:tcPr>
            <w:tcW w:w="719" w:type="dxa"/>
          </w:tcPr>
          <w:p w14:paraId="6640FB05" w14:textId="77777777" w:rsidR="00463D13" w:rsidRPr="00606C6C" w:rsidRDefault="00463D13" w:rsidP="00241B3A">
            <w:pPr>
              <w:jc w:val="center"/>
              <w:rPr>
                <w:rFonts w:eastAsia="Times New Roman" w:cstheme="minorHAnsi"/>
                <w:b/>
                <w:bCs/>
                <w:color w:val="000000"/>
                <w:lang w:eastAsia="en-AU"/>
              </w:rPr>
            </w:pPr>
          </w:p>
        </w:tc>
        <w:tc>
          <w:tcPr>
            <w:tcW w:w="7078" w:type="dxa"/>
          </w:tcPr>
          <w:p w14:paraId="65EADC0F" w14:textId="77777777" w:rsidR="00463D13" w:rsidRPr="00606C6C" w:rsidRDefault="00463D13" w:rsidP="00241B3A">
            <w:pPr>
              <w:rPr>
                <w:rFonts w:eastAsia="Times New Roman" w:cstheme="minorHAnsi"/>
                <w:b/>
                <w:bCs/>
                <w:color w:val="000000"/>
                <w:lang w:eastAsia="en-AU"/>
              </w:rPr>
            </w:pPr>
          </w:p>
        </w:tc>
      </w:tr>
      <w:tr w:rsidR="00463D13" w:rsidRPr="00606C6C" w14:paraId="257DEDD7" w14:textId="77777777" w:rsidTr="00463D13">
        <w:trPr>
          <w:trHeight w:val="269"/>
        </w:trPr>
        <w:tc>
          <w:tcPr>
            <w:tcW w:w="1706" w:type="dxa"/>
            <w:vMerge/>
            <w:shd w:val="clear" w:color="auto" w:fill="E2EFD9" w:themeFill="accent6" w:themeFillTint="33"/>
          </w:tcPr>
          <w:p w14:paraId="3FE5427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9338B6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9779C6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CB8C94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80F88A9" w14:textId="77777777" w:rsidR="00463D13" w:rsidRPr="00606C6C" w:rsidRDefault="00463D13" w:rsidP="00241B3A">
            <w:pPr>
              <w:jc w:val="center"/>
              <w:rPr>
                <w:rFonts w:eastAsia="Times New Roman" w:cstheme="minorHAnsi"/>
                <w:b/>
                <w:bCs/>
                <w:color w:val="000000"/>
                <w:lang w:eastAsia="en-AU"/>
              </w:rPr>
            </w:pPr>
          </w:p>
        </w:tc>
        <w:tc>
          <w:tcPr>
            <w:tcW w:w="719" w:type="dxa"/>
          </w:tcPr>
          <w:p w14:paraId="56FA6E45" w14:textId="77777777" w:rsidR="00463D13" w:rsidRPr="00606C6C" w:rsidRDefault="00463D13" w:rsidP="00241B3A">
            <w:pPr>
              <w:jc w:val="center"/>
              <w:rPr>
                <w:rFonts w:eastAsia="Times New Roman" w:cstheme="minorHAnsi"/>
                <w:b/>
                <w:bCs/>
                <w:color w:val="000000"/>
                <w:lang w:eastAsia="en-AU"/>
              </w:rPr>
            </w:pPr>
          </w:p>
        </w:tc>
        <w:tc>
          <w:tcPr>
            <w:tcW w:w="7078" w:type="dxa"/>
          </w:tcPr>
          <w:p w14:paraId="606533B7" w14:textId="77777777" w:rsidR="00463D13" w:rsidRPr="00606C6C" w:rsidRDefault="00463D13" w:rsidP="00241B3A">
            <w:pPr>
              <w:rPr>
                <w:rFonts w:eastAsia="Times New Roman" w:cstheme="minorHAnsi"/>
                <w:b/>
                <w:bCs/>
                <w:color w:val="000000"/>
                <w:lang w:eastAsia="en-AU"/>
              </w:rPr>
            </w:pPr>
          </w:p>
        </w:tc>
      </w:tr>
      <w:tr w:rsidR="00463D13" w:rsidRPr="00606C6C" w14:paraId="0CCBF7A0" w14:textId="77777777" w:rsidTr="00463D13">
        <w:trPr>
          <w:trHeight w:val="269"/>
        </w:trPr>
        <w:tc>
          <w:tcPr>
            <w:tcW w:w="1706" w:type="dxa"/>
            <w:vMerge/>
            <w:shd w:val="clear" w:color="auto" w:fill="E2EFD9" w:themeFill="accent6" w:themeFillTint="33"/>
          </w:tcPr>
          <w:p w14:paraId="6B1A1C5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3BDD0C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400464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994EAA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FB1935" w14:textId="77777777" w:rsidR="00463D13" w:rsidRPr="00606C6C" w:rsidRDefault="00463D13" w:rsidP="00241B3A">
            <w:pPr>
              <w:jc w:val="center"/>
              <w:rPr>
                <w:rFonts w:eastAsia="Times New Roman" w:cstheme="minorHAnsi"/>
                <w:b/>
                <w:bCs/>
                <w:color w:val="000000"/>
                <w:lang w:eastAsia="en-AU"/>
              </w:rPr>
            </w:pPr>
          </w:p>
        </w:tc>
        <w:tc>
          <w:tcPr>
            <w:tcW w:w="719" w:type="dxa"/>
          </w:tcPr>
          <w:p w14:paraId="3C02C87E" w14:textId="77777777" w:rsidR="00463D13" w:rsidRPr="00606C6C" w:rsidRDefault="00463D13" w:rsidP="00241B3A">
            <w:pPr>
              <w:jc w:val="center"/>
              <w:rPr>
                <w:rFonts w:eastAsia="Times New Roman" w:cstheme="minorHAnsi"/>
                <w:b/>
                <w:bCs/>
                <w:color w:val="000000"/>
                <w:lang w:eastAsia="en-AU"/>
              </w:rPr>
            </w:pPr>
          </w:p>
        </w:tc>
        <w:tc>
          <w:tcPr>
            <w:tcW w:w="7078" w:type="dxa"/>
          </w:tcPr>
          <w:p w14:paraId="51D25321" w14:textId="77777777" w:rsidR="00463D13" w:rsidRPr="00606C6C" w:rsidRDefault="00463D13" w:rsidP="00241B3A">
            <w:pPr>
              <w:rPr>
                <w:rFonts w:eastAsia="Times New Roman" w:cstheme="minorHAnsi"/>
                <w:b/>
                <w:bCs/>
                <w:color w:val="000000"/>
                <w:lang w:eastAsia="en-AU"/>
              </w:rPr>
            </w:pPr>
          </w:p>
        </w:tc>
      </w:tr>
      <w:tr w:rsidR="00463D13" w:rsidRPr="00606C6C" w14:paraId="1AAE828B" w14:textId="77777777" w:rsidTr="00463D13">
        <w:trPr>
          <w:trHeight w:val="269"/>
        </w:trPr>
        <w:tc>
          <w:tcPr>
            <w:tcW w:w="1706" w:type="dxa"/>
            <w:vMerge/>
            <w:shd w:val="clear" w:color="auto" w:fill="E2EFD9" w:themeFill="accent6" w:themeFillTint="33"/>
          </w:tcPr>
          <w:p w14:paraId="07E7786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603325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3AEA6B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E3EB16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6282D48" w14:textId="77777777" w:rsidR="00463D13" w:rsidRPr="00606C6C" w:rsidRDefault="00463D13" w:rsidP="00241B3A">
            <w:pPr>
              <w:jc w:val="center"/>
              <w:rPr>
                <w:rFonts w:eastAsia="Times New Roman" w:cstheme="minorHAnsi"/>
                <w:b/>
                <w:bCs/>
                <w:color w:val="000000"/>
                <w:lang w:eastAsia="en-AU"/>
              </w:rPr>
            </w:pPr>
          </w:p>
        </w:tc>
        <w:tc>
          <w:tcPr>
            <w:tcW w:w="719" w:type="dxa"/>
          </w:tcPr>
          <w:p w14:paraId="7E5E08FB" w14:textId="77777777" w:rsidR="00463D13" w:rsidRPr="00606C6C" w:rsidRDefault="00463D13" w:rsidP="00241B3A">
            <w:pPr>
              <w:jc w:val="center"/>
              <w:rPr>
                <w:rFonts w:eastAsia="Times New Roman" w:cstheme="minorHAnsi"/>
                <w:b/>
                <w:bCs/>
                <w:color w:val="000000"/>
                <w:lang w:eastAsia="en-AU"/>
              </w:rPr>
            </w:pPr>
          </w:p>
        </w:tc>
        <w:tc>
          <w:tcPr>
            <w:tcW w:w="7078" w:type="dxa"/>
          </w:tcPr>
          <w:p w14:paraId="788B7FB0" w14:textId="77777777" w:rsidR="00463D13" w:rsidRPr="00606C6C" w:rsidRDefault="00463D13" w:rsidP="00241B3A">
            <w:pPr>
              <w:rPr>
                <w:rFonts w:eastAsia="Times New Roman" w:cstheme="minorHAnsi"/>
                <w:b/>
                <w:bCs/>
                <w:color w:val="000000"/>
                <w:lang w:eastAsia="en-AU"/>
              </w:rPr>
            </w:pPr>
          </w:p>
        </w:tc>
      </w:tr>
      <w:tr w:rsidR="00463D13" w:rsidRPr="00606C6C" w14:paraId="701E1C9A" w14:textId="77777777" w:rsidTr="00463D13">
        <w:trPr>
          <w:trHeight w:val="269"/>
        </w:trPr>
        <w:tc>
          <w:tcPr>
            <w:tcW w:w="1706" w:type="dxa"/>
            <w:vMerge/>
            <w:shd w:val="clear" w:color="auto" w:fill="E2EFD9" w:themeFill="accent6" w:themeFillTint="33"/>
          </w:tcPr>
          <w:p w14:paraId="33D2CED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956A8E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C99D39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456705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3208D73" w14:textId="77777777" w:rsidR="00463D13" w:rsidRPr="00606C6C" w:rsidRDefault="00463D13" w:rsidP="00241B3A">
            <w:pPr>
              <w:jc w:val="center"/>
              <w:rPr>
                <w:rFonts w:eastAsia="Times New Roman" w:cstheme="minorHAnsi"/>
                <w:b/>
                <w:bCs/>
                <w:color w:val="000000"/>
                <w:lang w:eastAsia="en-AU"/>
              </w:rPr>
            </w:pPr>
          </w:p>
        </w:tc>
        <w:tc>
          <w:tcPr>
            <w:tcW w:w="719" w:type="dxa"/>
          </w:tcPr>
          <w:p w14:paraId="52DF586E" w14:textId="77777777" w:rsidR="00463D13" w:rsidRPr="00606C6C" w:rsidRDefault="00463D13" w:rsidP="00241B3A">
            <w:pPr>
              <w:jc w:val="center"/>
              <w:rPr>
                <w:rFonts w:eastAsia="Times New Roman" w:cstheme="minorHAnsi"/>
                <w:b/>
                <w:bCs/>
                <w:color w:val="000000"/>
                <w:lang w:eastAsia="en-AU"/>
              </w:rPr>
            </w:pPr>
          </w:p>
        </w:tc>
        <w:tc>
          <w:tcPr>
            <w:tcW w:w="7078" w:type="dxa"/>
          </w:tcPr>
          <w:p w14:paraId="5D506421" w14:textId="77777777" w:rsidR="00463D13" w:rsidRPr="00606C6C" w:rsidRDefault="00463D13" w:rsidP="00241B3A">
            <w:pPr>
              <w:rPr>
                <w:rFonts w:eastAsia="Times New Roman" w:cstheme="minorHAnsi"/>
                <w:b/>
                <w:bCs/>
                <w:color w:val="000000"/>
                <w:lang w:eastAsia="en-AU"/>
              </w:rPr>
            </w:pPr>
          </w:p>
        </w:tc>
      </w:tr>
      <w:tr w:rsidR="00463D13" w:rsidRPr="00606C6C" w14:paraId="09477E58" w14:textId="77777777" w:rsidTr="00463D13">
        <w:trPr>
          <w:trHeight w:val="269"/>
        </w:trPr>
        <w:tc>
          <w:tcPr>
            <w:tcW w:w="1706" w:type="dxa"/>
            <w:vMerge w:val="restart"/>
            <w:shd w:val="clear" w:color="auto" w:fill="E2EFD9" w:themeFill="accent6" w:themeFillTint="33"/>
            <w:vAlign w:val="center"/>
          </w:tcPr>
          <w:p w14:paraId="4E3C3F3F"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853451A"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2D8EE1E5"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5D7CD3F3"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8DBEF3D" w14:textId="77777777" w:rsidR="00463D13" w:rsidRPr="00606C6C" w:rsidRDefault="00463D13" w:rsidP="00241B3A">
            <w:pPr>
              <w:jc w:val="center"/>
              <w:rPr>
                <w:rFonts w:eastAsia="Times New Roman" w:cstheme="minorHAnsi"/>
                <w:b/>
                <w:bCs/>
                <w:color w:val="000000"/>
                <w:lang w:eastAsia="en-AU"/>
              </w:rPr>
            </w:pPr>
          </w:p>
        </w:tc>
        <w:tc>
          <w:tcPr>
            <w:tcW w:w="719" w:type="dxa"/>
          </w:tcPr>
          <w:p w14:paraId="4875C875" w14:textId="77777777" w:rsidR="00463D13" w:rsidRPr="00606C6C" w:rsidRDefault="00463D13" w:rsidP="00241B3A">
            <w:pPr>
              <w:jc w:val="center"/>
              <w:rPr>
                <w:rFonts w:eastAsia="Times New Roman" w:cstheme="minorHAnsi"/>
                <w:b/>
                <w:bCs/>
                <w:color w:val="000000"/>
                <w:lang w:eastAsia="en-AU"/>
              </w:rPr>
            </w:pPr>
          </w:p>
        </w:tc>
        <w:tc>
          <w:tcPr>
            <w:tcW w:w="7078" w:type="dxa"/>
          </w:tcPr>
          <w:p w14:paraId="69980D6A" w14:textId="77777777" w:rsidR="00463D13" w:rsidRPr="00606C6C" w:rsidRDefault="00463D13" w:rsidP="00241B3A">
            <w:pPr>
              <w:rPr>
                <w:rFonts w:eastAsia="Times New Roman" w:cstheme="minorHAnsi"/>
                <w:b/>
                <w:bCs/>
                <w:color w:val="000000"/>
                <w:lang w:eastAsia="en-AU"/>
              </w:rPr>
            </w:pPr>
          </w:p>
        </w:tc>
      </w:tr>
      <w:tr w:rsidR="00463D13" w:rsidRPr="00606C6C" w14:paraId="0D7B6124" w14:textId="77777777" w:rsidTr="00463D13">
        <w:trPr>
          <w:trHeight w:val="269"/>
        </w:trPr>
        <w:tc>
          <w:tcPr>
            <w:tcW w:w="1706" w:type="dxa"/>
            <w:vMerge/>
            <w:shd w:val="clear" w:color="auto" w:fill="E2EFD9" w:themeFill="accent6" w:themeFillTint="33"/>
          </w:tcPr>
          <w:p w14:paraId="16C6997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BFB07A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860A6A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EE6DFA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A1E512C" w14:textId="77777777" w:rsidR="00463D13" w:rsidRPr="00606C6C" w:rsidRDefault="00463D13" w:rsidP="00241B3A">
            <w:pPr>
              <w:jc w:val="center"/>
              <w:rPr>
                <w:rFonts w:eastAsia="Times New Roman" w:cstheme="minorHAnsi"/>
                <w:b/>
                <w:bCs/>
                <w:color w:val="000000"/>
                <w:lang w:eastAsia="en-AU"/>
              </w:rPr>
            </w:pPr>
          </w:p>
        </w:tc>
        <w:tc>
          <w:tcPr>
            <w:tcW w:w="719" w:type="dxa"/>
          </w:tcPr>
          <w:p w14:paraId="381CE079" w14:textId="77777777" w:rsidR="00463D13" w:rsidRPr="00606C6C" w:rsidRDefault="00463D13" w:rsidP="00241B3A">
            <w:pPr>
              <w:jc w:val="center"/>
              <w:rPr>
                <w:rFonts w:eastAsia="Times New Roman" w:cstheme="minorHAnsi"/>
                <w:b/>
                <w:bCs/>
                <w:color w:val="000000"/>
                <w:lang w:eastAsia="en-AU"/>
              </w:rPr>
            </w:pPr>
          </w:p>
        </w:tc>
        <w:tc>
          <w:tcPr>
            <w:tcW w:w="7078" w:type="dxa"/>
          </w:tcPr>
          <w:p w14:paraId="46DC537B" w14:textId="77777777" w:rsidR="00463D13" w:rsidRPr="00606C6C" w:rsidRDefault="00463D13" w:rsidP="00241B3A">
            <w:pPr>
              <w:rPr>
                <w:rFonts w:eastAsia="Times New Roman" w:cstheme="minorHAnsi"/>
                <w:b/>
                <w:bCs/>
                <w:color w:val="000000"/>
                <w:lang w:eastAsia="en-AU"/>
              </w:rPr>
            </w:pPr>
          </w:p>
        </w:tc>
      </w:tr>
      <w:tr w:rsidR="00463D13" w:rsidRPr="00606C6C" w14:paraId="48AE9E84" w14:textId="77777777" w:rsidTr="00463D13">
        <w:trPr>
          <w:trHeight w:val="269"/>
        </w:trPr>
        <w:tc>
          <w:tcPr>
            <w:tcW w:w="1706" w:type="dxa"/>
            <w:vMerge/>
            <w:shd w:val="clear" w:color="auto" w:fill="E2EFD9" w:themeFill="accent6" w:themeFillTint="33"/>
          </w:tcPr>
          <w:p w14:paraId="514A522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B3FA01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2ECF24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717BE4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4EA6E07" w14:textId="77777777" w:rsidR="00463D13" w:rsidRPr="00606C6C" w:rsidRDefault="00463D13" w:rsidP="00241B3A">
            <w:pPr>
              <w:jc w:val="center"/>
              <w:rPr>
                <w:rFonts w:eastAsia="Times New Roman" w:cstheme="minorHAnsi"/>
                <w:b/>
                <w:bCs/>
                <w:color w:val="000000"/>
                <w:lang w:eastAsia="en-AU"/>
              </w:rPr>
            </w:pPr>
          </w:p>
        </w:tc>
        <w:tc>
          <w:tcPr>
            <w:tcW w:w="719" w:type="dxa"/>
          </w:tcPr>
          <w:p w14:paraId="308BAEAD" w14:textId="77777777" w:rsidR="00463D13" w:rsidRPr="00606C6C" w:rsidRDefault="00463D13" w:rsidP="00241B3A">
            <w:pPr>
              <w:jc w:val="center"/>
              <w:rPr>
                <w:rFonts w:eastAsia="Times New Roman" w:cstheme="minorHAnsi"/>
                <w:b/>
                <w:bCs/>
                <w:color w:val="000000"/>
                <w:lang w:eastAsia="en-AU"/>
              </w:rPr>
            </w:pPr>
          </w:p>
        </w:tc>
        <w:tc>
          <w:tcPr>
            <w:tcW w:w="7078" w:type="dxa"/>
          </w:tcPr>
          <w:p w14:paraId="79B8FC29" w14:textId="77777777" w:rsidR="00463D13" w:rsidRPr="00606C6C" w:rsidRDefault="00463D13" w:rsidP="00241B3A">
            <w:pPr>
              <w:rPr>
                <w:rFonts w:eastAsia="Times New Roman" w:cstheme="minorHAnsi"/>
                <w:b/>
                <w:bCs/>
                <w:color w:val="000000"/>
                <w:lang w:eastAsia="en-AU"/>
              </w:rPr>
            </w:pPr>
          </w:p>
        </w:tc>
      </w:tr>
      <w:tr w:rsidR="00463D13" w:rsidRPr="00606C6C" w14:paraId="63E3D205" w14:textId="77777777" w:rsidTr="00463D13">
        <w:trPr>
          <w:trHeight w:val="269"/>
        </w:trPr>
        <w:tc>
          <w:tcPr>
            <w:tcW w:w="1706" w:type="dxa"/>
            <w:vMerge/>
            <w:shd w:val="clear" w:color="auto" w:fill="E2EFD9" w:themeFill="accent6" w:themeFillTint="33"/>
          </w:tcPr>
          <w:p w14:paraId="6E03FDE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A30597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BE5F0D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F555F8A"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93F1F80" w14:textId="77777777" w:rsidR="00463D13" w:rsidRPr="00606C6C" w:rsidRDefault="00463D13" w:rsidP="00241B3A">
            <w:pPr>
              <w:jc w:val="center"/>
              <w:rPr>
                <w:rFonts w:eastAsia="Times New Roman" w:cstheme="minorHAnsi"/>
                <w:b/>
                <w:bCs/>
                <w:color w:val="000000"/>
                <w:lang w:eastAsia="en-AU"/>
              </w:rPr>
            </w:pPr>
          </w:p>
        </w:tc>
        <w:tc>
          <w:tcPr>
            <w:tcW w:w="719" w:type="dxa"/>
          </w:tcPr>
          <w:p w14:paraId="35A860B2" w14:textId="77777777" w:rsidR="00463D13" w:rsidRPr="00606C6C" w:rsidRDefault="00463D13" w:rsidP="00241B3A">
            <w:pPr>
              <w:jc w:val="center"/>
              <w:rPr>
                <w:rFonts w:eastAsia="Times New Roman" w:cstheme="minorHAnsi"/>
                <w:b/>
                <w:bCs/>
                <w:color w:val="000000"/>
                <w:lang w:eastAsia="en-AU"/>
              </w:rPr>
            </w:pPr>
          </w:p>
        </w:tc>
        <w:tc>
          <w:tcPr>
            <w:tcW w:w="7078" w:type="dxa"/>
          </w:tcPr>
          <w:p w14:paraId="1792556C" w14:textId="77777777" w:rsidR="00463D13" w:rsidRPr="00606C6C" w:rsidRDefault="00463D13" w:rsidP="00241B3A">
            <w:pPr>
              <w:rPr>
                <w:rFonts w:eastAsia="Times New Roman" w:cstheme="minorHAnsi"/>
                <w:b/>
                <w:bCs/>
                <w:color w:val="000000"/>
                <w:lang w:eastAsia="en-AU"/>
              </w:rPr>
            </w:pPr>
          </w:p>
        </w:tc>
      </w:tr>
      <w:tr w:rsidR="00463D13" w:rsidRPr="00606C6C" w14:paraId="2EFFDD46" w14:textId="77777777" w:rsidTr="00463D13">
        <w:trPr>
          <w:trHeight w:val="269"/>
        </w:trPr>
        <w:tc>
          <w:tcPr>
            <w:tcW w:w="1706" w:type="dxa"/>
            <w:vMerge/>
            <w:shd w:val="clear" w:color="auto" w:fill="E2EFD9" w:themeFill="accent6" w:themeFillTint="33"/>
          </w:tcPr>
          <w:p w14:paraId="35FCF61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47995E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77814E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4C5FFC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AF1B7A0" w14:textId="77777777" w:rsidR="00463D13" w:rsidRPr="00606C6C" w:rsidRDefault="00463D13" w:rsidP="00241B3A">
            <w:pPr>
              <w:jc w:val="center"/>
              <w:rPr>
                <w:rFonts w:eastAsia="Times New Roman" w:cstheme="minorHAnsi"/>
                <w:b/>
                <w:bCs/>
                <w:color w:val="000000"/>
                <w:lang w:eastAsia="en-AU"/>
              </w:rPr>
            </w:pPr>
          </w:p>
        </w:tc>
        <w:tc>
          <w:tcPr>
            <w:tcW w:w="719" w:type="dxa"/>
          </w:tcPr>
          <w:p w14:paraId="061E6286" w14:textId="77777777" w:rsidR="00463D13" w:rsidRPr="00606C6C" w:rsidRDefault="00463D13" w:rsidP="00241B3A">
            <w:pPr>
              <w:jc w:val="center"/>
              <w:rPr>
                <w:rFonts w:eastAsia="Times New Roman" w:cstheme="minorHAnsi"/>
                <w:b/>
                <w:bCs/>
                <w:color w:val="000000"/>
                <w:lang w:eastAsia="en-AU"/>
              </w:rPr>
            </w:pPr>
          </w:p>
        </w:tc>
        <w:tc>
          <w:tcPr>
            <w:tcW w:w="7078" w:type="dxa"/>
          </w:tcPr>
          <w:p w14:paraId="56B669A6" w14:textId="77777777" w:rsidR="00463D13" w:rsidRPr="00606C6C" w:rsidRDefault="00463D13" w:rsidP="00241B3A">
            <w:pPr>
              <w:rPr>
                <w:rFonts w:eastAsia="Times New Roman" w:cstheme="minorHAnsi"/>
                <w:b/>
                <w:bCs/>
                <w:color w:val="000000"/>
                <w:lang w:eastAsia="en-AU"/>
              </w:rPr>
            </w:pPr>
          </w:p>
        </w:tc>
      </w:tr>
      <w:tr w:rsidR="00463D13" w:rsidRPr="00606C6C" w14:paraId="15A08228" w14:textId="77777777" w:rsidTr="00463D13">
        <w:trPr>
          <w:trHeight w:val="269"/>
        </w:trPr>
        <w:tc>
          <w:tcPr>
            <w:tcW w:w="1706" w:type="dxa"/>
            <w:vMerge w:val="restart"/>
            <w:shd w:val="clear" w:color="auto" w:fill="E2EFD9" w:themeFill="accent6" w:themeFillTint="33"/>
            <w:vAlign w:val="center"/>
          </w:tcPr>
          <w:p w14:paraId="28D88359"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1533BAA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7C8CAA40"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3B6C56AE"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46462DBF" w14:textId="77777777" w:rsidR="00463D13" w:rsidRPr="00606C6C" w:rsidRDefault="00463D13" w:rsidP="00241B3A">
            <w:pPr>
              <w:jc w:val="center"/>
              <w:rPr>
                <w:rFonts w:eastAsia="Times New Roman" w:cstheme="minorHAnsi"/>
                <w:b/>
                <w:bCs/>
                <w:color w:val="000000"/>
                <w:lang w:eastAsia="en-AU"/>
              </w:rPr>
            </w:pPr>
          </w:p>
        </w:tc>
        <w:tc>
          <w:tcPr>
            <w:tcW w:w="719" w:type="dxa"/>
          </w:tcPr>
          <w:p w14:paraId="0D55DEBE" w14:textId="77777777" w:rsidR="00463D13" w:rsidRPr="00606C6C" w:rsidRDefault="00463D13" w:rsidP="00241B3A">
            <w:pPr>
              <w:jc w:val="center"/>
              <w:rPr>
                <w:rFonts w:eastAsia="Times New Roman" w:cstheme="minorHAnsi"/>
                <w:b/>
                <w:bCs/>
                <w:color w:val="000000"/>
                <w:lang w:eastAsia="en-AU"/>
              </w:rPr>
            </w:pPr>
          </w:p>
        </w:tc>
        <w:tc>
          <w:tcPr>
            <w:tcW w:w="7078" w:type="dxa"/>
          </w:tcPr>
          <w:p w14:paraId="324ED725" w14:textId="77777777" w:rsidR="00463D13" w:rsidRPr="00606C6C" w:rsidRDefault="00463D13" w:rsidP="00241B3A">
            <w:pPr>
              <w:rPr>
                <w:rFonts w:eastAsia="Times New Roman" w:cstheme="minorHAnsi"/>
                <w:b/>
                <w:bCs/>
                <w:color w:val="000000"/>
                <w:lang w:eastAsia="en-AU"/>
              </w:rPr>
            </w:pPr>
          </w:p>
        </w:tc>
      </w:tr>
      <w:tr w:rsidR="00463D13" w:rsidRPr="00606C6C" w14:paraId="14990C8B" w14:textId="77777777" w:rsidTr="00463D13">
        <w:trPr>
          <w:trHeight w:val="269"/>
        </w:trPr>
        <w:tc>
          <w:tcPr>
            <w:tcW w:w="1706" w:type="dxa"/>
            <w:vMerge/>
            <w:shd w:val="clear" w:color="auto" w:fill="E2EFD9" w:themeFill="accent6" w:themeFillTint="33"/>
          </w:tcPr>
          <w:p w14:paraId="49ADF89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226C4AC"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453D214"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EAF09B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C142052" w14:textId="77777777" w:rsidR="00463D13" w:rsidRPr="00606C6C" w:rsidRDefault="00463D13" w:rsidP="00241B3A">
            <w:pPr>
              <w:jc w:val="center"/>
              <w:rPr>
                <w:rFonts w:eastAsia="Times New Roman" w:cstheme="minorHAnsi"/>
                <w:b/>
                <w:bCs/>
                <w:color w:val="000000"/>
                <w:lang w:eastAsia="en-AU"/>
              </w:rPr>
            </w:pPr>
          </w:p>
        </w:tc>
        <w:tc>
          <w:tcPr>
            <w:tcW w:w="719" w:type="dxa"/>
          </w:tcPr>
          <w:p w14:paraId="3B28D337" w14:textId="77777777" w:rsidR="00463D13" w:rsidRPr="00606C6C" w:rsidRDefault="00463D13" w:rsidP="00241B3A">
            <w:pPr>
              <w:jc w:val="center"/>
              <w:rPr>
                <w:rFonts w:eastAsia="Times New Roman" w:cstheme="minorHAnsi"/>
                <w:b/>
                <w:bCs/>
                <w:color w:val="000000"/>
                <w:lang w:eastAsia="en-AU"/>
              </w:rPr>
            </w:pPr>
          </w:p>
        </w:tc>
        <w:tc>
          <w:tcPr>
            <w:tcW w:w="7078" w:type="dxa"/>
          </w:tcPr>
          <w:p w14:paraId="283BAE43" w14:textId="77777777" w:rsidR="00463D13" w:rsidRPr="00606C6C" w:rsidRDefault="00463D13" w:rsidP="00241B3A">
            <w:pPr>
              <w:rPr>
                <w:rFonts w:eastAsia="Times New Roman" w:cstheme="minorHAnsi"/>
                <w:b/>
                <w:bCs/>
                <w:color w:val="000000"/>
                <w:lang w:eastAsia="en-AU"/>
              </w:rPr>
            </w:pPr>
          </w:p>
        </w:tc>
      </w:tr>
      <w:tr w:rsidR="00463D13" w:rsidRPr="00606C6C" w14:paraId="6C15785C" w14:textId="77777777" w:rsidTr="00463D13">
        <w:trPr>
          <w:trHeight w:val="269"/>
        </w:trPr>
        <w:tc>
          <w:tcPr>
            <w:tcW w:w="1706" w:type="dxa"/>
            <w:vMerge/>
            <w:shd w:val="clear" w:color="auto" w:fill="E2EFD9" w:themeFill="accent6" w:themeFillTint="33"/>
          </w:tcPr>
          <w:p w14:paraId="4E82FFE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2A0C8E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D47A99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142131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EE3689E" w14:textId="77777777" w:rsidR="00463D13" w:rsidRPr="00606C6C" w:rsidRDefault="00463D13" w:rsidP="00241B3A">
            <w:pPr>
              <w:jc w:val="center"/>
              <w:rPr>
                <w:rFonts w:eastAsia="Times New Roman" w:cstheme="minorHAnsi"/>
                <w:b/>
                <w:bCs/>
                <w:color w:val="000000"/>
                <w:lang w:eastAsia="en-AU"/>
              </w:rPr>
            </w:pPr>
          </w:p>
        </w:tc>
        <w:tc>
          <w:tcPr>
            <w:tcW w:w="719" w:type="dxa"/>
          </w:tcPr>
          <w:p w14:paraId="55315AA0" w14:textId="77777777" w:rsidR="00463D13" w:rsidRPr="00606C6C" w:rsidRDefault="00463D13" w:rsidP="00241B3A">
            <w:pPr>
              <w:jc w:val="center"/>
              <w:rPr>
                <w:rFonts w:eastAsia="Times New Roman" w:cstheme="minorHAnsi"/>
                <w:b/>
                <w:bCs/>
                <w:color w:val="000000"/>
                <w:lang w:eastAsia="en-AU"/>
              </w:rPr>
            </w:pPr>
          </w:p>
        </w:tc>
        <w:tc>
          <w:tcPr>
            <w:tcW w:w="7078" w:type="dxa"/>
          </w:tcPr>
          <w:p w14:paraId="616EA0A3" w14:textId="77777777" w:rsidR="00463D13" w:rsidRPr="00606C6C" w:rsidRDefault="00463D13" w:rsidP="00241B3A">
            <w:pPr>
              <w:rPr>
                <w:rFonts w:eastAsia="Times New Roman" w:cstheme="minorHAnsi"/>
                <w:b/>
                <w:bCs/>
                <w:color w:val="000000"/>
                <w:lang w:eastAsia="en-AU"/>
              </w:rPr>
            </w:pPr>
          </w:p>
        </w:tc>
      </w:tr>
      <w:tr w:rsidR="00463D13" w:rsidRPr="00606C6C" w14:paraId="733A7FAE" w14:textId="77777777" w:rsidTr="00463D13">
        <w:trPr>
          <w:trHeight w:val="269"/>
        </w:trPr>
        <w:tc>
          <w:tcPr>
            <w:tcW w:w="1706" w:type="dxa"/>
            <w:vMerge/>
            <w:shd w:val="clear" w:color="auto" w:fill="E2EFD9" w:themeFill="accent6" w:themeFillTint="33"/>
          </w:tcPr>
          <w:p w14:paraId="0EB757E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AB359B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D846D9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C6CD34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5F1548F" w14:textId="77777777" w:rsidR="00463D13" w:rsidRPr="00606C6C" w:rsidRDefault="00463D13" w:rsidP="00241B3A">
            <w:pPr>
              <w:jc w:val="center"/>
              <w:rPr>
                <w:rFonts w:eastAsia="Times New Roman" w:cstheme="minorHAnsi"/>
                <w:b/>
                <w:bCs/>
                <w:color w:val="000000"/>
                <w:lang w:eastAsia="en-AU"/>
              </w:rPr>
            </w:pPr>
          </w:p>
        </w:tc>
        <w:tc>
          <w:tcPr>
            <w:tcW w:w="719" w:type="dxa"/>
          </w:tcPr>
          <w:p w14:paraId="6645B3A9" w14:textId="77777777" w:rsidR="00463D13" w:rsidRPr="00606C6C" w:rsidRDefault="00463D13" w:rsidP="00241B3A">
            <w:pPr>
              <w:jc w:val="center"/>
              <w:rPr>
                <w:rFonts w:eastAsia="Times New Roman" w:cstheme="minorHAnsi"/>
                <w:b/>
                <w:bCs/>
                <w:color w:val="000000"/>
                <w:lang w:eastAsia="en-AU"/>
              </w:rPr>
            </w:pPr>
          </w:p>
        </w:tc>
        <w:tc>
          <w:tcPr>
            <w:tcW w:w="7078" w:type="dxa"/>
          </w:tcPr>
          <w:p w14:paraId="1B0A3FB3" w14:textId="77777777" w:rsidR="00463D13" w:rsidRPr="00606C6C" w:rsidRDefault="00463D13" w:rsidP="00241B3A">
            <w:pPr>
              <w:rPr>
                <w:rFonts w:eastAsia="Times New Roman" w:cstheme="minorHAnsi"/>
                <w:b/>
                <w:bCs/>
                <w:color w:val="000000"/>
                <w:lang w:eastAsia="en-AU"/>
              </w:rPr>
            </w:pPr>
          </w:p>
        </w:tc>
      </w:tr>
      <w:tr w:rsidR="00463D13" w:rsidRPr="00606C6C" w14:paraId="1D382B06" w14:textId="77777777" w:rsidTr="00463D13">
        <w:trPr>
          <w:trHeight w:val="269"/>
        </w:trPr>
        <w:tc>
          <w:tcPr>
            <w:tcW w:w="1706" w:type="dxa"/>
            <w:vMerge/>
            <w:shd w:val="clear" w:color="auto" w:fill="E2EFD9" w:themeFill="accent6" w:themeFillTint="33"/>
          </w:tcPr>
          <w:p w14:paraId="2641254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C3F0FF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A538EE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29D310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36E5A25" w14:textId="77777777" w:rsidR="00463D13" w:rsidRPr="00606C6C" w:rsidRDefault="00463D13" w:rsidP="00241B3A">
            <w:pPr>
              <w:jc w:val="center"/>
              <w:rPr>
                <w:rFonts w:eastAsia="Times New Roman" w:cstheme="minorHAnsi"/>
                <w:b/>
                <w:bCs/>
                <w:color w:val="000000"/>
                <w:lang w:eastAsia="en-AU"/>
              </w:rPr>
            </w:pPr>
          </w:p>
        </w:tc>
        <w:tc>
          <w:tcPr>
            <w:tcW w:w="719" w:type="dxa"/>
          </w:tcPr>
          <w:p w14:paraId="5B85024D" w14:textId="77777777" w:rsidR="00463D13" w:rsidRPr="00606C6C" w:rsidRDefault="00463D13" w:rsidP="00241B3A">
            <w:pPr>
              <w:jc w:val="center"/>
              <w:rPr>
                <w:rFonts w:eastAsia="Times New Roman" w:cstheme="minorHAnsi"/>
                <w:b/>
                <w:bCs/>
                <w:color w:val="000000"/>
                <w:lang w:eastAsia="en-AU"/>
              </w:rPr>
            </w:pPr>
          </w:p>
        </w:tc>
        <w:tc>
          <w:tcPr>
            <w:tcW w:w="7078" w:type="dxa"/>
          </w:tcPr>
          <w:p w14:paraId="18B61B0B" w14:textId="77777777" w:rsidR="00463D13" w:rsidRPr="00606C6C" w:rsidRDefault="00463D13" w:rsidP="00241B3A">
            <w:pPr>
              <w:rPr>
                <w:rFonts w:eastAsia="Times New Roman" w:cstheme="minorHAnsi"/>
                <w:b/>
                <w:bCs/>
                <w:color w:val="000000"/>
                <w:lang w:eastAsia="en-AU"/>
              </w:rPr>
            </w:pPr>
          </w:p>
        </w:tc>
      </w:tr>
      <w:tr w:rsidR="00463D13" w:rsidRPr="00606C6C" w14:paraId="332B8FDA" w14:textId="77777777" w:rsidTr="00463D13">
        <w:trPr>
          <w:trHeight w:val="269"/>
        </w:trPr>
        <w:tc>
          <w:tcPr>
            <w:tcW w:w="1706" w:type="dxa"/>
            <w:vMerge w:val="restart"/>
            <w:shd w:val="clear" w:color="auto" w:fill="E2EFD9" w:themeFill="accent6" w:themeFillTint="33"/>
          </w:tcPr>
          <w:p w14:paraId="0ED7373C"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16EB928"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3FC234DC"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872A32E"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0EAEB97" w14:textId="77777777" w:rsidR="00463D13" w:rsidRPr="00606C6C" w:rsidRDefault="00463D13" w:rsidP="00241B3A">
            <w:pPr>
              <w:jc w:val="center"/>
              <w:rPr>
                <w:rFonts w:eastAsia="Times New Roman" w:cstheme="minorHAnsi"/>
                <w:b/>
                <w:bCs/>
                <w:color w:val="000000"/>
                <w:lang w:eastAsia="en-AU"/>
              </w:rPr>
            </w:pPr>
          </w:p>
        </w:tc>
        <w:tc>
          <w:tcPr>
            <w:tcW w:w="719" w:type="dxa"/>
          </w:tcPr>
          <w:p w14:paraId="4F5CA518" w14:textId="77777777" w:rsidR="00463D13" w:rsidRPr="00606C6C" w:rsidRDefault="00463D13" w:rsidP="00241B3A">
            <w:pPr>
              <w:jc w:val="center"/>
              <w:rPr>
                <w:rFonts w:eastAsia="Times New Roman" w:cstheme="minorHAnsi"/>
                <w:b/>
                <w:bCs/>
                <w:color w:val="000000"/>
                <w:lang w:eastAsia="en-AU"/>
              </w:rPr>
            </w:pPr>
          </w:p>
        </w:tc>
        <w:tc>
          <w:tcPr>
            <w:tcW w:w="7078" w:type="dxa"/>
          </w:tcPr>
          <w:p w14:paraId="30366E20" w14:textId="77777777" w:rsidR="00463D13" w:rsidRPr="00606C6C" w:rsidRDefault="00463D13" w:rsidP="00241B3A">
            <w:pPr>
              <w:rPr>
                <w:rFonts w:eastAsia="Times New Roman" w:cstheme="minorHAnsi"/>
                <w:b/>
                <w:bCs/>
                <w:color w:val="000000"/>
                <w:lang w:eastAsia="en-AU"/>
              </w:rPr>
            </w:pPr>
          </w:p>
        </w:tc>
      </w:tr>
      <w:tr w:rsidR="00463D13" w:rsidRPr="00606C6C" w14:paraId="1CC3CF9A" w14:textId="77777777" w:rsidTr="00463D13">
        <w:trPr>
          <w:trHeight w:val="269"/>
        </w:trPr>
        <w:tc>
          <w:tcPr>
            <w:tcW w:w="1706" w:type="dxa"/>
            <w:vMerge/>
            <w:shd w:val="clear" w:color="auto" w:fill="E2EFD9" w:themeFill="accent6" w:themeFillTint="33"/>
          </w:tcPr>
          <w:p w14:paraId="293A69F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0FF5B4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F5CAD7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178B5A8"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EDDC3AC" w14:textId="77777777" w:rsidR="00463D13" w:rsidRPr="00606C6C" w:rsidRDefault="00463D13" w:rsidP="00241B3A">
            <w:pPr>
              <w:jc w:val="center"/>
              <w:rPr>
                <w:rFonts w:eastAsia="Times New Roman" w:cstheme="minorHAnsi"/>
                <w:b/>
                <w:bCs/>
                <w:color w:val="000000"/>
                <w:lang w:eastAsia="en-AU"/>
              </w:rPr>
            </w:pPr>
          </w:p>
        </w:tc>
        <w:tc>
          <w:tcPr>
            <w:tcW w:w="719" w:type="dxa"/>
          </w:tcPr>
          <w:p w14:paraId="2CA88EED" w14:textId="77777777" w:rsidR="00463D13" w:rsidRPr="00606C6C" w:rsidRDefault="00463D13" w:rsidP="00241B3A">
            <w:pPr>
              <w:jc w:val="center"/>
              <w:rPr>
                <w:rFonts w:eastAsia="Times New Roman" w:cstheme="minorHAnsi"/>
                <w:b/>
                <w:bCs/>
                <w:color w:val="000000"/>
                <w:lang w:eastAsia="en-AU"/>
              </w:rPr>
            </w:pPr>
          </w:p>
        </w:tc>
        <w:tc>
          <w:tcPr>
            <w:tcW w:w="7078" w:type="dxa"/>
          </w:tcPr>
          <w:p w14:paraId="597FF416" w14:textId="77777777" w:rsidR="00463D13" w:rsidRPr="00606C6C" w:rsidRDefault="00463D13" w:rsidP="00241B3A">
            <w:pPr>
              <w:rPr>
                <w:rFonts w:eastAsia="Times New Roman" w:cstheme="minorHAnsi"/>
                <w:b/>
                <w:bCs/>
                <w:color w:val="000000"/>
                <w:lang w:eastAsia="en-AU"/>
              </w:rPr>
            </w:pPr>
          </w:p>
        </w:tc>
      </w:tr>
      <w:tr w:rsidR="00463D13" w:rsidRPr="00606C6C" w14:paraId="6FBCF3B4" w14:textId="77777777" w:rsidTr="00463D13">
        <w:trPr>
          <w:trHeight w:val="269"/>
        </w:trPr>
        <w:tc>
          <w:tcPr>
            <w:tcW w:w="1706" w:type="dxa"/>
            <w:vMerge/>
            <w:shd w:val="clear" w:color="auto" w:fill="E2EFD9" w:themeFill="accent6" w:themeFillTint="33"/>
          </w:tcPr>
          <w:p w14:paraId="1F00181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1A91FB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031B46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DE1900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15E5AFE" w14:textId="77777777" w:rsidR="00463D13" w:rsidRPr="00606C6C" w:rsidRDefault="00463D13" w:rsidP="00241B3A">
            <w:pPr>
              <w:jc w:val="center"/>
              <w:rPr>
                <w:rFonts w:eastAsia="Times New Roman" w:cstheme="minorHAnsi"/>
                <w:b/>
                <w:bCs/>
                <w:color w:val="000000"/>
                <w:lang w:eastAsia="en-AU"/>
              </w:rPr>
            </w:pPr>
          </w:p>
        </w:tc>
        <w:tc>
          <w:tcPr>
            <w:tcW w:w="719" w:type="dxa"/>
          </w:tcPr>
          <w:p w14:paraId="2BD59A04" w14:textId="77777777" w:rsidR="00463D13" w:rsidRPr="00606C6C" w:rsidRDefault="00463D13" w:rsidP="00241B3A">
            <w:pPr>
              <w:jc w:val="center"/>
              <w:rPr>
                <w:rFonts w:eastAsia="Times New Roman" w:cstheme="minorHAnsi"/>
                <w:b/>
                <w:bCs/>
                <w:color w:val="000000"/>
                <w:lang w:eastAsia="en-AU"/>
              </w:rPr>
            </w:pPr>
          </w:p>
        </w:tc>
        <w:tc>
          <w:tcPr>
            <w:tcW w:w="7078" w:type="dxa"/>
          </w:tcPr>
          <w:p w14:paraId="3C8259D4" w14:textId="77777777" w:rsidR="00463D13" w:rsidRPr="00606C6C" w:rsidRDefault="00463D13" w:rsidP="00241B3A">
            <w:pPr>
              <w:rPr>
                <w:rFonts w:eastAsia="Times New Roman" w:cstheme="minorHAnsi"/>
                <w:b/>
                <w:bCs/>
                <w:color w:val="000000"/>
                <w:lang w:eastAsia="en-AU"/>
              </w:rPr>
            </w:pPr>
          </w:p>
        </w:tc>
      </w:tr>
      <w:tr w:rsidR="00463D13" w:rsidRPr="00606C6C" w14:paraId="4A4BCC4C" w14:textId="77777777" w:rsidTr="00463D13">
        <w:trPr>
          <w:trHeight w:val="269"/>
        </w:trPr>
        <w:tc>
          <w:tcPr>
            <w:tcW w:w="1706" w:type="dxa"/>
            <w:vMerge/>
            <w:shd w:val="clear" w:color="auto" w:fill="E2EFD9" w:themeFill="accent6" w:themeFillTint="33"/>
          </w:tcPr>
          <w:p w14:paraId="3EDE2A7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C10DF0A"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E49767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352D2E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B71C4AE" w14:textId="77777777" w:rsidR="00463D13" w:rsidRPr="00606C6C" w:rsidRDefault="00463D13" w:rsidP="00241B3A">
            <w:pPr>
              <w:jc w:val="center"/>
              <w:rPr>
                <w:rFonts w:eastAsia="Times New Roman" w:cstheme="minorHAnsi"/>
                <w:b/>
                <w:bCs/>
                <w:color w:val="000000"/>
                <w:lang w:eastAsia="en-AU"/>
              </w:rPr>
            </w:pPr>
          </w:p>
        </w:tc>
        <w:tc>
          <w:tcPr>
            <w:tcW w:w="719" w:type="dxa"/>
          </w:tcPr>
          <w:p w14:paraId="36931C1B" w14:textId="77777777" w:rsidR="00463D13" w:rsidRPr="00606C6C" w:rsidRDefault="00463D13" w:rsidP="00241B3A">
            <w:pPr>
              <w:jc w:val="center"/>
              <w:rPr>
                <w:rFonts w:eastAsia="Times New Roman" w:cstheme="minorHAnsi"/>
                <w:b/>
                <w:bCs/>
                <w:color w:val="000000"/>
                <w:lang w:eastAsia="en-AU"/>
              </w:rPr>
            </w:pPr>
          </w:p>
        </w:tc>
        <w:tc>
          <w:tcPr>
            <w:tcW w:w="7078" w:type="dxa"/>
          </w:tcPr>
          <w:p w14:paraId="44AA09EE" w14:textId="77777777" w:rsidR="00463D13" w:rsidRPr="00606C6C" w:rsidRDefault="00463D13" w:rsidP="00241B3A">
            <w:pPr>
              <w:rPr>
                <w:rFonts w:eastAsia="Times New Roman" w:cstheme="minorHAnsi"/>
                <w:b/>
                <w:bCs/>
                <w:color w:val="000000"/>
                <w:lang w:eastAsia="en-AU"/>
              </w:rPr>
            </w:pPr>
          </w:p>
        </w:tc>
      </w:tr>
      <w:tr w:rsidR="00463D13" w:rsidRPr="00606C6C" w14:paraId="36D91DA3" w14:textId="77777777" w:rsidTr="00463D13">
        <w:trPr>
          <w:trHeight w:val="269"/>
        </w:trPr>
        <w:tc>
          <w:tcPr>
            <w:tcW w:w="1706" w:type="dxa"/>
            <w:vMerge/>
            <w:shd w:val="clear" w:color="auto" w:fill="E2EFD9" w:themeFill="accent6" w:themeFillTint="33"/>
          </w:tcPr>
          <w:p w14:paraId="58E95B7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B66FEF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94FDA3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773485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CAA518B" w14:textId="77777777" w:rsidR="00463D13" w:rsidRPr="00606C6C" w:rsidRDefault="00463D13" w:rsidP="00241B3A">
            <w:pPr>
              <w:jc w:val="center"/>
              <w:rPr>
                <w:rFonts w:eastAsia="Times New Roman" w:cstheme="minorHAnsi"/>
                <w:b/>
                <w:bCs/>
                <w:color w:val="000000"/>
                <w:lang w:eastAsia="en-AU"/>
              </w:rPr>
            </w:pPr>
          </w:p>
        </w:tc>
        <w:tc>
          <w:tcPr>
            <w:tcW w:w="719" w:type="dxa"/>
          </w:tcPr>
          <w:p w14:paraId="2D0746F2" w14:textId="77777777" w:rsidR="00463D13" w:rsidRPr="00606C6C" w:rsidRDefault="00463D13" w:rsidP="00241B3A">
            <w:pPr>
              <w:jc w:val="center"/>
              <w:rPr>
                <w:rFonts w:eastAsia="Times New Roman" w:cstheme="minorHAnsi"/>
                <w:b/>
                <w:bCs/>
                <w:color w:val="000000"/>
                <w:lang w:eastAsia="en-AU"/>
              </w:rPr>
            </w:pPr>
          </w:p>
        </w:tc>
        <w:tc>
          <w:tcPr>
            <w:tcW w:w="7078" w:type="dxa"/>
          </w:tcPr>
          <w:p w14:paraId="0B3978BA" w14:textId="77777777" w:rsidR="00463D13" w:rsidRPr="00606C6C" w:rsidRDefault="00463D13" w:rsidP="00241B3A">
            <w:pPr>
              <w:rPr>
                <w:rFonts w:eastAsia="Times New Roman" w:cstheme="minorHAnsi"/>
                <w:b/>
                <w:bCs/>
                <w:color w:val="000000"/>
                <w:lang w:eastAsia="en-AU"/>
              </w:rPr>
            </w:pPr>
          </w:p>
        </w:tc>
      </w:tr>
      <w:tr w:rsidR="00463D13" w:rsidRPr="00606C6C" w14:paraId="11C92088" w14:textId="77777777" w:rsidTr="00463D13">
        <w:trPr>
          <w:trHeight w:val="269"/>
        </w:trPr>
        <w:tc>
          <w:tcPr>
            <w:tcW w:w="1706" w:type="dxa"/>
            <w:vMerge/>
            <w:shd w:val="clear" w:color="auto" w:fill="E2EFD9" w:themeFill="accent6" w:themeFillTint="33"/>
          </w:tcPr>
          <w:p w14:paraId="4252B42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9D72AD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E945E8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CFBB08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EAFB6BB" w14:textId="77777777" w:rsidR="00463D13" w:rsidRPr="00606C6C" w:rsidRDefault="00463D13" w:rsidP="00241B3A">
            <w:pPr>
              <w:jc w:val="center"/>
              <w:rPr>
                <w:rFonts w:eastAsia="Times New Roman" w:cstheme="minorHAnsi"/>
                <w:b/>
                <w:bCs/>
                <w:color w:val="000000"/>
                <w:lang w:eastAsia="en-AU"/>
              </w:rPr>
            </w:pPr>
          </w:p>
        </w:tc>
        <w:tc>
          <w:tcPr>
            <w:tcW w:w="719" w:type="dxa"/>
          </w:tcPr>
          <w:p w14:paraId="46020AA9" w14:textId="77777777" w:rsidR="00463D13" w:rsidRPr="00606C6C" w:rsidRDefault="00463D13" w:rsidP="00241B3A">
            <w:pPr>
              <w:jc w:val="center"/>
              <w:rPr>
                <w:rFonts w:eastAsia="Times New Roman" w:cstheme="minorHAnsi"/>
                <w:b/>
                <w:bCs/>
                <w:color w:val="000000"/>
                <w:lang w:eastAsia="en-AU"/>
              </w:rPr>
            </w:pPr>
          </w:p>
        </w:tc>
        <w:tc>
          <w:tcPr>
            <w:tcW w:w="7078" w:type="dxa"/>
          </w:tcPr>
          <w:p w14:paraId="575FD05B" w14:textId="77777777" w:rsidR="00463D13" w:rsidRPr="00606C6C" w:rsidRDefault="00463D13" w:rsidP="00241B3A">
            <w:pPr>
              <w:rPr>
                <w:rFonts w:eastAsia="Times New Roman" w:cstheme="minorHAnsi"/>
                <w:b/>
                <w:bCs/>
                <w:color w:val="000000"/>
                <w:lang w:eastAsia="en-AU"/>
              </w:rPr>
            </w:pPr>
          </w:p>
        </w:tc>
      </w:tr>
      <w:tr w:rsidR="00463D13" w:rsidRPr="00606C6C" w14:paraId="3C13CCE7" w14:textId="77777777" w:rsidTr="00463D13">
        <w:trPr>
          <w:trHeight w:val="269"/>
        </w:trPr>
        <w:tc>
          <w:tcPr>
            <w:tcW w:w="1706" w:type="dxa"/>
            <w:vMerge w:val="restart"/>
            <w:shd w:val="clear" w:color="auto" w:fill="E2EFD9" w:themeFill="accent6" w:themeFillTint="33"/>
            <w:vAlign w:val="center"/>
          </w:tcPr>
          <w:p w14:paraId="6BF1C357"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34DFDAD1"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0ADA414C"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7207AB04"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2B38B150" w14:textId="77777777" w:rsidR="00463D13" w:rsidRPr="00606C6C" w:rsidRDefault="00463D13" w:rsidP="00241B3A">
            <w:pPr>
              <w:jc w:val="center"/>
              <w:rPr>
                <w:rFonts w:eastAsia="Times New Roman" w:cstheme="minorHAnsi"/>
                <w:b/>
                <w:bCs/>
                <w:color w:val="000000"/>
                <w:lang w:eastAsia="en-AU"/>
              </w:rPr>
            </w:pPr>
          </w:p>
        </w:tc>
        <w:tc>
          <w:tcPr>
            <w:tcW w:w="719" w:type="dxa"/>
          </w:tcPr>
          <w:p w14:paraId="38F72374" w14:textId="77777777" w:rsidR="00463D13" w:rsidRPr="00606C6C" w:rsidRDefault="00463D13" w:rsidP="00241B3A">
            <w:pPr>
              <w:jc w:val="center"/>
              <w:rPr>
                <w:rFonts w:eastAsia="Times New Roman" w:cstheme="minorHAnsi"/>
                <w:b/>
                <w:bCs/>
                <w:color w:val="000000"/>
                <w:lang w:eastAsia="en-AU"/>
              </w:rPr>
            </w:pPr>
          </w:p>
        </w:tc>
        <w:tc>
          <w:tcPr>
            <w:tcW w:w="7078" w:type="dxa"/>
          </w:tcPr>
          <w:p w14:paraId="7C17E75D" w14:textId="77777777" w:rsidR="00463D13" w:rsidRPr="00606C6C" w:rsidRDefault="00463D13" w:rsidP="00241B3A">
            <w:pPr>
              <w:rPr>
                <w:rFonts w:eastAsia="Times New Roman" w:cstheme="minorHAnsi"/>
                <w:b/>
                <w:bCs/>
                <w:color w:val="000000"/>
                <w:lang w:eastAsia="en-AU"/>
              </w:rPr>
            </w:pPr>
          </w:p>
        </w:tc>
      </w:tr>
      <w:tr w:rsidR="00463D13" w:rsidRPr="00606C6C" w14:paraId="179D1A43" w14:textId="77777777" w:rsidTr="00463D13">
        <w:trPr>
          <w:trHeight w:val="269"/>
        </w:trPr>
        <w:tc>
          <w:tcPr>
            <w:tcW w:w="1706" w:type="dxa"/>
            <w:vMerge/>
            <w:shd w:val="clear" w:color="auto" w:fill="E2EFD9" w:themeFill="accent6" w:themeFillTint="33"/>
          </w:tcPr>
          <w:p w14:paraId="5EA885F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22862F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268AE4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4F4091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10D4931" w14:textId="77777777" w:rsidR="00463D13" w:rsidRPr="00606C6C" w:rsidRDefault="00463D13" w:rsidP="00241B3A">
            <w:pPr>
              <w:jc w:val="center"/>
              <w:rPr>
                <w:rFonts w:eastAsia="Times New Roman" w:cstheme="minorHAnsi"/>
                <w:b/>
                <w:bCs/>
                <w:color w:val="000000"/>
                <w:lang w:eastAsia="en-AU"/>
              </w:rPr>
            </w:pPr>
          </w:p>
        </w:tc>
        <w:tc>
          <w:tcPr>
            <w:tcW w:w="719" w:type="dxa"/>
          </w:tcPr>
          <w:p w14:paraId="75BD991D" w14:textId="77777777" w:rsidR="00463D13" w:rsidRPr="00606C6C" w:rsidRDefault="00463D13" w:rsidP="00241B3A">
            <w:pPr>
              <w:jc w:val="center"/>
              <w:rPr>
                <w:rFonts w:eastAsia="Times New Roman" w:cstheme="minorHAnsi"/>
                <w:b/>
                <w:bCs/>
                <w:color w:val="000000"/>
                <w:lang w:eastAsia="en-AU"/>
              </w:rPr>
            </w:pPr>
          </w:p>
        </w:tc>
        <w:tc>
          <w:tcPr>
            <w:tcW w:w="7078" w:type="dxa"/>
          </w:tcPr>
          <w:p w14:paraId="05A7F636" w14:textId="77777777" w:rsidR="00463D13" w:rsidRPr="00606C6C" w:rsidRDefault="00463D13" w:rsidP="00241B3A">
            <w:pPr>
              <w:rPr>
                <w:rFonts w:eastAsia="Times New Roman" w:cstheme="minorHAnsi"/>
                <w:b/>
                <w:bCs/>
                <w:color w:val="000000"/>
                <w:lang w:eastAsia="en-AU"/>
              </w:rPr>
            </w:pPr>
          </w:p>
        </w:tc>
      </w:tr>
      <w:tr w:rsidR="00463D13" w:rsidRPr="00606C6C" w14:paraId="207341E6" w14:textId="77777777" w:rsidTr="00463D13">
        <w:trPr>
          <w:trHeight w:val="269"/>
        </w:trPr>
        <w:tc>
          <w:tcPr>
            <w:tcW w:w="1706" w:type="dxa"/>
            <w:vMerge/>
            <w:shd w:val="clear" w:color="auto" w:fill="E2EFD9" w:themeFill="accent6" w:themeFillTint="33"/>
          </w:tcPr>
          <w:p w14:paraId="0105290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E02A25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61BC0E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1C4FBB1"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CF8ACF6" w14:textId="77777777" w:rsidR="00463D13" w:rsidRPr="00606C6C" w:rsidRDefault="00463D13" w:rsidP="00241B3A">
            <w:pPr>
              <w:jc w:val="center"/>
              <w:rPr>
                <w:rFonts w:eastAsia="Times New Roman" w:cstheme="minorHAnsi"/>
                <w:b/>
                <w:bCs/>
                <w:color w:val="000000"/>
                <w:lang w:eastAsia="en-AU"/>
              </w:rPr>
            </w:pPr>
          </w:p>
        </w:tc>
        <w:tc>
          <w:tcPr>
            <w:tcW w:w="719" w:type="dxa"/>
          </w:tcPr>
          <w:p w14:paraId="5B10365A" w14:textId="77777777" w:rsidR="00463D13" w:rsidRPr="00606C6C" w:rsidRDefault="00463D13" w:rsidP="00241B3A">
            <w:pPr>
              <w:jc w:val="center"/>
              <w:rPr>
                <w:rFonts w:eastAsia="Times New Roman" w:cstheme="minorHAnsi"/>
                <w:b/>
                <w:bCs/>
                <w:color w:val="000000"/>
                <w:lang w:eastAsia="en-AU"/>
              </w:rPr>
            </w:pPr>
          </w:p>
        </w:tc>
        <w:tc>
          <w:tcPr>
            <w:tcW w:w="7078" w:type="dxa"/>
          </w:tcPr>
          <w:p w14:paraId="1802047F" w14:textId="77777777" w:rsidR="00463D13" w:rsidRPr="00606C6C" w:rsidRDefault="00463D13" w:rsidP="00241B3A">
            <w:pPr>
              <w:rPr>
                <w:rFonts w:eastAsia="Times New Roman" w:cstheme="minorHAnsi"/>
                <w:b/>
                <w:bCs/>
                <w:color w:val="000000"/>
                <w:lang w:eastAsia="en-AU"/>
              </w:rPr>
            </w:pPr>
          </w:p>
        </w:tc>
      </w:tr>
      <w:tr w:rsidR="00463D13" w:rsidRPr="00606C6C" w14:paraId="12162308" w14:textId="77777777" w:rsidTr="00463D13">
        <w:trPr>
          <w:trHeight w:val="269"/>
        </w:trPr>
        <w:tc>
          <w:tcPr>
            <w:tcW w:w="1706" w:type="dxa"/>
            <w:vMerge/>
            <w:shd w:val="clear" w:color="auto" w:fill="E2EFD9" w:themeFill="accent6" w:themeFillTint="33"/>
          </w:tcPr>
          <w:p w14:paraId="00B3CC2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CABC57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4C3432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1F3AA6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BDD56AC" w14:textId="77777777" w:rsidR="00463D13" w:rsidRPr="00606C6C" w:rsidRDefault="00463D13" w:rsidP="00241B3A">
            <w:pPr>
              <w:jc w:val="center"/>
              <w:rPr>
                <w:rFonts w:eastAsia="Times New Roman" w:cstheme="minorHAnsi"/>
                <w:b/>
                <w:bCs/>
                <w:color w:val="000000"/>
                <w:lang w:eastAsia="en-AU"/>
              </w:rPr>
            </w:pPr>
          </w:p>
        </w:tc>
        <w:tc>
          <w:tcPr>
            <w:tcW w:w="719" w:type="dxa"/>
          </w:tcPr>
          <w:p w14:paraId="3552E272" w14:textId="77777777" w:rsidR="00463D13" w:rsidRPr="00606C6C" w:rsidRDefault="00463D13" w:rsidP="00241B3A">
            <w:pPr>
              <w:jc w:val="center"/>
              <w:rPr>
                <w:rFonts w:eastAsia="Times New Roman" w:cstheme="minorHAnsi"/>
                <w:b/>
                <w:bCs/>
                <w:color w:val="000000"/>
                <w:lang w:eastAsia="en-AU"/>
              </w:rPr>
            </w:pPr>
          </w:p>
        </w:tc>
        <w:tc>
          <w:tcPr>
            <w:tcW w:w="7078" w:type="dxa"/>
          </w:tcPr>
          <w:p w14:paraId="47C600B6" w14:textId="77777777" w:rsidR="00463D13" w:rsidRPr="00606C6C" w:rsidRDefault="00463D13" w:rsidP="00241B3A">
            <w:pPr>
              <w:rPr>
                <w:rFonts w:eastAsia="Times New Roman" w:cstheme="minorHAnsi"/>
                <w:b/>
                <w:bCs/>
                <w:color w:val="000000"/>
                <w:lang w:eastAsia="en-AU"/>
              </w:rPr>
            </w:pPr>
          </w:p>
        </w:tc>
      </w:tr>
      <w:tr w:rsidR="00463D13" w:rsidRPr="00606C6C" w14:paraId="37C5E91B" w14:textId="77777777" w:rsidTr="00463D13">
        <w:trPr>
          <w:trHeight w:val="269"/>
        </w:trPr>
        <w:tc>
          <w:tcPr>
            <w:tcW w:w="1706" w:type="dxa"/>
            <w:vMerge/>
            <w:shd w:val="clear" w:color="auto" w:fill="E2EFD9" w:themeFill="accent6" w:themeFillTint="33"/>
          </w:tcPr>
          <w:p w14:paraId="764AA65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8DD7AC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3BB1BD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C28369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DC301C4" w14:textId="77777777" w:rsidR="00463D13" w:rsidRPr="00606C6C" w:rsidRDefault="00463D13" w:rsidP="00241B3A">
            <w:pPr>
              <w:jc w:val="center"/>
              <w:rPr>
                <w:rFonts w:eastAsia="Times New Roman" w:cstheme="minorHAnsi"/>
                <w:b/>
                <w:bCs/>
                <w:color w:val="000000"/>
                <w:lang w:eastAsia="en-AU"/>
              </w:rPr>
            </w:pPr>
          </w:p>
        </w:tc>
        <w:tc>
          <w:tcPr>
            <w:tcW w:w="719" w:type="dxa"/>
          </w:tcPr>
          <w:p w14:paraId="7D279DE8" w14:textId="77777777" w:rsidR="00463D13" w:rsidRPr="00606C6C" w:rsidRDefault="00463D13" w:rsidP="00241B3A">
            <w:pPr>
              <w:jc w:val="center"/>
              <w:rPr>
                <w:rFonts w:eastAsia="Times New Roman" w:cstheme="minorHAnsi"/>
                <w:b/>
                <w:bCs/>
                <w:color w:val="000000"/>
                <w:lang w:eastAsia="en-AU"/>
              </w:rPr>
            </w:pPr>
          </w:p>
        </w:tc>
        <w:tc>
          <w:tcPr>
            <w:tcW w:w="7078" w:type="dxa"/>
          </w:tcPr>
          <w:p w14:paraId="73E1C816" w14:textId="77777777" w:rsidR="00463D13" w:rsidRPr="00606C6C" w:rsidRDefault="00463D13" w:rsidP="00241B3A">
            <w:pPr>
              <w:rPr>
                <w:rFonts w:eastAsia="Times New Roman" w:cstheme="minorHAnsi"/>
                <w:b/>
                <w:bCs/>
                <w:color w:val="000000"/>
                <w:lang w:eastAsia="en-AU"/>
              </w:rPr>
            </w:pPr>
          </w:p>
        </w:tc>
      </w:tr>
      <w:tr w:rsidR="00463D13" w:rsidRPr="00606C6C" w14:paraId="30505AB7" w14:textId="77777777" w:rsidTr="00463D13">
        <w:trPr>
          <w:trHeight w:val="316"/>
        </w:trPr>
        <w:tc>
          <w:tcPr>
            <w:tcW w:w="1706" w:type="dxa"/>
            <w:vMerge/>
            <w:shd w:val="clear" w:color="auto" w:fill="E2EFD9" w:themeFill="accent6" w:themeFillTint="33"/>
          </w:tcPr>
          <w:p w14:paraId="3E8C870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025DA2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7301C7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BC0971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671E883" w14:textId="77777777" w:rsidR="00463D13" w:rsidRPr="00606C6C" w:rsidRDefault="00463D13" w:rsidP="00241B3A">
            <w:pPr>
              <w:jc w:val="center"/>
              <w:rPr>
                <w:rFonts w:eastAsia="Times New Roman" w:cstheme="minorHAnsi"/>
                <w:b/>
                <w:bCs/>
                <w:color w:val="000000"/>
                <w:lang w:eastAsia="en-AU"/>
              </w:rPr>
            </w:pPr>
          </w:p>
        </w:tc>
        <w:tc>
          <w:tcPr>
            <w:tcW w:w="719" w:type="dxa"/>
          </w:tcPr>
          <w:p w14:paraId="4AF1AD2D" w14:textId="77777777" w:rsidR="00463D13" w:rsidRPr="00606C6C" w:rsidRDefault="00463D13" w:rsidP="00241B3A">
            <w:pPr>
              <w:jc w:val="center"/>
              <w:rPr>
                <w:rFonts w:eastAsia="Times New Roman" w:cstheme="minorHAnsi"/>
                <w:b/>
                <w:bCs/>
                <w:color w:val="000000"/>
                <w:lang w:eastAsia="en-AU"/>
              </w:rPr>
            </w:pPr>
          </w:p>
        </w:tc>
        <w:tc>
          <w:tcPr>
            <w:tcW w:w="7078" w:type="dxa"/>
          </w:tcPr>
          <w:p w14:paraId="348D6B0B" w14:textId="77777777" w:rsidR="00463D13" w:rsidRPr="00606C6C" w:rsidRDefault="00463D13" w:rsidP="00241B3A">
            <w:pPr>
              <w:rPr>
                <w:rFonts w:eastAsia="Times New Roman" w:cstheme="minorHAnsi"/>
                <w:b/>
                <w:bCs/>
                <w:color w:val="000000"/>
                <w:lang w:eastAsia="en-AU"/>
              </w:rPr>
            </w:pPr>
          </w:p>
        </w:tc>
      </w:tr>
      <w:tr w:rsidR="00463D13" w:rsidRPr="00606C6C" w14:paraId="470B9A21" w14:textId="77777777" w:rsidTr="00463D13">
        <w:trPr>
          <w:trHeight w:val="269"/>
        </w:trPr>
        <w:tc>
          <w:tcPr>
            <w:tcW w:w="1706" w:type="dxa"/>
            <w:vMerge w:val="restart"/>
            <w:shd w:val="clear" w:color="auto" w:fill="E2EFD9" w:themeFill="accent6" w:themeFillTint="33"/>
            <w:vAlign w:val="center"/>
          </w:tcPr>
          <w:p w14:paraId="15B4F088"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597C40E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0ED30AA2"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514B901D"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AE48944" w14:textId="77777777" w:rsidR="00463D13" w:rsidRPr="00606C6C" w:rsidRDefault="00463D13" w:rsidP="00241B3A">
            <w:pPr>
              <w:jc w:val="center"/>
              <w:rPr>
                <w:rFonts w:eastAsia="Times New Roman" w:cstheme="minorHAnsi"/>
                <w:b/>
                <w:bCs/>
                <w:color w:val="000000"/>
                <w:lang w:eastAsia="en-AU"/>
              </w:rPr>
            </w:pPr>
          </w:p>
        </w:tc>
        <w:tc>
          <w:tcPr>
            <w:tcW w:w="719" w:type="dxa"/>
          </w:tcPr>
          <w:p w14:paraId="0C72E2A7" w14:textId="77777777" w:rsidR="00463D13" w:rsidRPr="00606C6C" w:rsidRDefault="00463D13" w:rsidP="00241B3A">
            <w:pPr>
              <w:jc w:val="center"/>
              <w:rPr>
                <w:rFonts w:eastAsia="Times New Roman" w:cstheme="minorHAnsi"/>
                <w:b/>
                <w:bCs/>
                <w:color w:val="000000"/>
                <w:lang w:eastAsia="en-AU"/>
              </w:rPr>
            </w:pPr>
          </w:p>
        </w:tc>
        <w:tc>
          <w:tcPr>
            <w:tcW w:w="7078" w:type="dxa"/>
          </w:tcPr>
          <w:p w14:paraId="2E6DD831" w14:textId="77777777" w:rsidR="00463D13" w:rsidRPr="00606C6C" w:rsidRDefault="00463D13" w:rsidP="00241B3A">
            <w:pPr>
              <w:rPr>
                <w:rFonts w:eastAsia="Times New Roman" w:cstheme="minorHAnsi"/>
                <w:b/>
                <w:bCs/>
                <w:color w:val="000000"/>
                <w:lang w:eastAsia="en-AU"/>
              </w:rPr>
            </w:pPr>
          </w:p>
        </w:tc>
      </w:tr>
      <w:tr w:rsidR="00463D13" w:rsidRPr="00606C6C" w14:paraId="1669046B" w14:textId="77777777" w:rsidTr="00463D13">
        <w:trPr>
          <w:trHeight w:val="269"/>
        </w:trPr>
        <w:tc>
          <w:tcPr>
            <w:tcW w:w="1706" w:type="dxa"/>
            <w:vMerge/>
            <w:shd w:val="clear" w:color="auto" w:fill="E2EFD9" w:themeFill="accent6" w:themeFillTint="33"/>
          </w:tcPr>
          <w:p w14:paraId="2324C50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4A7334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D66D1D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C8CA43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A845834" w14:textId="77777777" w:rsidR="00463D13" w:rsidRPr="00606C6C" w:rsidRDefault="00463D13" w:rsidP="00241B3A">
            <w:pPr>
              <w:jc w:val="center"/>
              <w:rPr>
                <w:rFonts w:eastAsia="Times New Roman" w:cstheme="minorHAnsi"/>
                <w:b/>
                <w:bCs/>
                <w:color w:val="000000"/>
                <w:lang w:eastAsia="en-AU"/>
              </w:rPr>
            </w:pPr>
          </w:p>
        </w:tc>
        <w:tc>
          <w:tcPr>
            <w:tcW w:w="719" w:type="dxa"/>
          </w:tcPr>
          <w:p w14:paraId="62387949" w14:textId="77777777" w:rsidR="00463D13" w:rsidRPr="00606C6C" w:rsidRDefault="00463D13" w:rsidP="00241B3A">
            <w:pPr>
              <w:jc w:val="center"/>
              <w:rPr>
                <w:rFonts w:eastAsia="Times New Roman" w:cstheme="minorHAnsi"/>
                <w:b/>
                <w:bCs/>
                <w:color w:val="000000"/>
                <w:lang w:eastAsia="en-AU"/>
              </w:rPr>
            </w:pPr>
          </w:p>
        </w:tc>
        <w:tc>
          <w:tcPr>
            <w:tcW w:w="7078" w:type="dxa"/>
          </w:tcPr>
          <w:p w14:paraId="2B91E0C7" w14:textId="77777777" w:rsidR="00463D13" w:rsidRPr="00606C6C" w:rsidRDefault="00463D13" w:rsidP="00241B3A">
            <w:pPr>
              <w:rPr>
                <w:rFonts w:eastAsia="Times New Roman" w:cstheme="minorHAnsi"/>
                <w:b/>
                <w:bCs/>
                <w:color w:val="000000"/>
                <w:lang w:eastAsia="en-AU"/>
              </w:rPr>
            </w:pPr>
          </w:p>
        </w:tc>
      </w:tr>
      <w:tr w:rsidR="00463D13" w:rsidRPr="00606C6C" w14:paraId="30C9AC22" w14:textId="77777777" w:rsidTr="00463D13">
        <w:trPr>
          <w:trHeight w:val="269"/>
        </w:trPr>
        <w:tc>
          <w:tcPr>
            <w:tcW w:w="1706" w:type="dxa"/>
            <w:vMerge/>
            <w:shd w:val="clear" w:color="auto" w:fill="E2EFD9" w:themeFill="accent6" w:themeFillTint="33"/>
          </w:tcPr>
          <w:p w14:paraId="55DB335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54D92D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C06C36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A823D7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17C3D1F" w14:textId="77777777" w:rsidR="00463D13" w:rsidRPr="00606C6C" w:rsidRDefault="00463D13" w:rsidP="00241B3A">
            <w:pPr>
              <w:jc w:val="center"/>
              <w:rPr>
                <w:rFonts w:eastAsia="Times New Roman" w:cstheme="minorHAnsi"/>
                <w:b/>
                <w:bCs/>
                <w:color w:val="000000"/>
                <w:lang w:eastAsia="en-AU"/>
              </w:rPr>
            </w:pPr>
          </w:p>
        </w:tc>
        <w:tc>
          <w:tcPr>
            <w:tcW w:w="719" w:type="dxa"/>
          </w:tcPr>
          <w:p w14:paraId="164187A9" w14:textId="77777777" w:rsidR="00463D13" w:rsidRPr="00606C6C" w:rsidRDefault="00463D13" w:rsidP="00241B3A">
            <w:pPr>
              <w:jc w:val="center"/>
              <w:rPr>
                <w:rFonts w:eastAsia="Times New Roman" w:cstheme="minorHAnsi"/>
                <w:b/>
                <w:bCs/>
                <w:color w:val="000000"/>
                <w:lang w:eastAsia="en-AU"/>
              </w:rPr>
            </w:pPr>
          </w:p>
        </w:tc>
        <w:tc>
          <w:tcPr>
            <w:tcW w:w="7078" w:type="dxa"/>
          </w:tcPr>
          <w:p w14:paraId="6AFE171D" w14:textId="77777777" w:rsidR="00463D13" w:rsidRPr="00606C6C" w:rsidRDefault="00463D13" w:rsidP="00241B3A">
            <w:pPr>
              <w:rPr>
                <w:rFonts w:eastAsia="Times New Roman" w:cstheme="minorHAnsi"/>
                <w:b/>
                <w:bCs/>
                <w:color w:val="000000"/>
                <w:lang w:eastAsia="en-AU"/>
              </w:rPr>
            </w:pPr>
          </w:p>
        </w:tc>
      </w:tr>
      <w:tr w:rsidR="00463D13" w:rsidRPr="00606C6C" w14:paraId="68F40044" w14:textId="77777777" w:rsidTr="00463D13">
        <w:trPr>
          <w:trHeight w:val="269"/>
        </w:trPr>
        <w:tc>
          <w:tcPr>
            <w:tcW w:w="1706" w:type="dxa"/>
            <w:vMerge/>
            <w:shd w:val="clear" w:color="auto" w:fill="E2EFD9" w:themeFill="accent6" w:themeFillTint="33"/>
          </w:tcPr>
          <w:p w14:paraId="43DD687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FFEA94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7B1CEA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B51DB2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E510BA9" w14:textId="77777777" w:rsidR="00463D13" w:rsidRPr="00606C6C" w:rsidRDefault="00463D13" w:rsidP="00241B3A">
            <w:pPr>
              <w:jc w:val="center"/>
              <w:rPr>
                <w:rFonts w:eastAsia="Times New Roman" w:cstheme="minorHAnsi"/>
                <w:b/>
                <w:bCs/>
                <w:color w:val="000000"/>
                <w:lang w:eastAsia="en-AU"/>
              </w:rPr>
            </w:pPr>
          </w:p>
        </w:tc>
        <w:tc>
          <w:tcPr>
            <w:tcW w:w="719" w:type="dxa"/>
          </w:tcPr>
          <w:p w14:paraId="2639177B" w14:textId="77777777" w:rsidR="00463D13" w:rsidRPr="00606C6C" w:rsidRDefault="00463D13" w:rsidP="00241B3A">
            <w:pPr>
              <w:jc w:val="center"/>
              <w:rPr>
                <w:rFonts w:eastAsia="Times New Roman" w:cstheme="minorHAnsi"/>
                <w:b/>
                <w:bCs/>
                <w:color w:val="000000"/>
                <w:lang w:eastAsia="en-AU"/>
              </w:rPr>
            </w:pPr>
          </w:p>
        </w:tc>
        <w:tc>
          <w:tcPr>
            <w:tcW w:w="7078" w:type="dxa"/>
          </w:tcPr>
          <w:p w14:paraId="77468F4A" w14:textId="77777777" w:rsidR="00463D13" w:rsidRPr="00606C6C" w:rsidRDefault="00463D13" w:rsidP="00241B3A">
            <w:pPr>
              <w:rPr>
                <w:rFonts w:eastAsia="Times New Roman" w:cstheme="minorHAnsi"/>
                <w:b/>
                <w:bCs/>
                <w:color w:val="000000"/>
                <w:lang w:eastAsia="en-AU"/>
              </w:rPr>
            </w:pPr>
          </w:p>
        </w:tc>
      </w:tr>
      <w:tr w:rsidR="00463D13" w:rsidRPr="00606C6C" w14:paraId="002125A8" w14:textId="77777777" w:rsidTr="00463D13">
        <w:trPr>
          <w:trHeight w:val="269"/>
        </w:trPr>
        <w:tc>
          <w:tcPr>
            <w:tcW w:w="1706" w:type="dxa"/>
            <w:vMerge/>
            <w:shd w:val="clear" w:color="auto" w:fill="E2EFD9" w:themeFill="accent6" w:themeFillTint="33"/>
          </w:tcPr>
          <w:p w14:paraId="73BB309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F44867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2E7939E"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916EF2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FE0EA47" w14:textId="77777777" w:rsidR="00463D13" w:rsidRPr="00606C6C" w:rsidRDefault="00463D13" w:rsidP="00241B3A">
            <w:pPr>
              <w:jc w:val="center"/>
              <w:rPr>
                <w:rFonts w:eastAsia="Times New Roman" w:cstheme="minorHAnsi"/>
                <w:b/>
                <w:bCs/>
                <w:color w:val="000000"/>
                <w:lang w:eastAsia="en-AU"/>
              </w:rPr>
            </w:pPr>
          </w:p>
        </w:tc>
        <w:tc>
          <w:tcPr>
            <w:tcW w:w="719" w:type="dxa"/>
          </w:tcPr>
          <w:p w14:paraId="72889A9A" w14:textId="77777777" w:rsidR="00463D13" w:rsidRPr="00606C6C" w:rsidRDefault="00463D13" w:rsidP="00241B3A">
            <w:pPr>
              <w:jc w:val="center"/>
              <w:rPr>
                <w:rFonts w:eastAsia="Times New Roman" w:cstheme="minorHAnsi"/>
                <w:b/>
                <w:bCs/>
                <w:color w:val="000000"/>
                <w:lang w:eastAsia="en-AU"/>
              </w:rPr>
            </w:pPr>
          </w:p>
        </w:tc>
        <w:tc>
          <w:tcPr>
            <w:tcW w:w="7078" w:type="dxa"/>
          </w:tcPr>
          <w:p w14:paraId="7DA00D0A" w14:textId="77777777" w:rsidR="00463D13" w:rsidRPr="00606C6C" w:rsidRDefault="00463D13" w:rsidP="00241B3A">
            <w:pPr>
              <w:rPr>
                <w:rFonts w:eastAsia="Times New Roman" w:cstheme="minorHAnsi"/>
                <w:b/>
                <w:bCs/>
                <w:color w:val="000000"/>
                <w:lang w:eastAsia="en-AU"/>
              </w:rPr>
            </w:pPr>
          </w:p>
        </w:tc>
      </w:tr>
      <w:tr w:rsidR="00463D13" w:rsidRPr="00606C6C" w14:paraId="61B4C6D7" w14:textId="77777777" w:rsidTr="00463D13">
        <w:trPr>
          <w:trHeight w:val="354"/>
        </w:trPr>
        <w:tc>
          <w:tcPr>
            <w:tcW w:w="1706" w:type="dxa"/>
            <w:vMerge/>
            <w:shd w:val="clear" w:color="auto" w:fill="E2EFD9" w:themeFill="accent6" w:themeFillTint="33"/>
          </w:tcPr>
          <w:p w14:paraId="12AE5C99"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62326C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D92CC2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3ADF05F"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2EB32F3" w14:textId="77777777" w:rsidR="00463D13" w:rsidRPr="00606C6C" w:rsidRDefault="00463D13" w:rsidP="00241B3A">
            <w:pPr>
              <w:jc w:val="center"/>
              <w:rPr>
                <w:rFonts w:eastAsia="Times New Roman" w:cstheme="minorHAnsi"/>
                <w:b/>
                <w:bCs/>
                <w:color w:val="000000"/>
                <w:lang w:eastAsia="en-AU"/>
              </w:rPr>
            </w:pPr>
          </w:p>
        </w:tc>
        <w:tc>
          <w:tcPr>
            <w:tcW w:w="719" w:type="dxa"/>
          </w:tcPr>
          <w:p w14:paraId="640E3DDC" w14:textId="77777777" w:rsidR="00463D13" w:rsidRPr="00606C6C" w:rsidRDefault="00463D13" w:rsidP="00241B3A">
            <w:pPr>
              <w:jc w:val="center"/>
              <w:rPr>
                <w:rFonts w:eastAsia="Times New Roman" w:cstheme="minorHAnsi"/>
                <w:b/>
                <w:bCs/>
                <w:color w:val="000000"/>
                <w:lang w:eastAsia="en-AU"/>
              </w:rPr>
            </w:pPr>
          </w:p>
        </w:tc>
        <w:tc>
          <w:tcPr>
            <w:tcW w:w="7078" w:type="dxa"/>
          </w:tcPr>
          <w:p w14:paraId="116819DC" w14:textId="77777777" w:rsidR="00463D13" w:rsidRPr="00606C6C" w:rsidRDefault="00463D13" w:rsidP="00241B3A">
            <w:pPr>
              <w:rPr>
                <w:rFonts w:eastAsia="Times New Roman" w:cstheme="minorHAnsi"/>
                <w:b/>
                <w:bCs/>
                <w:color w:val="000000"/>
                <w:lang w:eastAsia="en-AU"/>
              </w:rPr>
            </w:pPr>
          </w:p>
        </w:tc>
      </w:tr>
      <w:tr w:rsidR="00463D13" w:rsidRPr="00606C6C" w14:paraId="1EBDAA3E" w14:textId="77777777" w:rsidTr="00463D13">
        <w:trPr>
          <w:trHeight w:val="269"/>
        </w:trPr>
        <w:tc>
          <w:tcPr>
            <w:tcW w:w="1706" w:type="dxa"/>
            <w:vMerge w:val="restart"/>
            <w:shd w:val="clear" w:color="auto" w:fill="E2EFD9" w:themeFill="accent6" w:themeFillTint="33"/>
            <w:vAlign w:val="center"/>
          </w:tcPr>
          <w:p w14:paraId="6F3D0F9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148C7D8F"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6CB99F1A"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2819A594"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7AF1DF6D" w14:textId="77777777" w:rsidR="00463D13" w:rsidRPr="00606C6C" w:rsidRDefault="00463D13" w:rsidP="00241B3A">
            <w:pPr>
              <w:jc w:val="center"/>
              <w:rPr>
                <w:rFonts w:eastAsia="Times New Roman" w:cstheme="minorHAnsi"/>
                <w:b/>
                <w:bCs/>
                <w:color w:val="000000"/>
                <w:lang w:eastAsia="en-AU"/>
              </w:rPr>
            </w:pPr>
          </w:p>
        </w:tc>
        <w:tc>
          <w:tcPr>
            <w:tcW w:w="719" w:type="dxa"/>
          </w:tcPr>
          <w:p w14:paraId="2C154F6F" w14:textId="77777777" w:rsidR="00463D13" w:rsidRPr="00606C6C" w:rsidRDefault="00463D13" w:rsidP="00241B3A">
            <w:pPr>
              <w:jc w:val="center"/>
              <w:rPr>
                <w:rFonts w:eastAsia="Times New Roman" w:cstheme="minorHAnsi"/>
                <w:b/>
                <w:bCs/>
                <w:color w:val="000000"/>
                <w:lang w:eastAsia="en-AU"/>
              </w:rPr>
            </w:pPr>
          </w:p>
        </w:tc>
        <w:tc>
          <w:tcPr>
            <w:tcW w:w="7078" w:type="dxa"/>
          </w:tcPr>
          <w:p w14:paraId="48953276" w14:textId="77777777" w:rsidR="00463D13" w:rsidRPr="00606C6C" w:rsidRDefault="00463D13" w:rsidP="00241B3A">
            <w:pPr>
              <w:rPr>
                <w:rFonts w:eastAsia="Times New Roman" w:cstheme="minorHAnsi"/>
                <w:b/>
                <w:bCs/>
                <w:color w:val="000000"/>
                <w:lang w:eastAsia="en-AU"/>
              </w:rPr>
            </w:pPr>
          </w:p>
        </w:tc>
      </w:tr>
      <w:tr w:rsidR="00463D13" w:rsidRPr="00606C6C" w14:paraId="23A51182" w14:textId="77777777" w:rsidTr="00463D13">
        <w:trPr>
          <w:trHeight w:val="269"/>
        </w:trPr>
        <w:tc>
          <w:tcPr>
            <w:tcW w:w="1706" w:type="dxa"/>
            <w:vMerge/>
            <w:shd w:val="clear" w:color="auto" w:fill="E2EFD9" w:themeFill="accent6" w:themeFillTint="33"/>
          </w:tcPr>
          <w:p w14:paraId="6D38CA0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6ABC05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5FEBA3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83AF6C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919CA4C" w14:textId="77777777" w:rsidR="00463D13" w:rsidRPr="00606C6C" w:rsidRDefault="00463D13" w:rsidP="00241B3A">
            <w:pPr>
              <w:jc w:val="center"/>
              <w:rPr>
                <w:rFonts w:eastAsia="Times New Roman" w:cstheme="minorHAnsi"/>
                <w:b/>
                <w:bCs/>
                <w:color w:val="000000"/>
                <w:lang w:eastAsia="en-AU"/>
              </w:rPr>
            </w:pPr>
          </w:p>
        </w:tc>
        <w:tc>
          <w:tcPr>
            <w:tcW w:w="719" w:type="dxa"/>
          </w:tcPr>
          <w:p w14:paraId="0D727A36" w14:textId="77777777" w:rsidR="00463D13" w:rsidRPr="00606C6C" w:rsidRDefault="00463D13" w:rsidP="00241B3A">
            <w:pPr>
              <w:jc w:val="center"/>
              <w:rPr>
                <w:rFonts w:eastAsia="Times New Roman" w:cstheme="minorHAnsi"/>
                <w:b/>
                <w:bCs/>
                <w:color w:val="000000"/>
                <w:lang w:eastAsia="en-AU"/>
              </w:rPr>
            </w:pPr>
          </w:p>
        </w:tc>
        <w:tc>
          <w:tcPr>
            <w:tcW w:w="7078" w:type="dxa"/>
          </w:tcPr>
          <w:p w14:paraId="7BC730B9" w14:textId="77777777" w:rsidR="00463D13" w:rsidRPr="00606C6C" w:rsidRDefault="00463D13" w:rsidP="00241B3A">
            <w:pPr>
              <w:rPr>
                <w:rFonts w:eastAsia="Times New Roman" w:cstheme="minorHAnsi"/>
                <w:b/>
                <w:bCs/>
                <w:color w:val="000000"/>
                <w:lang w:eastAsia="en-AU"/>
              </w:rPr>
            </w:pPr>
          </w:p>
        </w:tc>
      </w:tr>
      <w:tr w:rsidR="00463D13" w:rsidRPr="00606C6C" w14:paraId="330A0A63" w14:textId="77777777" w:rsidTr="00463D13">
        <w:trPr>
          <w:trHeight w:val="269"/>
        </w:trPr>
        <w:tc>
          <w:tcPr>
            <w:tcW w:w="1706" w:type="dxa"/>
            <w:vMerge/>
            <w:shd w:val="clear" w:color="auto" w:fill="E2EFD9" w:themeFill="accent6" w:themeFillTint="33"/>
          </w:tcPr>
          <w:p w14:paraId="0E9D7C1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AADA23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23421F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507FDB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E9D080F" w14:textId="77777777" w:rsidR="00463D13" w:rsidRPr="00606C6C" w:rsidRDefault="00463D13" w:rsidP="00241B3A">
            <w:pPr>
              <w:jc w:val="center"/>
              <w:rPr>
                <w:rFonts w:eastAsia="Times New Roman" w:cstheme="minorHAnsi"/>
                <w:b/>
                <w:bCs/>
                <w:color w:val="000000"/>
                <w:lang w:eastAsia="en-AU"/>
              </w:rPr>
            </w:pPr>
          </w:p>
        </w:tc>
        <w:tc>
          <w:tcPr>
            <w:tcW w:w="719" w:type="dxa"/>
          </w:tcPr>
          <w:p w14:paraId="294B093B" w14:textId="77777777" w:rsidR="00463D13" w:rsidRPr="00606C6C" w:rsidRDefault="00463D13" w:rsidP="00241B3A">
            <w:pPr>
              <w:jc w:val="center"/>
              <w:rPr>
                <w:rFonts w:eastAsia="Times New Roman" w:cstheme="minorHAnsi"/>
                <w:b/>
                <w:bCs/>
                <w:color w:val="000000"/>
                <w:lang w:eastAsia="en-AU"/>
              </w:rPr>
            </w:pPr>
          </w:p>
        </w:tc>
        <w:tc>
          <w:tcPr>
            <w:tcW w:w="7078" w:type="dxa"/>
          </w:tcPr>
          <w:p w14:paraId="3EADF7D9" w14:textId="77777777" w:rsidR="00463D13" w:rsidRPr="00606C6C" w:rsidRDefault="00463D13" w:rsidP="00241B3A">
            <w:pPr>
              <w:rPr>
                <w:rFonts w:eastAsia="Times New Roman" w:cstheme="minorHAnsi"/>
                <w:b/>
                <w:bCs/>
                <w:color w:val="000000"/>
                <w:lang w:eastAsia="en-AU"/>
              </w:rPr>
            </w:pPr>
          </w:p>
        </w:tc>
      </w:tr>
      <w:tr w:rsidR="00463D13" w:rsidRPr="00606C6C" w14:paraId="5C74999A" w14:textId="77777777" w:rsidTr="00463D13">
        <w:trPr>
          <w:trHeight w:val="269"/>
        </w:trPr>
        <w:tc>
          <w:tcPr>
            <w:tcW w:w="1706" w:type="dxa"/>
            <w:vMerge/>
            <w:shd w:val="clear" w:color="auto" w:fill="E2EFD9" w:themeFill="accent6" w:themeFillTint="33"/>
          </w:tcPr>
          <w:p w14:paraId="233D478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0EE4F3B"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162329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F3BD8D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5FAC3C9" w14:textId="77777777" w:rsidR="00463D13" w:rsidRPr="00606C6C" w:rsidRDefault="00463D13" w:rsidP="00241B3A">
            <w:pPr>
              <w:jc w:val="center"/>
              <w:rPr>
                <w:rFonts w:eastAsia="Times New Roman" w:cstheme="minorHAnsi"/>
                <w:b/>
                <w:bCs/>
                <w:color w:val="000000"/>
                <w:lang w:eastAsia="en-AU"/>
              </w:rPr>
            </w:pPr>
          </w:p>
        </w:tc>
        <w:tc>
          <w:tcPr>
            <w:tcW w:w="719" w:type="dxa"/>
          </w:tcPr>
          <w:p w14:paraId="3035F6BF" w14:textId="77777777" w:rsidR="00463D13" w:rsidRPr="00606C6C" w:rsidRDefault="00463D13" w:rsidP="00241B3A">
            <w:pPr>
              <w:jc w:val="center"/>
              <w:rPr>
                <w:rFonts w:eastAsia="Times New Roman" w:cstheme="minorHAnsi"/>
                <w:b/>
                <w:bCs/>
                <w:color w:val="000000"/>
                <w:lang w:eastAsia="en-AU"/>
              </w:rPr>
            </w:pPr>
          </w:p>
        </w:tc>
        <w:tc>
          <w:tcPr>
            <w:tcW w:w="7078" w:type="dxa"/>
          </w:tcPr>
          <w:p w14:paraId="2147D9A0" w14:textId="77777777" w:rsidR="00463D13" w:rsidRPr="00606C6C" w:rsidRDefault="00463D13" w:rsidP="00241B3A">
            <w:pPr>
              <w:rPr>
                <w:rFonts w:eastAsia="Times New Roman" w:cstheme="minorHAnsi"/>
                <w:b/>
                <w:bCs/>
                <w:color w:val="000000"/>
                <w:lang w:eastAsia="en-AU"/>
              </w:rPr>
            </w:pPr>
          </w:p>
        </w:tc>
      </w:tr>
      <w:tr w:rsidR="00463D13" w:rsidRPr="00606C6C" w14:paraId="13F4FC5B" w14:textId="77777777" w:rsidTr="00463D13">
        <w:trPr>
          <w:trHeight w:val="269"/>
        </w:trPr>
        <w:tc>
          <w:tcPr>
            <w:tcW w:w="1706" w:type="dxa"/>
            <w:vMerge/>
            <w:shd w:val="clear" w:color="auto" w:fill="E2EFD9" w:themeFill="accent6" w:themeFillTint="33"/>
          </w:tcPr>
          <w:p w14:paraId="003597E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311C63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BEE46D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F21391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898192C" w14:textId="77777777" w:rsidR="00463D13" w:rsidRPr="00606C6C" w:rsidRDefault="00463D13" w:rsidP="00241B3A">
            <w:pPr>
              <w:jc w:val="center"/>
              <w:rPr>
                <w:rFonts w:eastAsia="Times New Roman" w:cstheme="minorHAnsi"/>
                <w:b/>
                <w:bCs/>
                <w:color w:val="000000"/>
                <w:lang w:eastAsia="en-AU"/>
              </w:rPr>
            </w:pPr>
          </w:p>
        </w:tc>
        <w:tc>
          <w:tcPr>
            <w:tcW w:w="719" w:type="dxa"/>
          </w:tcPr>
          <w:p w14:paraId="3E0A8387" w14:textId="77777777" w:rsidR="00463D13" w:rsidRPr="00606C6C" w:rsidRDefault="00463D13" w:rsidP="00241B3A">
            <w:pPr>
              <w:jc w:val="center"/>
              <w:rPr>
                <w:rFonts w:eastAsia="Times New Roman" w:cstheme="minorHAnsi"/>
                <w:b/>
                <w:bCs/>
                <w:color w:val="000000"/>
                <w:lang w:eastAsia="en-AU"/>
              </w:rPr>
            </w:pPr>
          </w:p>
        </w:tc>
        <w:tc>
          <w:tcPr>
            <w:tcW w:w="7078" w:type="dxa"/>
          </w:tcPr>
          <w:p w14:paraId="3464A404" w14:textId="77777777" w:rsidR="00463D13" w:rsidRPr="00606C6C" w:rsidRDefault="00463D13" w:rsidP="00241B3A">
            <w:pPr>
              <w:rPr>
                <w:rFonts w:eastAsia="Times New Roman" w:cstheme="minorHAnsi"/>
                <w:b/>
                <w:bCs/>
                <w:color w:val="000000"/>
                <w:lang w:eastAsia="en-AU"/>
              </w:rPr>
            </w:pPr>
          </w:p>
        </w:tc>
      </w:tr>
      <w:tr w:rsidR="00463D13" w:rsidRPr="00606C6C" w14:paraId="7FA822CA" w14:textId="77777777" w:rsidTr="00463D13">
        <w:trPr>
          <w:trHeight w:val="506"/>
        </w:trPr>
        <w:tc>
          <w:tcPr>
            <w:tcW w:w="1706" w:type="dxa"/>
            <w:vMerge/>
            <w:shd w:val="clear" w:color="auto" w:fill="E2EFD9" w:themeFill="accent6" w:themeFillTint="33"/>
          </w:tcPr>
          <w:p w14:paraId="3881ECC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B6641B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CF43A7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0739C3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E3C60D6" w14:textId="77777777" w:rsidR="00463D13" w:rsidRPr="00606C6C" w:rsidRDefault="00463D13" w:rsidP="00241B3A">
            <w:pPr>
              <w:jc w:val="center"/>
              <w:rPr>
                <w:rFonts w:eastAsia="Times New Roman" w:cstheme="minorHAnsi"/>
                <w:b/>
                <w:bCs/>
                <w:color w:val="000000"/>
                <w:lang w:eastAsia="en-AU"/>
              </w:rPr>
            </w:pPr>
          </w:p>
        </w:tc>
        <w:tc>
          <w:tcPr>
            <w:tcW w:w="719" w:type="dxa"/>
          </w:tcPr>
          <w:p w14:paraId="6D5BEBCC" w14:textId="77777777" w:rsidR="00463D13" w:rsidRPr="00606C6C" w:rsidRDefault="00463D13" w:rsidP="00241B3A">
            <w:pPr>
              <w:jc w:val="center"/>
              <w:rPr>
                <w:rFonts w:eastAsia="Times New Roman" w:cstheme="minorHAnsi"/>
                <w:b/>
                <w:bCs/>
                <w:color w:val="000000"/>
                <w:lang w:eastAsia="en-AU"/>
              </w:rPr>
            </w:pPr>
          </w:p>
        </w:tc>
        <w:tc>
          <w:tcPr>
            <w:tcW w:w="7078" w:type="dxa"/>
          </w:tcPr>
          <w:p w14:paraId="7A71ED43" w14:textId="77777777" w:rsidR="00463D13" w:rsidRPr="00606C6C" w:rsidRDefault="00463D13" w:rsidP="00241B3A">
            <w:pPr>
              <w:rPr>
                <w:rFonts w:eastAsia="Times New Roman" w:cstheme="minorHAnsi"/>
                <w:b/>
                <w:bCs/>
                <w:color w:val="000000"/>
                <w:lang w:eastAsia="en-AU"/>
              </w:rPr>
            </w:pPr>
          </w:p>
        </w:tc>
      </w:tr>
      <w:tr w:rsidR="00463D13" w:rsidRPr="00606C6C" w14:paraId="4E4986E3" w14:textId="77777777" w:rsidTr="00463D13">
        <w:trPr>
          <w:trHeight w:val="269"/>
        </w:trPr>
        <w:tc>
          <w:tcPr>
            <w:tcW w:w="1706" w:type="dxa"/>
            <w:vMerge w:val="restart"/>
            <w:shd w:val="clear" w:color="auto" w:fill="E2EFD9" w:themeFill="accent6" w:themeFillTint="33"/>
            <w:vAlign w:val="center"/>
          </w:tcPr>
          <w:p w14:paraId="704B9E89"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200DD10D"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4D19AD20"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6D137073"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DCDE517" w14:textId="77777777" w:rsidR="00463D13" w:rsidRPr="00606C6C" w:rsidRDefault="00463D13" w:rsidP="00241B3A">
            <w:pPr>
              <w:jc w:val="center"/>
              <w:rPr>
                <w:rFonts w:eastAsia="Times New Roman" w:cstheme="minorHAnsi"/>
                <w:b/>
                <w:bCs/>
                <w:color w:val="000000"/>
                <w:lang w:eastAsia="en-AU"/>
              </w:rPr>
            </w:pPr>
          </w:p>
        </w:tc>
        <w:tc>
          <w:tcPr>
            <w:tcW w:w="719" w:type="dxa"/>
          </w:tcPr>
          <w:p w14:paraId="7EDA59D3" w14:textId="77777777" w:rsidR="00463D13" w:rsidRPr="00606C6C" w:rsidRDefault="00463D13" w:rsidP="00241B3A">
            <w:pPr>
              <w:jc w:val="center"/>
              <w:rPr>
                <w:rFonts w:eastAsia="Times New Roman" w:cstheme="minorHAnsi"/>
                <w:b/>
                <w:bCs/>
                <w:color w:val="000000"/>
                <w:lang w:eastAsia="en-AU"/>
              </w:rPr>
            </w:pPr>
          </w:p>
        </w:tc>
        <w:tc>
          <w:tcPr>
            <w:tcW w:w="7078" w:type="dxa"/>
          </w:tcPr>
          <w:p w14:paraId="19B4F5E1" w14:textId="77777777" w:rsidR="00463D13" w:rsidRPr="00606C6C" w:rsidRDefault="00463D13" w:rsidP="00241B3A">
            <w:pPr>
              <w:rPr>
                <w:rFonts w:eastAsia="Times New Roman" w:cstheme="minorHAnsi"/>
                <w:b/>
                <w:bCs/>
                <w:color w:val="000000"/>
                <w:lang w:eastAsia="en-AU"/>
              </w:rPr>
            </w:pPr>
          </w:p>
        </w:tc>
      </w:tr>
      <w:tr w:rsidR="00463D13" w:rsidRPr="00606C6C" w14:paraId="0F3B0DF3" w14:textId="77777777" w:rsidTr="00463D13">
        <w:trPr>
          <w:trHeight w:val="269"/>
        </w:trPr>
        <w:tc>
          <w:tcPr>
            <w:tcW w:w="1706" w:type="dxa"/>
            <w:vMerge/>
            <w:shd w:val="clear" w:color="auto" w:fill="E2EFD9" w:themeFill="accent6" w:themeFillTint="33"/>
          </w:tcPr>
          <w:p w14:paraId="75C89D9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C53602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59BD8F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6DE27D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3AAFC81" w14:textId="77777777" w:rsidR="00463D13" w:rsidRPr="00606C6C" w:rsidRDefault="00463D13" w:rsidP="00241B3A">
            <w:pPr>
              <w:jc w:val="center"/>
              <w:rPr>
                <w:rFonts w:eastAsia="Times New Roman" w:cstheme="minorHAnsi"/>
                <w:b/>
                <w:bCs/>
                <w:color w:val="000000"/>
                <w:lang w:eastAsia="en-AU"/>
              </w:rPr>
            </w:pPr>
          </w:p>
        </w:tc>
        <w:tc>
          <w:tcPr>
            <w:tcW w:w="719" w:type="dxa"/>
          </w:tcPr>
          <w:p w14:paraId="31A5D0CF" w14:textId="77777777" w:rsidR="00463D13" w:rsidRPr="00606C6C" w:rsidRDefault="00463D13" w:rsidP="00241B3A">
            <w:pPr>
              <w:jc w:val="center"/>
              <w:rPr>
                <w:rFonts w:eastAsia="Times New Roman" w:cstheme="minorHAnsi"/>
                <w:b/>
                <w:bCs/>
                <w:color w:val="000000"/>
                <w:lang w:eastAsia="en-AU"/>
              </w:rPr>
            </w:pPr>
          </w:p>
        </w:tc>
        <w:tc>
          <w:tcPr>
            <w:tcW w:w="7078" w:type="dxa"/>
          </w:tcPr>
          <w:p w14:paraId="414856E9" w14:textId="77777777" w:rsidR="00463D13" w:rsidRPr="00606C6C" w:rsidRDefault="00463D13" w:rsidP="00241B3A">
            <w:pPr>
              <w:rPr>
                <w:rFonts w:eastAsia="Times New Roman" w:cstheme="minorHAnsi"/>
                <w:b/>
                <w:bCs/>
                <w:color w:val="000000"/>
                <w:lang w:eastAsia="en-AU"/>
              </w:rPr>
            </w:pPr>
          </w:p>
        </w:tc>
      </w:tr>
      <w:tr w:rsidR="00463D13" w:rsidRPr="00606C6C" w14:paraId="2B27B55E" w14:textId="77777777" w:rsidTr="00463D13">
        <w:trPr>
          <w:trHeight w:val="269"/>
        </w:trPr>
        <w:tc>
          <w:tcPr>
            <w:tcW w:w="1706" w:type="dxa"/>
            <w:vMerge/>
            <w:shd w:val="clear" w:color="auto" w:fill="E2EFD9" w:themeFill="accent6" w:themeFillTint="33"/>
          </w:tcPr>
          <w:p w14:paraId="6792ECE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A98558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115170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121F16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E364E7D" w14:textId="77777777" w:rsidR="00463D13" w:rsidRPr="00606C6C" w:rsidRDefault="00463D13" w:rsidP="00241B3A">
            <w:pPr>
              <w:jc w:val="center"/>
              <w:rPr>
                <w:rFonts w:eastAsia="Times New Roman" w:cstheme="minorHAnsi"/>
                <w:b/>
                <w:bCs/>
                <w:color w:val="000000"/>
                <w:lang w:eastAsia="en-AU"/>
              </w:rPr>
            </w:pPr>
          </w:p>
        </w:tc>
        <w:tc>
          <w:tcPr>
            <w:tcW w:w="719" w:type="dxa"/>
          </w:tcPr>
          <w:p w14:paraId="446DDE10" w14:textId="77777777" w:rsidR="00463D13" w:rsidRPr="00606C6C" w:rsidRDefault="00463D13" w:rsidP="00241B3A">
            <w:pPr>
              <w:jc w:val="center"/>
              <w:rPr>
                <w:rFonts w:eastAsia="Times New Roman" w:cstheme="minorHAnsi"/>
                <w:b/>
                <w:bCs/>
                <w:color w:val="000000"/>
                <w:lang w:eastAsia="en-AU"/>
              </w:rPr>
            </w:pPr>
          </w:p>
        </w:tc>
        <w:tc>
          <w:tcPr>
            <w:tcW w:w="7078" w:type="dxa"/>
          </w:tcPr>
          <w:p w14:paraId="45ECDEAF" w14:textId="77777777" w:rsidR="00463D13" w:rsidRPr="00606C6C" w:rsidRDefault="00463D13" w:rsidP="00241B3A">
            <w:pPr>
              <w:rPr>
                <w:rFonts w:eastAsia="Times New Roman" w:cstheme="minorHAnsi"/>
                <w:b/>
                <w:bCs/>
                <w:color w:val="000000"/>
                <w:lang w:eastAsia="en-AU"/>
              </w:rPr>
            </w:pPr>
          </w:p>
        </w:tc>
      </w:tr>
      <w:tr w:rsidR="00463D13" w:rsidRPr="00606C6C" w14:paraId="3EB95728" w14:textId="77777777" w:rsidTr="00463D13">
        <w:trPr>
          <w:trHeight w:val="269"/>
        </w:trPr>
        <w:tc>
          <w:tcPr>
            <w:tcW w:w="1706" w:type="dxa"/>
            <w:vMerge/>
            <w:shd w:val="clear" w:color="auto" w:fill="E2EFD9" w:themeFill="accent6" w:themeFillTint="33"/>
          </w:tcPr>
          <w:p w14:paraId="2D65B02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1240D0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F13BFB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3AEE65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7C65731" w14:textId="77777777" w:rsidR="00463D13" w:rsidRPr="00606C6C" w:rsidRDefault="00463D13" w:rsidP="00241B3A">
            <w:pPr>
              <w:jc w:val="center"/>
              <w:rPr>
                <w:rFonts w:eastAsia="Times New Roman" w:cstheme="minorHAnsi"/>
                <w:b/>
                <w:bCs/>
                <w:color w:val="000000"/>
                <w:lang w:eastAsia="en-AU"/>
              </w:rPr>
            </w:pPr>
          </w:p>
        </w:tc>
        <w:tc>
          <w:tcPr>
            <w:tcW w:w="719" w:type="dxa"/>
          </w:tcPr>
          <w:p w14:paraId="7F0BBB41" w14:textId="77777777" w:rsidR="00463D13" w:rsidRPr="00606C6C" w:rsidRDefault="00463D13" w:rsidP="00241B3A">
            <w:pPr>
              <w:jc w:val="center"/>
              <w:rPr>
                <w:rFonts w:eastAsia="Times New Roman" w:cstheme="minorHAnsi"/>
                <w:b/>
                <w:bCs/>
                <w:color w:val="000000"/>
                <w:lang w:eastAsia="en-AU"/>
              </w:rPr>
            </w:pPr>
          </w:p>
        </w:tc>
        <w:tc>
          <w:tcPr>
            <w:tcW w:w="7078" w:type="dxa"/>
          </w:tcPr>
          <w:p w14:paraId="001B9F42" w14:textId="77777777" w:rsidR="00463D13" w:rsidRPr="00606C6C" w:rsidRDefault="00463D13" w:rsidP="00241B3A">
            <w:pPr>
              <w:rPr>
                <w:rFonts w:eastAsia="Times New Roman" w:cstheme="minorHAnsi"/>
                <w:b/>
                <w:bCs/>
                <w:color w:val="000000"/>
                <w:lang w:eastAsia="en-AU"/>
              </w:rPr>
            </w:pPr>
          </w:p>
        </w:tc>
      </w:tr>
      <w:tr w:rsidR="00463D13" w:rsidRPr="00606C6C" w14:paraId="62DB25ED" w14:textId="77777777" w:rsidTr="00463D13">
        <w:trPr>
          <w:trHeight w:val="269"/>
        </w:trPr>
        <w:tc>
          <w:tcPr>
            <w:tcW w:w="1706" w:type="dxa"/>
            <w:vMerge/>
            <w:shd w:val="clear" w:color="auto" w:fill="E2EFD9" w:themeFill="accent6" w:themeFillTint="33"/>
          </w:tcPr>
          <w:p w14:paraId="67516B81"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996112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D1CBE1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2B63A2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3E28972" w14:textId="77777777" w:rsidR="00463D13" w:rsidRPr="00606C6C" w:rsidRDefault="00463D13" w:rsidP="00241B3A">
            <w:pPr>
              <w:jc w:val="center"/>
              <w:rPr>
                <w:rFonts w:eastAsia="Times New Roman" w:cstheme="minorHAnsi"/>
                <w:b/>
                <w:bCs/>
                <w:color w:val="000000"/>
                <w:lang w:eastAsia="en-AU"/>
              </w:rPr>
            </w:pPr>
          </w:p>
        </w:tc>
        <w:tc>
          <w:tcPr>
            <w:tcW w:w="719" w:type="dxa"/>
          </w:tcPr>
          <w:p w14:paraId="24BF9DA0" w14:textId="77777777" w:rsidR="00463D13" w:rsidRPr="00606C6C" w:rsidRDefault="00463D13" w:rsidP="00241B3A">
            <w:pPr>
              <w:jc w:val="center"/>
              <w:rPr>
                <w:rFonts w:eastAsia="Times New Roman" w:cstheme="minorHAnsi"/>
                <w:b/>
                <w:bCs/>
                <w:color w:val="000000"/>
                <w:lang w:eastAsia="en-AU"/>
              </w:rPr>
            </w:pPr>
          </w:p>
        </w:tc>
        <w:tc>
          <w:tcPr>
            <w:tcW w:w="7078" w:type="dxa"/>
          </w:tcPr>
          <w:p w14:paraId="660EDA57" w14:textId="77777777" w:rsidR="00463D13" w:rsidRPr="00606C6C" w:rsidRDefault="00463D13" w:rsidP="00241B3A">
            <w:pPr>
              <w:rPr>
                <w:rFonts w:eastAsia="Times New Roman" w:cstheme="minorHAnsi"/>
                <w:b/>
                <w:bCs/>
                <w:color w:val="000000"/>
                <w:lang w:eastAsia="en-AU"/>
              </w:rPr>
            </w:pPr>
          </w:p>
        </w:tc>
      </w:tr>
      <w:tr w:rsidR="00463D13" w:rsidRPr="00606C6C" w14:paraId="266303A6" w14:textId="77777777" w:rsidTr="00463D13">
        <w:trPr>
          <w:trHeight w:val="544"/>
        </w:trPr>
        <w:tc>
          <w:tcPr>
            <w:tcW w:w="1706" w:type="dxa"/>
            <w:vMerge/>
            <w:shd w:val="clear" w:color="auto" w:fill="E2EFD9" w:themeFill="accent6" w:themeFillTint="33"/>
          </w:tcPr>
          <w:p w14:paraId="0C4AEBA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13E8D5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7C0A36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44AC3F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34C06F7" w14:textId="77777777" w:rsidR="00463D13" w:rsidRPr="00606C6C" w:rsidRDefault="00463D13" w:rsidP="00241B3A">
            <w:pPr>
              <w:jc w:val="center"/>
              <w:rPr>
                <w:rFonts w:eastAsia="Times New Roman" w:cstheme="minorHAnsi"/>
                <w:b/>
                <w:bCs/>
                <w:color w:val="000000"/>
                <w:lang w:eastAsia="en-AU"/>
              </w:rPr>
            </w:pPr>
          </w:p>
        </w:tc>
        <w:tc>
          <w:tcPr>
            <w:tcW w:w="719" w:type="dxa"/>
          </w:tcPr>
          <w:p w14:paraId="16B3E25D" w14:textId="77777777" w:rsidR="00463D13" w:rsidRPr="00606C6C" w:rsidRDefault="00463D13" w:rsidP="00241B3A">
            <w:pPr>
              <w:jc w:val="center"/>
              <w:rPr>
                <w:rFonts w:eastAsia="Times New Roman" w:cstheme="minorHAnsi"/>
                <w:b/>
                <w:bCs/>
                <w:color w:val="000000"/>
                <w:lang w:eastAsia="en-AU"/>
              </w:rPr>
            </w:pPr>
          </w:p>
        </w:tc>
        <w:tc>
          <w:tcPr>
            <w:tcW w:w="7078" w:type="dxa"/>
          </w:tcPr>
          <w:p w14:paraId="0DFFB8D9" w14:textId="77777777" w:rsidR="00463D13" w:rsidRPr="00606C6C" w:rsidRDefault="00463D13" w:rsidP="00241B3A">
            <w:pPr>
              <w:rPr>
                <w:rFonts w:eastAsia="Times New Roman" w:cstheme="minorHAnsi"/>
                <w:b/>
                <w:bCs/>
                <w:color w:val="000000"/>
                <w:lang w:eastAsia="en-AU"/>
              </w:rPr>
            </w:pPr>
          </w:p>
        </w:tc>
      </w:tr>
      <w:tr w:rsidR="00463D13" w:rsidRPr="00606C6C" w14:paraId="55D6A90C" w14:textId="77777777" w:rsidTr="00463D13">
        <w:trPr>
          <w:trHeight w:val="269"/>
        </w:trPr>
        <w:tc>
          <w:tcPr>
            <w:tcW w:w="1706" w:type="dxa"/>
            <w:vMerge w:val="restart"/>
            <w:shd w:val="clear" w:color="auto" w:fill="E2EFD9" w:themeFill="accent6" w:themeFillTint="33"/>
            <w:vAlign w:val="center"/>
          </w:tcPr>
          <w:p w14:paraId="3F8FAE3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061BC662"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729652DF"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0BF63AD6"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03BE71B" w14:textId="77777777" w:rsidR="00463D13" w:rsidRPr="00606C6C" w:rsidRDefault="00463D13" w:rsidP="00241B3A">
            <w:pPr>
              <w:jc w:val="center"/>
              <w:rPr>
                <w:rFonts w:eastAsia="Times New Roman" w:cstheme="minorHAnsi"/>
                <w:b/>
                <w:bCs/>
                <w:color w:val="000000"/>
                <w:lang w:eastAsia="en-AU"/>
              </w:rPr>
            </w:pPr>
          </w:p>
        </w:tc>
        <w:tc>
          <w:tcPr>
            <w:tcW w:w="719" w:type="dxa"/>
          </w:tcPr>
          <w:p w14:paraId="151DB59A" w14:textId="77777777" w:rsidR="00463D13" w:rsidRPr="00606C6C" w:rsidRDefault="00463D13" w:rsidP="00241B3A">
            <w:pPr>
              <w:jc w:val="center"/>
              <w:rPr>
                <w:rFonts w:eastAsia="Times New Roman" w:cstheme="minorHAnsi"/>
                <w:b/>
                <w:bCs/>
                <w:color w:val="000000"/>
                <w:lang w:eastAsia="en-AU"/>
              </w:rPr>
            </w:pPr>
          </w:p>
        </w:tc>
        <w:tc>
          <w:tcPr>
            <w:tcW w:w="7078" w:type="dxa"/>
          </w:tcPr>
          <w:p w14:paraId="2FCC90AA" w14:textId="77777777" w:rsidR="00463D13" w:rsidRPr="00606C6C" w:rsidRDefault="00463D13" w:rsidP="00241B3A">
            <w:pPr>
              <w:rPr>
                <w:rFonts w:eastAsia="Times New Roman" w:cstheme="minorHAnsi"/>
                <w:b/>
                <w:bCs/>
                <w:color w:val="000000"/>
                <w:lang w:eastAsia="en-AU"/>
              </w:rPr>
            </w:pPr>
          </w:p>
        </w:tc>
      </w:tr>
      <w:tr w:rsidR="00463D13" w:rsidRPr="00606C6C" w14:paraId="0A6BF8AC" w14:textId="77777777" w:rsidTr="00463D13">
        <w:trPr>
          <w:trHeight w:val="269"/>
        </w:trPr>
        <w:tc>
          <w:tcPr>
            <w:tcW w:w="1706" w:type="dxa"/>
            <w:vMerge/>
            <w:shd w:val="clear" w:color="auto" w:fill="E2EFD9" w:themeFill="accent6" w:themeFillTint="33"/>
          </w:tcPr>
          <w:p w14:paraId="272014DE"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4CD448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1CA5AD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B0AB5C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4EB7EF0" w14:textId="77777777" w:rsidR="00463D13" w:rsidRPr="00606C6C" w:rsidRDefault="00463D13" w:rsidP="00241B3A">
            <w:pPr>
              <w:jc w:val="center"/>
              <w:rPr>
                <w:rFonts w:eastAsia="Times New Roman" w:cstheme="minorHAnsi"/>
                <w:b/>
                <w:bCs/>
                <w:color w:val="000000"/>
                <w:lang w:eastAsia="en-AU"/>
              </w:rPr>
            </w:pPr>
          </w:p>
        </w:tc>
        <w:tc>
          <w:tcPr>
            <w:tcW w:w="719" w:type="dxa"/>
          </w:tcPr>
          <w:p w14:paraId="29717E27" w14:textId="77777777" w:rsidR="00463D13" w:rsidRPr="00606C6C" w:rsidRDefault="00463D13" w:rsidP="00241B3A">
            <w:pPr>
              <w:jc w:val="center"/>
              <w:rPr>
                <w:rFonts w:eastAsia="Times New Roman" w:cstheme="minorHAnsi"/>
                <w:b/>
                <w:bCs/>
                <w:color w:val="000000"/>
                <w:lang w:eastAsia="en-AU"/>
              </w:rPr>
            </w:pPr>
          </w:p>
        </w:tc>
        <w:tc>
          <w:tcPr>
            <w:tcW w:w="7078" w:type="dxa"/>
          </w:tcPr>
          <w:p w14:paraId="02016428" w14:textId="77777777" w:rsidR="00463D13" w:rsidRPr="00606C6C" w:rsidRDefault="00463D13" w:rsidP="00241B3A">
            <w:pPr>
              <w:rPr>
                <w:rFonts w:eastAsia="Times New Roman" w:cstheme="minorHAnsi"/>
                <w:b/>
                <w:bCs/>
                <w:color w:val="000000"/>
                <w:lang w:eastAsia="en-AU"/>
              </w:rPr>
            </w:pPr>
          </w:p>
        </w:tc>
      </w:tr>
      <w:tr w:rsidR="00463D13" w:rsidRPr="00606C6C" w14:paraId="654C77CA" w14:textId="77777777" w:rsidTr="00463D13">
        <w:trPr>
          <w:trHeight w:val="269"/>
        </w:trPr>
        <w:tc>
          <w:tcPr>
            <w:tcW w:w="1706" w:type="dxa"/>
            <w:vMerge/>
            <w:shd w:val="clear" w:color="auto" w:fill="E2EFD9" w:themeFill="accent6" w:themeFillTint="33"/>
          </w:tcPr>
          <w:p w14:paraId="6B2FA36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D9D34E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30341F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F071FA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F5587CE" w14:textId="77777777" w:rsidR="00463D13" w:rsidRPr="00606C6C" w:rsidRDefault="00463D13" w:rsidP="00241B3A">
            <w:pPr>
              <w:jc w:val="center"/>
              <w:rPr>
                <w:rFonts w:eastAsia="Times New Roman" w:cstheme="minorHAnsi"/>
                <w:b/>
                <w:bCs/>
                <w:color w:val="000000"/>
                <w:lang w:eastAsia="en-AU"/>
              </w:rPr>
            </w:pPr>
          </w:p>
        </w:tc>
        <w:tc>
          <w:tcPr>
            <w:tcW w:w="719" w:type="dxa"/>
          </w:tcPr>
          <w:p w14:paraId="3F47D0A3" w14:textId="77777777" w:rsidR="00463D13" w:rsidRPr="00606C6C" w:rsidRDefault="00463D13" w:rsidP="00241B3A">
            <w:pPr>
              <w:jc w:val="center"/>
              <w:rPr>
                <w:rFonts w:eastAsia="Times New Roman" w:cstheme="minorHAnsi"/>
                <w:b/>
                <w:bCs/>
                <w:color w:val="000000"/>
                <w:lang w:eastAsia="en-AU"/>
              </w:rPr>
            </w:pPr>
          </w:p>
        </w:tc>
        <w:tc>
          <w:tcPr>
            <w:tcW w:w="7078" w:type="dxa"/>
          </w:tcPr>
          <w:p w14:paraId="411BDF25" w14:textId="77777777" w:rsidR="00463D13" w:rsidRPr="00606C6C" w:rsidRDefault="00463D13" w:rsidP="00241B3A">
            <w:pPr>
              <w:rPr>
                <w:rFonts w:eastAsia="Times New Roman" w:cstheme="minorHAnsi"/>
                <w:b/>
                <w:bCs/>
                <w:color w:val="000000"/>
                <w:lang w:eastAsia="en-AU"/>
              </w:rPr>
            </w:pPr>
          </w:p>
        </w:tc>
      </w:tr>
      <w:tr w:rsidR="00463D13" w:rsidRPr="00606C6C" w14:paraId="7C0A54DC" w14:textId="77777777" w:rsidTr="00463D13">
        <w:trPr>
          <w:trHeight w:val="269"/>
        </w:trPr>
        <w:tc>
          <w:tcPr>
            <w:tcW w:w="1706" w:type="dxa"/>
            <w:vMerge/>
            <w:shd w:val="clear" w:color="auto" w:fill="E2EFD9" w:themeFill="accent6" w:themeFillTint="33"/>
          </w:tcPr>
          <w:p w14:paraId="419C690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87734C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0305EF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AB88ED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54D794B" w14:textId="77777777" w:rsidR="00463D13" w:rsidRPr="00606C6C" w:rsidRDefault="00463D13" w:rsidP="00241B3A">
            <w:pPr>
              <w:jc w:val="center"/>
              <w:rPr>
                <w:rFonts w:eastAsia="Times New Roman" w:cstheme="minorHAnsi"/>
                <w:b/>
                <w:bCs/>
                <w:color w:val="000000"/>
                <w:lang w:eastAsia="en-AU"/>
              </w:rPr>
            </w:pPr>
          </w:p>
        </w:tc>
        <w:tc>
          <w:tcPr>
            <w:tcW w:w="719" w:type="dxa"/>
          </w:tcPr>
          <w:p w14:paraId="383325A3" w14:textId="77777777" w:rsidR="00463D13" w:rsidRPr="00606C6C" w:rsidRDefault="00463D13" w:rsidP="00241B3A">
            <w:pPr>
              <w:jc w:val="center"/>
              <w:rPr>
                <w:rFonts w:eastAsia="Times New Roman" w:cstheme="minorHAnsi"/>
                <w:b/>
                <w:bCs/>
                <w:color w:val="000000"/>
                <w:lang w:eastAsia="en-AU"/>
              </w:rPr>
            </w:pPr>
          </w:p>
        </w:tc>
        <w:tc>
          <w:tcPr>
            <w:tcW w:w="7078" w:type="dxa"/>
          </w:tcPr>
          <w:p w14:paraId="1D37AD91" w14:textId="77777777" w:rsidR="00463D13" w:rsidRPr="00606C6C" w:rsidRDefault="00463D13" w:rsidP="00241B3A">
            <w:pPr>
              <w:rPr>
                <w:rFonts w:eastAsia="Times New Roman" w:cstheme="minorHAnsi"/>
                <w:b/>
                <w:bCs/>
                <w:color w:val="000000"/>
                <w:lang w:eastAsia="en-AU"/>
              </w:rPr>
            </w:pPr>
          </w:p>
        </w:tc>
      </w:tr>
      <w:tr w:rsidR="00463D13" w:rsidRPr="00606C6C" w14:paraId="7796711B" w14:textId="77777777" w:rsidTr="00463D13">
        <w:trPr>
          <w:trHeight w:val="269"/>
        </w:trPr>
        <w:tc>
          <w:tcPr>
            <w:tcW w:w="1706" w:type="dxa"/>
            <w:vMerge/>
            <w:shd w:val="clear" w:color="auto" w:fill="E2EFD9" w:themeFill="accent6" w:themeFillTint="33"/>
          </w:tcPr>
          <w:p w14:paraId="33667D2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DDCE78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EAC4C57"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2F974F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7089C31" w14:textId="77777777" w:rsidR="00463D13" w:rsidRPr="00606C6C" w:rsidRDefault="00463D13" w:rsidP="00241B3A">
            <w:pPr>
              <w:jc w:val="center"/>
              <w:rPr>
                <w:rFonts w:eastAsia="Times New Roman" w:cstheme="minorHAnsi"/>
                <w:b/>
                <w:bCs/>
                <w:color w:val="000000"/>
                <w:lang w:eastAsia="en-AU"/>
              </w:rPr>
            </w:pPr>
          </w:p>
        </w:tc>
        <w:tc>
          <w:tcPr>
            <w:tcW w:w="719" w:type="dxa"/>
          </w:tcPr>
          <w:p w14:paraId="305CDEB1" w14:textId="77777777" w:rsidR="00463D13" w:rsidRPr="00606C6C" w:rsidRDefault="00463D13" w:rsidP="00241B3A">
            <w:pPr>
              <w:jc w:val="center"/>
              <w:rPr>
                <w:rFonts w:eastAsia="Times New Roman" w:cstheme="minorHAnsi"/>
                <w:b/>
                <w:bCs/>
                <w:color w:val="000000"/>
                <w:lang w:eastAsia="en-AU"/>
              </w:rPr>
            </w:pPr>
          </w:p>
        </w:tc>
        <w:tc>
          <w:tcPr>
            <w:tcW w:w="7078" w:type="dxa"/>
          </w:tcPr>
          <w:p w14:paraId="75D7EC70" w14:textId="77777777" w:rsidR="00463D13" w:rsidRPr="00606C6C" w:rsidRDefault="00463D13" w:rsidP="00241B3A">
            <w:pPr>
              <w:rPr>
                <w:rFonts w:eastAsia="Times New Roman" w:cstheme="minorHAnsi"/>
                <w:b/>
                <w:bCs/>
                <w:color w:val="000000"/>
                <w:lang w:eastAsia="en-AU"/>
              </w:rPr>
            </w:pPr>
          </w:p>
        </w:tc>
      </w:tr>
      <w:tr w:rsidR="00463D13" w:rsidRPr="00606C6C" w14:paraId="19702A45" w14:textId="77777777" w:rsidTr="00463D13">
        <w:trPr>
          <w:trHeight w:val="269"/>
        </w:trPr>
        <w:tc>
          <w:tcPr>
            <w:tcW w:w="1706" w:type="dxa"/>
            <w:vMerge/>
            <w:shd w:val="clear" w:color="auto" w:fill="E2EFD9" w:themeFill="accent6" w:themeFillTint="33"/>
          </w:tcPr>
          <w:p w14:paraId="617E12B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CA0E4B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372884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BE3298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4BC945B" w14:textId="77777777" w:rsidR="00463D13" w:rsidRPr="00606C6C" w:rsidRDefault="00463D13" w:rsidP="00241B3A">
            <w:pPr>
              <w:jc w:val="center"/>
              <w:rPr>
                <w:rFonts w:eastAsia="Times New Roman" w:cstheme="minorHAnsi"/>
                <w:b/>
                <w:bCs/>
                <w:color w:val="000000"/>
                <w:lang w:eastAsia="en-AU"/>
              </w:rPr>
            </w:pPr>
          </w:p>
        </w:tc>
        <w:tc>
          <w:tcPr>
            <w:tcW w:w="719" w:type="dxa"/>
          </w:tcPr>
          <w:p w14:paraId="41943403" w14:textId="77777777" w:rsidR="00463D13" w:rsidRPr="00606C6C" w:rsidRDefault="00463D13" w:rsidP="00241B3A">
            <w:pPr>
              <w:jc w:val="center"/>
              <w:rPr>
                <w:rFonts w:eastAsia="Times New Roman" w:cstheme="minorHAnsi"/>
                <w:b/>
                <w:bCs/>
                <w:color w:val="000000"/>
                <w:lang w:eastAsia="en-AU"/>
              </w:rPr>
            </w:pPr>
          </w:p>
        </w:tc>
        <w:tc>
          <w:tcPr>
            <w:tcW w:w="7078" w:type="dxa"/>
          </w:tcPr>
          <w:p w14:paraId="6D9C1F78" w14:textId="77777777" w:rsidR="00463D13" w:rsidRPr="00606C6C" w:rsidRDefault="00463D13" w:rsidP="00241B3A">
            <w:pPr>
              <w:rPr>
                <w:rFonts w:eastAsia="Times New Roman" w:cstheme="minorHAnsi"/>
                <w:b/>
                <w:bCs/>
                <w:color w:val="000000"/>
                <w:lang w:eastAsia="en-AU"/>
              </w:rPr>
            </w:pPr>
          </w:p>
        </w:tc>
      </w:tr>
      <w:tr w:rsidR="00463D13" w:rsidRPr="00606C6C" w14:paraId="69CCF268" w14:textId="77777777" w:rsidTr="00463D13">
        <w:trPr>
          <w:trHeight w:val="269"/>
        </w:trPr>
        <w:tc>
          <w:tcPr>
            <w:tcW w:w="1706" w:type="dxa"/>
            <w:vMerge w:val="restart"/>
            <w:shd w:val="clear" w:color="auto" w:fill="E2EFD9" w:themeFill="accent6" w:themeFillTint="33"/>
            <w:vAlign w:val="center"/>
          </w:tcPr>
          <w:p w14:paraId="7F124D4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C2C00DF"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3F2A67EB"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58E1746B"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C3C02BD" w14:textId="77777777" w:rsidR="00463D13" w:rsidRPr="00606C6C" w:rsidRDefault="00463D13" w:rsidP="00241B3A">
            <w:pPr>
              <w:jc w:val="center"/>
              <w:rPr>
                <w:rFonts w:eastAsia="Times New Roman" w:cstheme="minorHAnsi"/>
                <w:b/>
                <w:bCs/>
                <w:color w:val="000000"/>
                <w:lang w:eastAsia="en-AU"/>
              </w:rPr>
            </w:pPr>
          </w:p>
        </w:tc>
        <w:tc>
          <w:tcPr>
            <w:tcW w:w="719" w:type="dxa"/>
          </w:tcPr>
          <w:p w14:paraId="0541ECA6" w14:textId="77777777" w:rsidR="00463D13" w:rsidRPr="00606C6C" w:rsidRDefault="00463D13" w:rsidP="00241B3A">
            <w:pPr>
              <w:jc w:val="center"/>
              <w:rPr>
                <w:rFonts w:eastAsia="Times New Roman" w:cstheme="minorHAnsi"/>
                <w:b/>
                <w:bCs/>
                <w:color w:val="000000"/>
                <w:lang w:eastAsia="en-AU"/>
              </w:rPr>
            </w:pPr>
          </w:p>
        </w:tc>
        <w:tc>
          <w:tcPr>
            <w:tcW w:w="7078" w:type="dxa"/>
          </w:tcPr>
          <w:p w14:paraId="4D204391" w14:textId="77777777" w:rsidR="00463D13" w:rsidRPr="00606C6C" w:rsidRDefault="00463D13" w:rsidP="00241B3A">
            <w:pPr>
              <w:rPr>
                <w:rFonts w:eastAsia="Times New Roman" w:cstheme="minorHAnsi"/>
                <w:b/>
                <w:bCs/>
                <w:color w:val="000000"/>
                <w:lang w:eastAsia="en-AU"/>
              </w:rPr>
            </w:pPr>
          </w:p>
        </w:tc>
      </w:tr>
      <w:tr w:rsidR="00463D13" w:rsidRPr="00606C6C" w14:paraId="454F1ABF" w14:textId="77777777" w:rsidTr="00463D13">
        <w:trPr>
          <w:trHeight w:val="269"/>
        </w:trPr>
        <w:tc>
          <w:tcPr>
            <w:tcW w:w="1706" w:type="dxa"/>
            <w:vMerge/>
            <w:shd w:val="clear" w:color="auto" w:fill="E2EFD9" w:themeFill="accent6" w:themeFillTint="33"/>
          </w:tcPr>
          <w:p w14:paraId="767C6CB9"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E63F975"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C65C7E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7B2F748"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7C5637D" w14:textId="77777777" w:rsidR="00463D13" w:rsidRPr="00606C6C" w:rsidRDefault="00463D13" w:rsidP="00241B3A">
            <w:pPr>
              <w:jc w:val="center"/>
              <w:rPr>
                <w:rFonts w:eastAsia="Times New Roman" w:cstheme="minorHAnsi"/>
                <w:b/>
                <w:bCs/>
                <w:color w:val="000000"/>
                <w:lang w:eastAsia="en-AU"/>
              </w:rPr>
            </w:pPr>
          </w:p>
        </w:tc>
        <w:tc>
          <w:tcPr>
            <w:tcW w:w="719" w:type="dxa"/>
          </w:tcPr>
          <w:p w14:paraId="4A86A68C" w14:textId="77777777" w:rsidR="00463D13" w:rsidRPr="00606C6C" w:rsidRDefault="00463D13" w:rsidP="00241B3A">
            <w:pPr>
              <w:jc w:val="center"/>
              <w:rPr>
                <w:rFonts w:eastAsia="Times New Roman" w:cstheme="minorHAnsi"/>
                <w:b/>
                <w:bCs/>
                <w:color w:val="000000"/>
                <w:lang w:eastAsia="en-AU"/>
              </w:rPr>
            </w:pPr>
          </w:p>
        </w:tc>
        <w:tc>
          <w:tcPr>
            <w:tcW w:w="7078" w:type="dxa"/>
          </w:tcPr>
          <w:p w14:paraId="2AB03788" w14:textId="77777777" w:rsidR="00463D13" w:rsidRPr="00606C6C" w:rsidRDefault="00463D13" w:rsidP="00241B3A">
            <w:pPr>
              <w:rPr>
                <w:rFonts w:eastAsia="Times New Roman" w:cstheme="minorHAnsi"/>
                <w:b/>
                <w:bCs/>
                <w:color w:val="000000"/>
                <w:lang w:eastAsia="en-AU"/>
              </w:rPr>
            </w:pPr>
          </w:p>
        </w:tc>
      </w:tr>
      <w:tr w:rsidR="00463D13" w:rsidRPr="00606C6C" w14:paraId="28CB96AD" w14:textId="77777777" w:rsidTr="00463D13">
        <w:trPr>
          <w:trHeight w:val="269"/>
        </w:trPr>
        <w:tc>
          <w:tcPr>
            <w:tcW w:w="1706" w:type="dxa"/>
            <w:vMerge/>
            <w:shd w:val="clear" w:color="auto" w:fill="E2EFD9" w:themeFill="accent6" w:themeFillTint="33"/>
          </w:tcPr>
          <w:p w14:paraId="06C1F00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921D97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2A0886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39E30B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6BF86AB" w14:textId="77777777" w:rsidR="00463D13" w:rsidRPr="00606C6C" w:rsidRDefault="00463D13" w:rsidP="00241B3A">
            <w:pPr>
              <w:jc w:val="center"/>
              <w:rPr>
                <w:rFonts w:eastAsia="Times New Roman" w:cstheme="minorHAnsi"/>
                <w:b/>
                <w:bCs/>
                <w:color w:val="000000"/>
                <w:lang w:eastAsia="en-AU"/>
              </w:rPr>
            </w:pPr>
          </w:p>
        </w:tc>
        <w:tc>
          <w:tcPr>
            <w:tcW w:w="719" w:type="dxa"/>
          </w:tcPr>
          <w:p w14:paraId="3C9E22B7" w14:textId="77777777" w:rsidR="00463D13" w:rsidRPr="00606C6C" w:rsidRDefault="00463D13" w:rsidP="00241B3A">
            <w:pPr>
              <w:jc w:val="center"/>
              <w:rPr>
                <w:rFonts w:eastAsia="Times New Roman" w:cstheme="minorHAnsi"/>
                <w:b/>
                <w:bCs/>
                <w:color w:val="000000"/>
                <w:lang w:eastAsia="en-AU"/>
              </w:rPr>
            </w:pPr>
          </w:p>
        </w:tc>
        <w:tc>
          <w:tcPr>
            <w:tcW w:w="7078" w:type="dxa"/>
          </w:tcPr>
          <w:p w14:paraId="19A6A318" w14:textId="77777777" w:rsidR="00463D13" w:rsidRPr="00606C6C" w:rsidRDefault="00463D13" w:rsidP="00241B3A">
            <w:pPr>
              <w:rPr>
                <w:rFonts w:eastAsia="Times New Roman" w:cstheme="minorHAnsi"/>
                <w:b/>
                <w:bCs/>
                <w:color w:val="000000"/>
                <w:lang w:eastAsia="en-AU"/>
              </w:rPr>
            </w:pPr>
          </w:p>
        </w:tc>
      </w:tr>
      <w:tr w:rsidR="00463D13" w:rsidRPr="00606C6C" w14:paraId="38C7EA40" w14:textId="77777777" w:rsidTr="00463D13">
        <w:trPr>
          <w:trHeight w:val="269"/>
        </w:trPr>
        <w:tc>
          <w:tcPr>
            <w:tcW w:w="1706" w:type="dxa"/>
            <w:vMerge/>
            <w:shd w:val="clear" w:color="auto" w:fill="E2EFD9" w:themeFill="accent6" w:themeFillTint="33"/>
          </w:tcPr>
          <w:p w14:paraId="2560453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94C04B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45D504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ADE447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BF5160A" w14:textId="77777777" w:rsidR="00463D13" w:rsidRPr="00606C6C" w:rsidRDefault="00463D13" w:rsidP="00241B3A">
            <w:pPr>
              <w:jc w:val="center"/>
              <w:rPr>
                <w:rFonts w:eastAsia="Times New Roman" w:cstheme="minorHAnsi"/>
                <w:b/>
                <w:bCs/>
                <w:color w:val="000000"/>
                <w:lang w:eastAsia="en-AU"/>
              </w:rPr>
            </w:pPr>
          </w:p>
        </w:tc>
        <w:tc>
          <w:tcPr>
            <w:tcW w:w="719" w:type="dxa"/>
          </w:tcPr>
          <w:p w14:paraId="045B8029" w14:textId="77777777" w:rsidR="00463D13" w:rsidRPr="00606C6C" w:rsidRDefault="00463D13" w:rsidP="00241B3A">
            <w:pPr>
              <w:jc w:val="center"/>
              <w:rPr>
                <w:rFonts w:eastAsia="Times New Roman" w:cstheme="minorHAnsi"/>
                <w:b/>
                <w:bCs/>
                <w:color w:val="000000"/>
                <w:lang w:eastAsia="en-AU"/>
              </w:rPr>
            </w:pPr>
          </w:p>
        </w:tc>
        <w:tc>
          <w:tcPr>
            <w:tcW w:w="7078" w:type="dxa"/>
          </w:tcPr>
          <w:p w14:paraId="4550688E" w14:textId="77777777" w:rsidR="00463D13" w:rsidRPr="00606C6C" w:rsidRDefault="00463D13" w:rsidP="00241B3A">
            <w:pPr>
              <w:rPr>
                <w:rFonts w:eastAsia="Times New Roman" w:cstheme="minorHAnsi"/>
                <w:b/>
                <w:bCs/>
                <w:color w:val="000000"/>
                <w:lang w:eastAsia="en-AU"/>
              </w:rPr>
            </w:pPr>
          </w:p>
        </w:tc>
      </w:tr>
      <w:tr w:rsidR="00463D13" w:rsidRPr="00606C6C" w14:paraId="369B69C1" w14:textId="77777777" w:rsidTr="00463D13">
        <w:trPr>
          <w:trHeight w:val="269"/>
        </w:trPr>
        <w:tc>
          <w:tcPr>
            <w:tcW w:w="1706" w:type="dxa"/>
            <w:vMerge/>
            <w:shd w:val="clear" w:color="auto" w:fill="E2EFD9" w:themeFill="accent6" w:themeFillTint="33"/>
          </w:tcPr>
          <w:p w14:paraId="68726AD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879D94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59064F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F7DFCBF"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F55FAE3" w14:textId="77777777" w:rsidR="00463D13" w:rsidRPr="00606C6C" w:rsidRDefault="00463D13" w:rsidP="00241B3A">
            <w:pPr>
              <w:jc w:val="center"/>
              <w:rPr>
                <w:rFonts w:eastAsia="Times New Roman" w:cstheme="minorHAnsi"/>
                <w:b/>
                <w:bCs/>
                <w:color w:val="000000"/>
                <w:lang w:eastAsia="en-AU"/>
              </w:rPr>
            </w:pPr>
          </w:p>
        </w:tc>
        <w:tc>
          <w:tcPr>
            <w:tcW w:w="719" w:type="dxa"/>
          </w:tcPr>
          <w:p w14:paraId="1086A598" w14:textId="77777777" w:rsidR="00463D13" w:rsidRPr="00606C6C" w:rsidRDefault="00463D13" w:rsidP="00241B3A">
            <w:pPr>
              <w:jc w:val="center"/>
              <w:rPr>
                <w:rFonts w:eastAsia="Times New Roman" w:cstheme="minorHAnsi"/>
                <w:b/>
                <w:bCs/>
                <w:color w:val="000000"/>
                <w:lang w:eastAsia="en-AU"/>
              </w:rPr>
            </w:pPr>
          </w:p>
        </w:tc>
        <w:tc>
          <w:tcPr>
            <w:tcW w:w="7078" w:type="dxa"/>
          </w:tcPr>
          <w:p w14:paraId="188B6481" w14:textId="77777777" w:rsidR="00463D13" w:rsidRPr="00606C6C" w:rsidRDefault="00463D13" w:rsidP="00241B3A">
            <w:pPr>
              <w:rPr>
                <w:rFonts w:eastAsia="Times New Roman" w:cstheme="minorHAnsi"/>
                <w:b/>
                <w:bCs/>
                <w:color w:val="000000"/>
                <w:lang w:eastAsia="en-AU"/>
              </w:rPr>
            </w:pPr>
          </w:p>
        </w:tc>
      </w:tr>
      <w:tr w:rsidR="00463D13" w:rsidRPr="00606C6C" w14:paraId="7ABF40DE" w14:textId="77777777" w:rsidTr="00463D13">
        <w:trPr>
          <w:trHeight w:val="458"/>
        </w:trPr>
        <w:tc>
          <w:tcPr>
            <w:tcW w:w="1706" w:type="dxa"/>
            <w:vMerge/>
            <w:shd w:val="clear" w:color="auto" w:fill="E2EFD9" w:themeFill="accent6" w:themeFillTint="33"/>
          </w:tcPr>
          <w:p w14:paraId="0334D02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C21529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56B159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82860C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15961A" w14:textId="77777777" w:rsidR="00463D13" w:rsidRPr="00606C6C" w:rsidRDefault="00463D13" w:rsidP="00241B3A">
            <w:pPr>
              <w:jc w:val="center"/>
              <w:rPr>
                <w:rFonts w:eastAsia="Times New Roman" w:cstheme="minorHAnsi"/>
                <w:b/>
                <w:bCs/>
                <w:color w:val="000000"/>
                <w:lang w:eastAsia="en-AU"/>
              </w:rPr>
            </w:pPr>
          </w:p>
        </w:tc>
        <w:tc>
          <w:tcPr>
            <w:tcW w:w="719" w:type="dxa"/>
          </w:tcPr>
          <w:p w14:paraId="572C14D2" w14:textId="77777777" w:rsidR="00463D13" w:rsidRPr="00606C6C" w:rsidRDefault="00463D13" w:rsidP="00241B3A">
            <w:pPr>
              <w:jc w:val="center"/>
              <w:rPr>
                <w:rFonts w:eastAsia="Times New Roman" w:cstheme="minorHAnsi"/>
                <w:b/>
                <w:bCs/>
                <w:color w:val="000000"/>
                <w:lang w:eastAsia="en-AU"/>
              </w:rPr>
            </w:pPr>
          </w:p>
        </w:tc>
        <w:tc>
          <w:tcPr>
            <w:tcW w:w="7078" w:type="dxa"/>
          </w:tcPr>
          <w:p w14:paraId="5127B107" w14:textId="77777777" w:rsidR="00463D13" w:rsidRPr="00606C6C" w:rsidRDefault="00463D13" w:rsidP="00241B3A">
            <w:pPr>
              <w:rPr>
                <w:rFonts w:eastAsia="Times New Roman" w:cstheme="minorHAnsi"/>
                <w:b/>
                <w:bCs/>
                <w:color w:val="000000"/>
                <w:lang w:eastAsia="en-AU"/>
              </w:rPr>
            </w:pPr>
          </w:p>
        </w:tc>
      </w:tr>
      <w:tr w:rsidR="00463D13" w:rsidRPr="00606C6C" w14:paraId="4631D8FA" w14:textId="77777777" w:rsidTr="00463D13">
        <w:trPr>
          <w:trHeight w:val="269"/>
        </w:trPr>
        <w:tc>
          <w:tcPr>
            <w:tcW w:w="1706" w:type="dxa"/>
            <w:vMerge w:val="restart"/>
            <w:shd w:val="clear" w:color="auto" w:fill="E2EFD9" w:themeFill="accent6" w:themeFillTint="33"/>
            <w:vAlign w:val="center"/>
          </w:tcPr>
          <w:p w14:paraId="162870FF"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2883B34A"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5F81F0C0"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6FDF1E9"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27362A4C" w14:textId="77777777" w:rsidR="00463D13" w:rsidRPr="00606C6C" w:rsidRDefault="00463D13" w:rsidP="00241B3A">
            <w:pPr>
              <w:jc w:val="center"/>
              <w:rPr>
                <w:rFonts w:eastAsia="Times New Roman" w:cstheme="minorHAnsi"/>
                <w:b/>
                <w:bCs/>
                <w:color w:val="000000"/>
                <w:lang w:eastAsia="en-AU"/>
              </w:rPr>
            </w:pPr>
          </w:p>
        </w:tc>
        <w:tc>
          <w:tcPr>
            <w:tcW w:w="719" w:type="dxa"/>
          </w:tcPr>
          <w:p w14:paraId="6401775B" w14:textId="77777777" w:rsidR="00463D13" w:rsidRPr="00606C6C" w:rsidRDefault="00463D13" w:rsidP="00241B3A">
            <w:pPr>
              <w:jc w:val="center"/>
              <w:rPr>
                <w:rFonts w:eastAsia="Times New Roman" w:cstheme="minorHAnsi"/>
                <w:b/>
                <w:bCs/>
                <w:color w:val="000000"/>
                <w:lang w:eastAsia="en-AU"/>
              </w:rPr>
            </w:pPr>
          </w:p>
        </w:tc>
        <w:tc>
          <w:tcPr>
            <w:tcW w:w="7078" w:type="dxa"/>
          </w:tcPr>
          <w:p w14:paraId="274CBE6B" w14:textId="77777777" w:rsidR="00463D13" w:rsidRPr="00606C6C" w:rsidRDefault="00463D13" w:rsidP="00241B3A">
            <w:pPr>
              <w:rPr>
                <w:rFonts w:eastAsia="Times New Roman" w:cstheme="minorHAnsi"/>
                <w:b/>
                <w:bCs/>
                <w:color w:val="000000"/>
                <w:lang w:eastAsia="en-AU"/>
              </w:rPr>
            </w:pPr>
          </w:p>
        </w:tc>
      </w:tr>
      <w:tr w:rsidR="00463D13" w:rsidRPr="00606C6C" w14:paraId="76E829DE" w14:textId="77777777" w:rsidTr="00463D13">
        <w:trPr>
          <w:trHeight w:val="269"/>
        </w:trPr>
        <w:tc>
          <w:tcPr>
            <w:tcW w:w="1706" w:type="dxa"/>
            <w:vMerge/>
            <w:shd w:val="clear" w:color="auto" w:fill="E2EFD9" w:themeFill="accent6" w:themeFillTint="33"/>
          </w:tcPr>
          <w:p w14:paraId="015DBAF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3D9C4BD"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45D2C9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583E54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003954" w14:textId="77777777" w:rsidR="00463D13" w:rsidRPr="00606C6C" w:rsidRDefault="00463D13" w:rsidP="00241B3A">
            <w:pPr>
              <w:jc w:val="center"/>
              <w:rPr>
                <w:rFonts w:eastAsia="Times New Roman" w:cstheme="minorHAnsi"/>
                <w:b/>
                <w:bCs/>
                <w:color w:val="000000"/>
                <w:lang w:eastAsia="en-AU"/>
              </w:rPr>
            </w:pPr>
          </w:p>
        </w:tc>
        <w:tc>
          <w:tcPr>
            <w:tcW w:w="719" w:type="dxa"/>
          </w:tcPr>
          <w:p w14:paraId="23A3FF25" w14:textId="77777777" w:rsidR="00463D13" w:rsidRPr="00606C6C" w:rsidRDefault="00463D13" w:rsidP="00241B3A">
            <w:pPr>
              <w:jc w:val="center"/>
              <w:rPr>
                <w:rFonts w:eastAsia="Times New Roman" w:cstheme="minorHAnsi"/>
                <w:b/>
                <w:bCs/>
                <w:color w:val="000000"/>
                <w:lang w:eastAsia="en-AU"/>
              </w:rPr>
            </w:pPr>
          </w:p>
        </w:tc>
        <w:tc>
          <w:tcPr>
            <w:tcW w:w="7078" w:type="dxa"/>
          </w:tcPr>
          <w:p w14:paraId="657FE7B0" w14:textId="77777777" w:rsidR="00463D13" w:rsidRPr="00606C6C" w:rsidRDefault="00463D13" w:rsidP="00241B3A">
            <w:pPr>
              <w:rPr>
                <w:rFonts w:eastAsia="Times New Roman" w:cstheme="minorHAnsi"/>
                <w:b/>
                <w:bCs/>
                <w:color w:val="000000"/>
                <w:lang w:eastAsia="en-AU"/>
              </w:rPr>
            </w:pPr>
          </w:p>
        </w:tc>
      </w:tr>
      <w:tr w:rsidR="00463D13" w:rsidRPr="00606C6C" w14:paraId="66175823" w14:textId="77777777" w:rsidTr="00463D13">
        <w:trPr>
          <w:trHeight w:val="269"/>
        </w:trPr>
        <w:tc>
          <w:tcPr>
            <w:tcW w:w="1706" w:type="dxa"/>
            <w:vMerge/>
            <w:shd w:val="clear" w:color="auto" w:fill="E2EFD9" w:themeFill="accent6" w:themeFillTint="33"/>
          </w:tcPr>
          <w:p w14:paraId="439B2F2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36D78D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9C1790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E4C6F09"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54C8B48" w14:textId="77777777" w:rsidR="00463D13" w:rsidRPr="00606C6C" w:rsidRDefault="00463D13" w:rsidP="00241B3A">
            <w:pPr>
              <w:jc w:val="center"/>
              <w:rPr>
                <w:rFonts w:eastAsia="Times New Roman" w:cstheme="minorHAnsi"/>
                <w:b/>
                <w:bCs/>
                <w:color w:val="000000"/>
                <w:lang w:eastAsia="en-AU"/>
              </w:rPr>
            </w:pPr>
          </w:p>
        </w:tc>
        <w:tc>
          <w:tcPr>
            <w:tcW w:w="719" w:type="dxa"/>
          </w:tcPr>
          <w:p w14:paraId="548808EB" w14:textId="77777777" w:rsidR="00463D13" w:rsidRPr="00606C6C" w:rsidRDefault="00463D13" w:rsidP="00241B3A">
            <w:pPr>
              <w:jc w:val="center"/>
              <w:rPr>
                <w:rFonts w:eastAsia="Times New Roman" w:cstheme="minorHAnsi"/>
                <w:b/>
                <w:bCs/>
                <w:color w:val="000000"/>
                <w:lang w:eastAsia="en-AU"/>
              </w:rPr>
            </w:pPr>
          </w:p>
        </w:tc>
        <w:tc>
          <w:tcPr>
            <w:tcW w:w="7078" w:type="dxa"/>
          </w:tcPr>
          <w:p w14:paraId="01CB0F51" w14:textId="77777777" w:rsidR="00463D13" w:rsidRPr="00606C6C" w:rsidRDefault="00463D13" w:rsidP="00241B3A">
            <w:pPr>
              <w:rPr>
                <w:rFonts w:eastAsia="Times New Roman" w:cstheme="minorHAnsi"/>
                <w:b/>
                <w:bCs/>
                <w:color w:val="000000"/>
                <w:lang w:eastAsia="en-AU"/>
              </w:rPr>
            </w:pPr>
          </w:p>
        </w:tc>
      </w:tr>
      <w:tr w:rsidR="00463D13" w:rsidRPr="00606C6C" w14:paraId="222F23B6" w14:textId="77777777" w:rsidTr="00463D13">
        <w:trPr>
          <w:trHeight w:val="269"/>
        </w:trPr>
        <w:tc>
          <w:tcPr>
            <w:tcW w:w="1706" w:type="dxa"/>
            <w:vMerge/>
            <w:shd w:val="clear" w:color="auto" w:fill="E2EFD9" w:themeFill="accent6" w:themeFillTint="33"/>
          </w:tcPr>
          <w:p w14:paraId="289D1C0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E48CC7A"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9D923E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A4469D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D9CDA56" w14:textId="77777777" w:rsidR="00463D13" w:rsidRPr="00606C6C" w:rsidRDefault="00463D13" w:rsidP="00241B3A">
            <w:pPr>
              <w:jc w:val="center"/>
              <w:rPr>
                <w:rFonts w:eastAsia="Times New Roman" w:cstheme="minorHAnsi"/>
                <w:b/>
                <w:bCs/>
                <w:color w:val="000000"/>
                <w:lang w:eastAsia="en-AU"/>
              </w:rPr>
            </w:pPr>
          </w:p>
        </w:tc>
        <w:tc>
          <w:tcPr>
            <w:tcW w:w="719" w:type="dxa"/>
          </w:tcPr>
          <w:p w14:paraId="5570D36F" w14:textId="77777777" w:rsidR="00463D13" w:rsidRPr="00606C6C" w:rsidRDefault="00463D13" w:rsidP="00241B3A">
            <w:pPr>
              <w:jc w:val="center"/>
              <w:rPr>
                <w:rFonts w:eastAsia="Times New Roman" w:cstheme="minorHAnsi"/>
                <w:b/>
                <w:bCs/>
                <w:color w:val="000000"/>
                <w:lang w:eastAsia="en-AU"/>
              </w:rPr>
            </w:pPr>
          </w:p>
        </w:tc>
        <w:tc>
          <w:tcPr>
            <w:tcW w:w="7078" w:type="dxa"/>
          </w:tcPr>
          <w:p w14:paraId="646C1A05" w14:textId="77777777" w:rsidR="00463D13" w:rsidRPr="00606C6C" w:rsidRDefault="00463D13" w:rsidP="00241B3A">
            <w:pPr>
              <w:rPr>
                <w:rFonts w:eastAsia="Times New Roman" w:cstheme="minorHAnsi"/>
                <w:b/>
                <w:bCs/>
                <w:color w:val="000000"/>
                <w:lang w:eastAsia="en-AU"/>
              </w:rPr>
            </w:pPr>
          </w:p>
        </w:tc>
      </w:tr>
      <w:tr w:rsidR="00463D13" w:rsidRPr="00606C6C" w14:paraId="1160BE01" w14:textId="77777777" w:rsidTr="00463D13">
        <w:trPr>
          <w:trHeight w:val="269"/>
        </w:trPr>
        <w:tc>
          <w:tcPr>
            <w:tcW w:w="1706" w:type="dxa"/>
            <w:vMerge/>
            <w:shd w:val="clear" w:color="auto" w:fill="E2EFD9" w:themeFill="accent6" w:themeFillTint="33"/>
          </w:tcPr>
          <w:p w14:paraId="0579B43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90282A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05C46F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F1B784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BE30480" w14:textId="77777777" w:rsidR="00463D13" w:rsidRPr="00606C6C" w:rsidRDefault="00463D13" w:rsidP="00241B3A">
            <w:pPr>
              <w:jc w:val="center"/>
              <w:rPr>
                <w:rFonts w:eastAsia="Times New Roman" w:cstheme="minorHAnsi"/>
                <w:b/>
                <w:bCs/>
                <w:color w:val="000000"/>
                <w:lang w:eastAsia="en-AU"/>
              </w:rPr>
            </w:pPr>
          </w:p>
        </w:tc>
        <w:tc>
          <w:tcPr>
            <w:tcW w:w="719" w:type="dxa"/>
          </w:tcPr>
          <w:p w14:paraId="7F309D3B" w14:textId="77777777" w:rsidR="00463D13" w:rsidRPr="00606C6C" w:rsidRDefault="00463D13" w:rsidP="00241B3A">
            <w:pPr>
              <w:jc w:val="center"/>
              <w:rPr>
                <w:rFonts w:eastAsia="Times New Roman" w:cstheme="minorHAnsi"/>
                <w:b/>
                <w:bCs/>
                <w:color w:val="000000"/>
                <w:lang w:eastAsia="en-AU"/>
              </w:rPr>
            </w:pPr>
          </w:p>
        </w:tc>
        <w:tc>
          <w:tcPr>
            <w:tcW w:w="7078" w:type="dxa"/>
          </w:tcPr>
          <w:p w14:paraId="070CCEA8" w14:textId="77777777" w:rsidR="00463D13" w:rsidRPr="00606C6C" w:rsidRDefault="00463D13" w:rsidP="00241B3A">
            <w:pPr>
              <w:rPr>
                <w:rFonts w:eastAsia="Times New Roman" w:cstheme="minorHAnsi"/>
                <w:b/>
                <w:bCs/>
                <w:color w:val="000000"/>
                <w:lang w:eastAsia="en-AU"/>
              </w:rPr>
            </w:pPr>
          </w:p>
        </w:tc>
      </w:tr>
      <w:tr w:rsidR="00463D13" w:rsidRPr="00606C6C" w14:paraId="2B56FFF7" w14:textId="77777777" w:rsidTr="00463D13">
        <w:trPr>
          <w:trHeight w:val="354"/>
        </w:trPr>
        <w:tc>
          <w:tcPr>
            <w:tcW w:w="1706" w:type="dxa"/>
            <w:vMerge/>
            <w:shd w:val="clear" w:color="auto" w:fill="E2EFD9" w:themeFill="accent6" w:themeFillTint="33"/>
          </w:tcPr>
          <w:p w14:paraId="4765DDF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A01300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A9BB06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1CBBDB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03A8600" w14:textId="77777777" w:rsidR="00463D13" w:rsidRPr="00606C6C" w:rsidRDefault="00463D13" w:rsidP="00241B3A">
            <w:pPr>
              <w:jc w:val="center"/>
              <w:rPr>
                <w:rFonts w:eastAsia="Times New Roman" w:cstheme="minorHAnsi"/>
                <w:b/>
                <w:bCs/>
                <w:color w:val="000000"/>
                <w:lang w:eastAsia="en-AU"/>
              </w:rPr>
            </w:pPr>
          </w:p>
        </w:tc>
        <w:tc>
          <w:tcPr>
            <w:tcW w:w="719" w:type="dxa"/>
          </w:tcPr>
          <w:p w14:paraId="70338A62" w14:textId="77777777" w:rsidR="00463D13" w:rsidRPr="00606C6C" w:rsidRDefault="00463D13" w:rsidP="00241B3A">
            <w:pPr>
              <w:jc w:val="center"/>
              <w:rPr>
                <w:rFonts w:eastAsia="Times New Roman" w:cstheme="minorHAnsi"/>
                <w:b/>
                <w:bCs/>
                <w:color w:val="000000"/>
                <w:lang w:eastAsia="en-AU"/>
              </w:rPr>
            </w:pPr>
          </w:p>
        </w:tc>
        <w:tc>
          <w:tcPr>
            <w:tcW w:w="7078" w:type="dxa"/>
          </w:tcPr>
          <w:p w14:paraId="0450D062" w14:textId="77777777" w:rsidR="00463D13" w:rsidRPr="00606C6C" w:rsidRDefault="00463D13" w:rsidP="00241B3A">
            <w:pPr>
              <w:rPr>
                <w:rFonts w:eastAsia="Times New Roman" w:cstheme="minorHAnsi"/>
                <w:b/>
                <w:bCs/>
                <w:color w:val="000000"/>
                <w:lang w:eastAsia="en-AU"/>
              </w:rPr>
            </w:pPr>
          </w:p>
        </w:tc>
      </w:tr>
      <w:tr w:rsidR="00463D13" w:rsidRPr="00606C6C" w14:paraId="5930E93A" w14:textId="77777777" w:rsidTr="00463D13">
        <w:trPr>
          <w:trHeight w:val="269"/>
        </w:trPr>
        <w:tc>
          <w:tcPr>
            <w:tcW w:w="1706" w:type="dxa"/>
            <w:vMerge w:val="restart"/>
            <w:shd w:val="clear" w:color="auto" w:fill="E2EFD9" w:themeFill="accent6" w:themeFillTint="33"/>
            <w:vAlign w:val="center"/>
          </w:tcPr>
          <w:p w14:paraId="43A681B2"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65CA50C5"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1D897DDE"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3EAE817E"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47AAA26E" w14:textId="77777777" w:rsidR="00463D13" w:rsidRPr="00606C6C" w:rsidRDefault="00463D13" w:rsidP="00241B3A">
            <w:pPr>
              <w:jc w:val="center"/>
              <w:rPr>
                <w:rFonts w:eastAsia="Times New Roman" w:cstheme="minorHAnsi"/>
                <w:b/>
                <w:bCs/>
                <w:color w:val="000000"/>
                <w:lang w:eastAsia="en-AU"/>
              </w:rPr>
            </w:pPr>
          </w:p>
        </w:tc>
        <w:tc>
          <w:tcPr>
            <w:tcW w:w="719" w:type="dxa"/>
          </w:tcPr>
          <w:p w14:paraId="78261FC3" w14:textId="77777777" w:rsidR="00463D13" w:rsidRPr="00606C6C" w:rsidRDefault="00463D13" w:rsidP="00241B3A">
            <w:pPr>
              <w:jc w:val="center"/>
              <w:rPr>
                <w:rFonts w:eastAsia="Times New Roman" w:cstheme="minorHAnsi"/>
                <w:b/>
                <w:bCs/>
                <w:color w:val="000000"/>
                <w:lang w:eastAsia="en-AU"/>
              </w:rPr>
            </w:pPr>
          </w:p>
        </w:tc>
        <w:tc>
          <w:tcPr>
            <w:tcW w:w="7078" w:type="dxa"/>
          </w:tcPr>
          <w:p w14:paraId="699D78D1" w14:textId="77777777" w:rsidR="00463D13" w:rsidRPr="00606C6C" w:rsidRDefault="00463D13" w:rsidP="00241B3A">
            <w:pPr>
              <w:rPr>
                <w:rFonts w:eastAsia="Times New Roman" w:cstheme="minorHAnsi"/>
                <w:b/>
                <w:bCs/>
                <w:color w:val="000000"/>
                <w:lang w:eastAsia="en-AU"/>
              </w:rPr>
            </w:pPr>
          </w:p>
        </w:tc>
      </w:tr>
      <w:tr w:rsidR="00463D13" w:rsidRPr="00606C6C" w14:paraId="0B7AF57A" w14:textId="77777777" w:rsidTr="00463D13">
        <w:trPr>
          <w:trHeight w:val="269"/>
        </w:trPr>
        <w:tc>
          <w:tcPr>
            <w:tcW w:w="1706" w:type="dxa"/>
            <w:vMerge/>
            <w:shd w:val="clear" w:color="auto" w:fill="E2EFD9" w:themeFill="accent6" w:themeFillTint="33"/>
          </w:tcPr>
          <w:p w14:paraId="4470473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268C71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8AAD3D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C8CA236"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A37CEAD" w14:textId="77777777" w:rsidR="00463D13" w:rsidRPr="00606C6C" w:rsidRDefault="00463D13" w:rsidP="00241B3A">
            <w:pPr>
              <w:jc w:val="center"/>
              <w:rPr>
                <w:rFonts w:eastAsia="Times New Roman" w:cstheme="minorHAnsi"/>
                <w:b/>
                <w:bCs/>
                <w:color w:val="000000"/>
                <w:lang w:eastAsia="en-AU"/>
              </w:rPr>
            </w:pPr>
          </w:p>
        </w:tc>
        <w:tc>
          <w:tcPr>
            <w:tcW w:w="719" w:type="dxa"/>
          </w:tcPr>
          <w:p w14:paraId="4A00B39D" w14:textId="77777777" w:rsidR="00463D13" w:rsidRPr="00606C6C" w:rsidRDefault="00463D13" w:rsidP="00241B3A">
            <w:pPr>
              <w:jc w:val="center"/>
              <w:rPr>
                <w:rFonts w:eastAsia="Times New Roman" w:cstheme="minorHAnsi"/>
                <w:b/>
                <w:bCs/>
                <w:color w:val="000000"/>
                <w:lang w:eastAsia="en-AU"/>
              </w:rPr>
            </w:pPr>
          </w:p>
        </w:tc>
        <w:tc>
          <w:tcPr>
            <w:tcW w:w="7078" w:type="dxa"/>
          </w:tcPr>
          <w:p w14:paraId="17F7761D" w14:textId="77777777" w:rsidR="00463D13" w:rsidRPr="00606C6C" w:rsidRDefault="00463D13" w:rsidP="00241B3A">
            <w:pPr>
              <w:rPr>
                <w:rFonts w:eastAsia="Times New Roman" w:cstheme="minorHAnsi"/>
                <w:b/>
                <w:bCs/>
                <w:color w:val="000000"/>
                <w:lang w:eastAsia="en-AU"/>
              </w:rPr>
            </w:pPr>
          </w:p>
        </w:tc>
      </w:tr>
      <w:tr w:rsidR="00463D13" w:rsidRPr="00606C6C" w14:paraId="11A13946" w14:textId="77777777" w:rsidTr="00463D13">
        <w:trPr>
          <w:trHeight w:val="269"/>
        </w:trPr>
        <w:tc>
          <w:tcPr>
            <w:tcW w:w="1706" w:type="dxa"/>
            <w:vMerge/>
            <w:shd w:val="clear" w:color="auto" w:fill="E2EFD9" w:themeFill="accent6" w:themeFillTint="33"/>
          </w:tcPr>
          <w:p w14:paraId="072812FB"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76CC981"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37B14A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3D5479A"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828CA77" w14:textId="77777777" w:rsidR="00463D13" w:rsidRPr="00606C6C" w:rsidRDefault="00463D13" w:rsidP="00241B3A">
            <w:pPr>
              <w:jc w:val="center"/>
              <w:rPr>
                <w:rFonts w:eastAsia="Times New Roman" w:cstheme="minorHAnsi"/>
                <w:b/>
                <w:bCs/>
                <w:color w:val="000000"/>
                <w:lang w:eastAsia="en-AU"/>
              </w:rPr>
            </w:pPr>
          </w:p>
        </w:tc>
        <w:tc>
          <w:tcPr>
            <w:tcW w:w="719" w:type="dxa"/>
          </w:tcPr>
          <w:p w14:paraId="2FEC2A3F" w14:textId="77777777" w:rsidR="00463D13" w:rsidRPr="00606C6C" w:rsidRDefault="00463D13" w:rsidP="00241B3A">
            <w:pPr>
              <w:jc w:val="center"/>
              <w:rPr>
                <w:rFonts w:eastAsia="Times New Roman" w:cstheme="minorHAnsi"/>
                <w:b/>
                <w:bCs/>
                <w:color w:val="000000"/>
                <w:lang w:eastAsia="en-AU"/>
              </w:rPr>
            </w:pPr>
          </w:p>
        </w:tc>
        <w:tc>
          <w:tcPr>
            <w:tcW w:w="7078" w:type="dxa"/>
          </w:tcPr>
          <w:p w14:paraId="121D85C3" w14:textId="77777777" w:rsidR="00463D13" w:rsidRPr="00606C6C" w:rsidRDefault="00463D13" w:rsidP="00241B3A">
            <w:pPr>
              <w:rPr>
                <w:rFonts w:eastAsia="Times New Roman" w:cstheme="minorHAnsi"/>
                <w:b/>
                <w:bCs/>
                <w:color w:val="000000"/>
                <w:lang w:eastAsia="en-AU"/>
              </w:rPr>
            </w:pPr>
          </w:p>
        </w:tc>
      </w:tr>
      <w:tr w:rsidR="00463D13" w:rsidRPr="00606C6C" w14:paraId="55257630" w14:textId="77777777" w:rsidTr="00463D13">
        <w:trPr>
          <w:trHeight w:val="269"/>
        </w:trPr>
        <w:tc>
          <w:tcPr>
            <w:tcW w:w="1706" w:type="dxa"/>
            <w:vMerge/>
            <w:shd w:val="clear" w:color="auto" w:fill="E2EFD9" w:themeFill="accent6" w:themeFillTint="33"/>
          </w:tcPr>
          <w:p w14:paraId="711EE51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947286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9E4CB4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95866C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F6B81EF" w14:textId="77777777" w:rsidR="00463D13" w:rsidRPr="00606C6C" w:rsidRDefault="00463D13" w:rsidP="00241B3A">
            <w:pPr>
              <w:jc w:val="center"/>
              <w:rPr>
                <w:rFonts w:eastAsia="Times New Roman" w:cstheme="minorHAnsi"/>
                <w:b/>
                <w:bCs/>
                <w:color w:val="000000"/>
                <w:lang w:eastAsia="en-AU"/>
              </w:rPr>
            </w:pPr>
          </w:p>
        </w:tc>
        <w:tc>
          <w:tcPr>
            <w:tcW w:w="719" w:type="dxa"/>
          </w:tcPr>
          <w:p w14:paraId="5A649D04" w14:textId="77777777" w:rsidR="00463D13" w:rsidRPr="00606C6C" w:rsidRDefault="00463D13" w:rsidP="00241B3A">
            <w:pPr>
              <w:jc w:val="center"/>
              <w:rPr>
                <w:rFonts w:eastAsia="Times New Roman" w:cstheme="minorHAnsi"/>
                <w:b/>
                <w:bCs/>
                <w:color w:val="000000"/>
                <w:lang w:eastAsia="en-AU"/>
              </w:rPr>
            </w:pPr>
          </w:p>
        </w:tc>
        <w:tc>
          <w:tcPr>
            <w:tcW w:w="7078" w:type="dxa"/>
          </w:tcPr>
          <w:p w14:paraId="60E89192" w14:textId="77777777" w:rsidR="00463D13" w:rsidRPr="00606C6C" w:rsidRDefault="00463D13" w:rsidP="00241B3A">
            <w:pPr>
              <w:rPr>
                <w:rFonts w:eastAsia="Times New Roman" w:cstheme="minorHAnsi"/>
                <w:b/>
                <w:bCs/>
                <w:color w:val="000000"/>
                <w:lang w:eastAsia="en-AU"/>
              </w:rPr>
            </w:pPr>
          </w:p>
        </w:tc>
      </w:tr>
      <w:tr w:rsidR="00463D13" w:rsidRPr="00606C6C" w14:paraId="1A603BAF" w14:textId="77777777" w:rsidTr="00463D13">
        <w:trPr>
          <w:trHeight w:val="269"/>
        </w:trPr>
        <w:tc>
          <w:tcPr>
            <w:tcW w:w="1706" w:type="dxa"/>
            <w:vMerge/>
            <w:shd w:val="clear" w:color="auto" w:fill="E2EFD9" w:themeFill="accent6" w:themeFillTint="33"/>
          </w:tcPr>
          <w:p w14:paraId="1933FBB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A4C3AA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972E1B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74A53F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983274E" w14:textId="77777777" w:rsidR="00463D13" w:rsidRPr="00606C6C" w:rsidRDefault="00463D13" w:rsidP="00241B3A">
            <w:pPr>
              <w:jc w:val="center"/>
              <w:rPr>
                <w:rFonts w:eastAsia="Times New Roman" w:cstheme="minorHAnsi"/>
                <w:b/>
                <w:bCs/>
                <w:color w:val="000000"/>
                <w:lang w:eastAsia="en-AU"/>
              </w:rPr>
            </w:pPr>
          </w:p>
        </w:tc>
        <w:tc>
          <w:tcPr>
            <w:tcW w:w="719" w:type="dxa"/>
          </w:tcPr>
          <w:p w14:paraId="6787C49C" w14:textId="77777777" w:rsidR="00463D13" w:rsidRPr="00606C6C" w:rsidRDefault="00463D13" w:rsidP="00241B3A">
            <w:pPr>
              <w:jc w:val="center"/>
              <w:rPr>
                <w:rFonts w:eastAsia="Times New Roman" w:cstheme="minorHAnsi"/>
                <w:b/>
                <w:bCs/>
                <w:color w:val="000000"/>
                <w:lang w:eastAsia="en-AU"/>
              </w:rPr>
            </w:pPr>
          </w:p>
        </w:tc>
        <w:tc>
          <w:tcPr>
            <w:tcW w:w="7078" w:type="dxa"/>
          </w:tcPr>
          <w:p w14:paraId="5E8E7660" w14:textId="77777777" w:rsidR="00463D13" w:rsidRPr="00606C6C" w:rsidRDefault="00463D13" w:rsidP="00241B3A">
            <w:pPr>
              <w:rPr>
                <w:rFonts w:eastAsia="Times New Roman" w:cstheme="minorHAnsi"/>
                <w:b/>
                <w:bCs/>
                <w:color w:val="000000"/>
                <w:lang w:eastAsia="en-AU"/>
              </w:rPr>
            </w:pPr>
          </w:p>
        </w:tc>
      </w:tr>
      <w:tr w:rsidR="00463D13" w:rsidRPr="00606C6C" w14:paraId="35B63377" w14:textId="77777777" w:rsidTr="00463D13">
        <w:trPr>
          <w:trHeight w:val="365"/>
        </w:trPr>
        <w:tc>
          <w:tcPr>
            <w:tcW w:w="1706" w:type="dxa"/>
            <w:vMerge/>
            <w:shd w:val="clear" w:color="auto" w:fill="E2EFD9" w:themeFill="accent6" w:themeFillTint="33"/>
          </w:tcPr>
          <w:p w14:paraId="78DE773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991A17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2EB927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25EC95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95E7D25" w14:textId="77777777" w:rsidR="00463D13" w:rsidRPr="00606C6C" w:rsidRDefault="00463D13" w:rsidP="00241B3A">
            <w:pPr>
              <w:jc w:val="center"/>
              <w:rPr>
                <w:rFonts w:eastAsia="Times New Roman" w:cstheme="minorHAnsi"/>
                <w:b/>
                <w:bCs/>
                <w:color w:val="000000"/>
                <w:lang w:eastAsia="en-AU"/>
              </w:rPr>
            </w:pPr>
          </w:p>
        </w:tc>
        <w:tc>
          <w:tcPr>
            <w:tcW w:w="719" w:type="dxa"/>
          </w:tcPr>
          <w:p w14:paraId="18F3E849" w14:textId="77777777" w:rsidR="00463D13" w:rsidRPr="00606C6C" w:rsidRDefault="00463D13" w:rsidP="00241B3A">
            <w:pPr>
              <w:jc w:val="center"/>
              <w:rPr>
                <w:rFonts w:eastAsia="Times New Roman" w:cstheme="minorHAnsi"/>
                <w:b/>
                <w:bCs/>
                <w:color w:val="000000"/>
                <w:lang w:eastAsia="en-AU"/>
              </w:rPr>
            </w:pPr>
          </w:p>
        </w:tc>
        <w:tc>
          <w:tcPr>
            <w:tcW w:w="7078" w:type="dxa"/>
          </w:tcPr>
          <w:p w14:paraId="6022E4F3" w14:textId="77777777" w:rsidR="00463D13" w:rsidRPr="00606C6C" w:rsidRDefault="00463D13" w:rsidP="00241B3A">
            <w:pPr>
              <w:rPr>
                <w:rFonts w:eastAsia="Times New Roman" w:cstheme="minorHAnsi"/>
                <w:b/>
                <w:bCs/>
                <w:color w:val="000000"/>
                <w:lang w:eastAsia="en-AU"/>
              </w:rPr>
            </w:pPr>
          </w:p>
        </w:tc>
      </w:tr>
      <w:tr w:rsidR="00463D13" w:rsidRPr="00606C6C" w14:paraId="1ACAE380" w14:textId="77777777" w:rsidTr="00463D13">
        <w:trPr>
          <w:trHeight w:val="269"/>
        </w:trPr>
        <w:tc>
          <w:tcPr>
            <w:tcW w:w="1706" w:type="dxa"/>
            <w:vMerge w:val="restart"/>
            <w:shd w:val="clear" w:color="auto" w:fill="E2EFD9" w:themeFill="accent6" w:themeFillTint="33"/>
            <w:vAlign w:val="center"/>
          </w:tcPr>
          <w:p w14:paraId="29E1395E"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40629C85"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221B7E33"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3C522E0"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CD7B5A2" w14:textId="77777777" w:rsidR="00463D13" w:rsidRPr="00606C6C" w:rsidRDefault="00463D13" w:rsidP="00241B3A">
            <w:pPr>
              <w:jc w:val="center"/>
              <w:rPr>
                <w:rFonts w:eastAsia="Times New Roman" w:cstheme="minorHAnsi"/>
                <w:b/>
                <w:bCs/>
                <w:color w:val="000000"/>
                <w:lang w:eastAsia="en-AU"/>
              </w:rPr>
            </w:pPr>
          </w:p>
        </w:tc>
        <w:tc>
          <w:tcPr>
            <w:tcW w:w="719" w:type="dxa"/>
          </w:tcPr>
          <w:p w14:paraId="4A5FBB8D" w14:textId="77777777" w:rsidR="00463D13" w:rsidRPr="00606C6C" w:rsidRDefault="00463D13" w:rsidP="00241B3A">
            <w:pPr>
              <w:jc w:val="center"/>
              <w:rPr>
                <w:rFonts w:eastAsia="Times New Roman" w:cstheme="minorHAnsi"/>
                <w:b/>
                <w:bCs/>
                <w:color w:val="000000"/>
                <w:lang w:eastAsia="en-AU"/>
              </w:rPr>
            </w:pPr>
          </w:p>
        </w:tc>
        <w:tc>
          <w:tcPr>
            <w:tcW w:w="7078" w:type="dxa"/>
          </w:tcPr>
          <w:p w14:paraId="55AAF6CC" w14:textId="77777777" w:rsidR="00463D13" w:rsidRPr="00606C6C" w:rsidRDefault="00463D13" w:rsidP="00241B3A">
            <w:pPr>
              <w:rPr>
                <w:rFonts w:eastAsia="Times New Roman" w:cstheme="minorHAnsi"/>
                <w:b/>
                <w:bCs/>
                <w:color w:val="000000"/>
                <w:lang w:eastAsia="en-AU"/>
              </w:rPr>
            </w:pPr>
          </w:p>
        </w:tc>
      </w:tr>
      <w:tr w:rsidR="00463D13" w:rsidRPr="00606C6C" w14:paraId="7744D702" w14:textId="77777777" w:rsidTr="00463D13">
        <w:trPr>
          <w:trHeight w:val="269"/>
        </w:trPr>
        <w:tc>
          <w:tcPr>
            <w:tcW w:w="1706" w:type="dxa"/>
            <w:vMerge/>
            <w:shd w:val="clear" w:color="auto" w:fill="E2EFD9" w:themeFill="accent6" w:themeFillTint="33"/>
          </w:tcPr>
          <w:p w14:paraId="748674D9"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53D906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5D8DAA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B4893A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A5551D9" w14:textId="77777777" w:rsidR="00463D13" w:rsidRPr="00606C6C" w:rsidRDefault="00463D13" w:rsidP="00241B3A">
            <w:pPr>
              <w:jc w:val="center"/>
              <w:rPr>
                <w:rFonts w:eastAsia="Times New Roman" w:cstheme="minorHAnsi"/>
                <w:b/>
                <w:bCs/>
                <w:color w:val="000000"/>
                <w:lang w:eastAsia="en-AU"/>
              </w:rPr>
            </w:pPr>
          </w:p>
        </w:tc>
        <w:tc>
          <w:tcPr>
            <w:tcW w:w="719" w:type="dxa"/>
          </w:tcPr>
          <w:p w14:paraId="1631C621" w14:textId="77777777" w:rsidR="00463D13" w:rsidRPr="00606C6C" w:rsidRDefault="00463D13" w:rsidP="00241B3A">
            <w:pPr>
              <w:jc w:val="center"/>
              <w:rPr>
                <w:rFonts w:eastAsia="Times New Roman" w:cstheme="minorHAnsi"/>
                <w:b/>
                <w:bCs/>
                <w:color w:val="000000"/>
                <w:lang w:eastAsia="en-AU"/>
              </w:rPr>
            </w:pPr>
          </w:p>
        </w:tc>
        <w:tc>
          <w:tcPr>
            <w:tcW w:w="7078" w:type="dxa"/>
          </w:tcPr>
          <w:p w14:paraId="0E8AA0BB" w14:textId="77777777" w:rsidR="00463D13" w:rsidRPr="00606C6C" w:rsidRDefault="00463D13" w:rsidP="00241B3A">
            <w:pPr>
              <w:rPr>
                <w:rFonts w:eastAsia="Times New Roman" w:cstheme="minorHAnsi"/>
                <w:b/>
                <w:bCs/>
                <w:color w:val="000000"/>
                <w:lang w:eastAsia="en-AU"/>
              </w:rPr>
            </w:pPr>
          </w:p>
        </w:tc>
      </w:tr>
      <w:tr w:rsidR="00463D13" w:rsidRPr="00606C6C" w14:paraId="3ED5DE3D" w14:textId="77777777" w:rsidTr="00463D13">
        <w:trPr>
          <w:trHeight w:val="269"/>
        </w:trPr>
        <w:tc>
          <w:tcPr>
            <w:tcW w:w="1706" w:type="dxa"/>
            <w:vMerge/>
            <w:shd w:val="clear" w:color="auto" w:fill="E2EFD9" w:themeFill="accent6" w:themeFillTint="33"/>
          </w:tcPr>
          <w:p w14:paraId="26F966F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8EF88F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8663BE8"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514F46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FF09A9D" w14:textId="77777777" w:rsidR="00463D13" w:rsidRPr="00606C6C" w:rsidRDefault="00463D13" w:rsidP="00241B3A">
            <w:pPr>
              <w:jc w:val="center"/>
              <w:rPr>
                <w:rFonts w:eastAsia="Times New Roman" w:cstheme="minorHAnsi"/>
                <w:b/>
                <w:bCs/>
                <w:color w:val="000000"/>
                <w:lang w:eastAsia="en-AU"/>
              </w:rPr>
            </w:pPr>
          </w:p>
        </w:tc>
        <w:tc>
          <w:tcPr>
            <w:tcW w:w="719" w:type="dxa"/>
          </w:tcPr>
          <w:p w14:paraId="0C683D4C" w14:textId="77777777" w:rsidR="00463D13" w:rsidRPr="00606C6C" w:rsidRDefault="00463D13" w:rsidP="00241B3A">
            <w:pPr>
              <w:jc w:val="center"/>
              <w:rPr>
                <w:rFonts w:eastAsia="Times New Roman" w:cstheme="minorHAnsi"/>
                <w:b/>
                <w:bCs/>
                <w:color w:val="000000"/>
                <w:lang w:eastAsia="en-AU"/>
              </w:rPr>
            </w:pPr>
          </w:p>
        </w:tc>
        <w:tc>
          <w:tcPr>
            <w:tcW w:w="7078" w:type="dxa"/>
          </w:tcPr>
          <w:p w14:paraId="1604524C" w14:textId="77777777" w:rsidR="00463D13" w:rsidRPr="00606C6C" w:rsidRDefault="00463D13" w:rsidP="00241B3A">
            <w:pPr>
              <w:rPr>
                <w:rFonts w:eastAsia="Times New Roman" w:cstheme="minorHAnsi"/>
                <w:b/>
                <w:bCs/>
                <w:color w:val="000000"/>
                <w:lang w:eastAsia="en-AU"/>
              </w:rPr>
            </w:pPr>
          </w:p>
        </w:tc>
      </w:tr>
      <w:tr w:rsidR="00463D13" w:rsidRPr="00606C6C" w14:paraId="3556A6D0" w14:textId="77777777" w:rsidTr="00463D13">
        <w:trPr>
          <w:trHeight w:val="269"/>
        </w:trPr>
        <w:tc>
          <w:tcPr>
            <w:tcW w:w="1706" w:type="dxa"/>
            <w:vMerge/>
            <w:shd w:val="clear" w:color="auto" w:fill="E2EFD9" w:themeFill="accent6" w:themeFillTint="33"/>
          </w:tcPr>
          <w:p w14:paraId="2DBB9F9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1E5CD4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801E95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C60F3A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E6F8FED" w14:textId="77777777" w:rsidR="00463D13" w:rsidRPr="00606C6C" w:rsidRDefault="00463D13" w:rsidP="00241B3A">
            <w:pPr>
              <w:jc w:val="center"/>
              <w:rPr>
                <w:rFonts w:eastAsia="Times New Roman" w:cstheme="minorHAnsi"/>
                <w:b/>
                <w:bCs/>
                <w:color w:val="000000"/>
                <w:lang w:eastAsia="en-AU"/>
              </w:rPr>
            </w:pPr>
          </w:p>
        </w:tc>
        <w:tc>
          <w:tcPr>
            <w:tcW w:w="719" w:type="dxa"/>
          </w:tcPr>
          <w:p w14:paraId="48F15D86" w14:textId="77777777" w:rsidR="00463D13" w:rsidRPr="00606C6C" w:rsidRDefault="00463D13" w:rsidP="00241B3A">
            <w:pPr>
              <w:jc w:val="center"/>
              <w:rPr>
                <w:rFonts w:eastAsia="Times New Roman" w:cstheme="minorHAnsi"/>
                <w:b/>
                <w:bCs/>
                <w:color w:val="000000"/>
                <w:lang w:eastAsia="en-AU"/>
              </w:rPr>
            </w:pPr>
          </w:p>
        </w:tc>
        <w:tc>
          <w:tcPr>
            <w:tcW w:w="7078" w:type="dxa"/>
          </w:tcPr>
          <w:p w14:paraId="6E9DC334" w14:textId="77777777" w:rsidR="00463D13" w:rsidRPr="00606C6C" w:rsidRDefault="00463D13" w:rsidP="00241B3A">
            <w:pPr>
              <w:rPr>
                <w:rFonts w:eastAsia="Times New Roman" w:cstheme="minorHAnsi"/>
                <w:b/>
                <w:bCs/>
                <w:color w:val="000000"/>
                <w:lang w:eastAsia="en-AU"/>
              </w:rPr>
            </w:pPr>
          </w:p>
        </w:tc>
      </w:tr>
      <w:tr w:rsidR="00463D13" w:rsidRPr="00606C6C" w14:paraId="699EEB16" w14:textId="77777777" w:rsidTr="00463D13">
        <w:trPr>
          <w:trHeight w:val="269"/>
        </w:trPr>
        <w:tc>
          <w:tcPr>
            <w:tcW w:w="1706" w:type="dxa"/>
            <w:vMerge/>
            <w:shd w:val="clear" w:color="auto" w:fill="E2EFD9" w:themeFill="accent6" w:themeFillTint="33"/>
          </w:tcPr>
          <w:p w14:paraId="584A5C64"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7C7589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59DB69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E73ECF2"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55CB12" w14:textId="77777777" w:rsidR="00463D13" w:rsidRPr="00606C6C" w:rsidRDefault="00463D13" w:rsidP="00241B3A">
            <w:pPr>
              <w:jc w:val="center"/>
              <w:rPr>
                <w:rFonts w:eastAsia="Times New Roman" w:cstheme="minorHAnsi"/>
                <w:b/>
                <w:bCs/>
                <w:color w:val="000000"/>
                <w:lang w:eastAsia="en-AU"/>
              </w:rPr>
            </w:pPr>
          </w:p>
        </w:tc>
        <w:tc>
          <w:tcPr>
            <w:tcW w:w="719" w:type="dxa"/>
          </w:tcPr>
          <w:p w14:paraId="765C2C21" w14:textId="77777777" w:rsidR="00463D13" w:rsidRPr="00606C6C" w:rsidRDefault="00463D13" w:rsidP="00241B3A">
            <w:pPr>
              <w:jc w:val="center"/>
              <w:rPr>
                <w:rFonts w:eastAsia="Times New Roman" w:cstheme="minorHAnsi"/>
                <w:b/>
                <w:bCs/>
                <w:color w:val="000000"/>
                <w:lang w:eastAsia="en-AU"/>
              </w:rPr>
            </w:pPr>
          </w:p>
        </w:tc>
        <w:tc>
          <w:tcPr>
            <w:tcW w:w="7078" w:type="dxa"/>
          </w:tcPr>
          <w:p w14:paraId="4915EFD7" w14:textId="77777777" w:rsidR="00463D13" w:rsidRPr="00606C6C" w:rsidRDefault="00463D13" w:rsidP="00241B3A">
            <w:pPr>
              <w:rPr>
                <w:rFonts w:eastAsia="Times New Roman" w:cstheme="minorHAnsi"/>
                <w:b/>
                <w:bCs/>
                <w:color w:val="000000"/>
                <w:lang w:eastAsia="en-AU"/>
              </w:rPr>
            </w:pPr>
          </w:p>
        </w:tc>
      </w:tr>
      <w:tr w:rsidR="00463D13" w:rsidRPr="00606C6C" w14:paraId="2D4A3AC8" w14:textId="77777777" w:rsidTr="00463D13">
        <w:trPr>
          <w:trHeight w:val="403"/>
        </w:trPr>
        <w:tc>
          <w:tcPr>
            <w:tcW w:w="1706" w:type="dxa"/>
            <w:vMerge/>
            <w:shd w:val="clear" w:color="auto" w:fill="E2EFD9" w:themeFill="accent6" w:themeFillTint="33"/>
          </w:tcPr>
          <w:p w14:paraId="10AD9EF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FB8E3EA"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30C74F5"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FEF92A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4DACF1E" w14:textId="77777777" w:rsidR="00463D13" w:rsidRPr="00606C6C" w:rsidRDefault="00463D13" w:rsidP="00241B3A">
            <w:pPr>
              <w:jc w:val="center"/>
              <w:rPr>
                <w:rFonts w:eastAsia="Times New Roman" w:cstheme="minorHAnsi"/>
                <w:b/>
                <w:bCs/>
                <w:color w:val="000000"/>
                <w:lang w:eastAsia="en-AU"/>
              </w:rPr>
            </w:pPr>
          </w:p>
        </w:tc>
        <w:tc>
          <w:tcPr>
            <w:tcW w:w="719" w:type="dxa"/>
          </w:tcPr>
          <w:p w14:paraId="29486454" w14:textId="77777777" w:rsidR="00463D13" w:rsidRPr="00606C6C" w:rsidRDefault="00463D13" w:rsidP="00241B3A">
            <w:pPr>
              <w:jc w:val="center"/>
              <w:rPr>
                <w:rFonts w:eastAsia="Times New Roman" w:cstheme="minorHAnsi"/>
                <w:b/>
                <w:bCs/>
                <w:color w:val="000000"/>
                <w:lang w:eastAsia="en-AU"/>
              </w:rPr>
            </w:pPr>
          </w:p>
        </w:tc>
        <w:tc>
          <w:tcPr>
            <w:tcW w:w="7078" w:type="dxa"/>
          </w:tcPr>
          <w:p w14:paraId="593DA75B" w14:textId="77777777" w:rsidR="00463D13" w:rsidRPr="00606C6C" w:rsidRDefault="00463D13" w:rsidP="00241B3A">
            <w:pPr>
              <w:rPr>
                <w:rFonts w:eastAsia="Times New Roman" w:cstheme="minorHAnsi"/>
                <w:b/>
                <w:bCs/>
                <w:color w:val="000000"/>
                <w:lang w:eastAsia="en-AU"/>
              </w:rPr>
            </w:pPr>
          </w:p>
        </w:tc>
      </w:tr>
      <w:tr w:rsidR="00463D13" w:rsidRPr="00606C6C" w14:paraId="0C4CF4E9" w14:textId="77777777" w:rsidTr="00463D13">
        <w:trPr>
          <w:trHeight w:val="269"/>
        </w:trPr>
        <w:tc>
          <w:tcPr>
            <w:tcW w:w="1706" w:type="dxa"/>
            <w:vMerge w:val="restart"/>
            <w:shd w:val="clear" w:color="auto" w:fill="E2EFD9" w:themeFill="accent6" w:themeFillTint="33"/>
            <w:vAlign w:val="center"/>
          </w:tcPr>
          <w:p w14:paraId="13BDD3A4"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46CEAE7"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117CA631"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76006C75"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094DA95C" w14:textId="77777777" w:rsidR="00463D13" w:rsidRPr="00606C6C" w:rsidRDefault="00463D13" w:rsidP="00241B3A">
            <w:pPr>
              <w:jc w:val="center"/>
              <w:rPr>
                <w:rFonts w:eastAsia="Times New Roman" w:cstheme="minorHAnsi"/>
                <w:b/>
                <w:bCs/>
                <w:color w:val="000000"/>
                <w:lang w:eastAsia="en-AU"/>
              </w:rPr>
            </w:pPr>
          </w:p>
        </w:tc>
        <w:tc>
          <w:tcPr>
            <w:tcW w:w="719" w:type="dxa"/>
          </w:tcPr>
          <w:p w14:paraId="0366F4C9" w14:textId="77777777" w:rsidR="00463D13" w:rsidRPr="00606C6C" w:rsidRDefault="00463D13" w:rsidP="00241B3A">
            <w:pPr>
              <w:jc w:val="center"/>
              <w:rPr>
                <w:rFonts w:eastAsia="Times New Roman" w:cstheme="minorHAnsi"/>
                <w:b/>
                <w:bCs/>
                <w:color w:val="000000"/>
                <w:lang w:eastAsia="en-AU"/>
              </w:rPr>
            </w:pPr>
          </w:p>
        </w:tc>
        <w:tc>
          <w:tcPr>
            <w:tcW w:w="7078" w:type="dxa"/>
          </w:tcPr>
          <w:p w14:paraId="1FC965A4" w14:textId="77777777" w:rsidR="00463D13" w:rsidRPr="00606C6C" w:rsidRDefault="00463D13" w:rsidP="00241B3A">
            <w:pPr>
              <w:rPr>
                <w:rFonts w:eastAsia="Times New Roman" w:cstheme="minorHAnsi"/>
                <w:b/>
                <w:bCs/>
                <w:color w:val="000000"/>
                <w:lang w:eastAsia="en-AU"/>
              </w:rPr>
            </w:pPr>
          </w:p>
        </w:tc>
      </w:tr>
      <w:tr w:rsidR="00463D13" w:rsidRPr="00606C6C" w14:paraId="53C524A0" w14:textId="77777777" w:rsidTr="00463D13">
        <w:trPr>
          <w:trHeight w:val="269"/>
        </w:trPr>
        <w:tc>
          <w:tcPr>
            <w:tcW w:w="1706" w:type="dxa"/>
            <w:vMerge/>
            <w:shd w:val="clear" w:color="auto" w:fill="E2EFD9" w:themeFill="accent6" w:themeFillTint="33"/>
          </w:tcPr>
          <w:p w14:paraId="7F5C483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24A4676"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67DDB6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557FE8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BCB51C8" w14:textId="77777777" w:rsidR="00463D13" w:rsidRPr="00606C6C" w:rsidRDefault="00463D13" w:rsidP="00241B3A">
            <w:pPr>
              <w:jc w:val="center"/>
              <w:rPr>
                <w:rFonts w:eastAsia="Times New Roman" w:cstheme="minorHAnsi"/>
                <w:b/>
                <w:bCs/>
                <w:color w:val="000000"/>
                <w:lang w:eastAsia="en-AU"/>
              </w:rPr>
            </w:pPr>
          </w:p>
        </w:tc>
        <w:tc>
          <w:tcPr>
            <w:tcW w:w="719" w:type="dxa"/>
          </w:tcPr>
          <w:p w14:paraId="420D6B54" w14:textId="77777777" w:rsidR="00463D13" w:rsidRPr="00606C6C" w:rsidRDefault="00463D13" w:rsidP="00241B3A">
            <w:pPr>
              <w:jc w:val="center"/>
              <w:rPr>
                <w:rFonts w:eastAsia="Times New Roman" w:cstheme="minorHAnsi"/>
                <w:b/>
                <w:bCs/>
                <w:color w:val="000000"/>
                <w:lang w:eastAsia="en-AU"/>
              </w:rPr>
            </w:pPr>
          </w:p>
        </w:tc>
        <w:tc>
          <w:tcPr>
            <w:tcW w:w="7078" w:type="dxa"/>
          </w:tcPr>
          <w:p w14:paraId="17DB5128" w14:textId="77777777" w:rsidR="00463D13" w:rsidRPr="00606C6C" w:rsidRDefault="00463D13" w:rsidP="00241B3A">
            <w:pPr>
              <w:rPr>
                <w:rFonts w:eastAsia="Times New Roman" w:cstheme="minorHAnsi"/>
                <w:b/>
                <w:bCs/>
                <w:color w:val="000000"/>
                <w:lang w:eastAsia="en-AU"/>
              </w:rPr>
            </w:pPr>
          </w:p>
        </w:tc>
      </w:tr>
      <w:tr w:rsidR="00463D13" w:rsidRPr="00606C6C" w14:paraId="18164786" w14:textId="77777777" w:rsidTr="00463D13">
        <w:trPr>
          <w:trHeight w:val="269"/>
        </w:trPr>
        <w:tc>
          <w:tcPr>
            <w:tcW w:w="1706" w:type="dxa"/>
            <w:vMerge/>
            <w:shd w:val="clear" w:color="auto" w:fill="E2EFD9" w:themeFill="accent6" w:themeFillTint="33"/>
          </w:tcPr>
          <w:p w14:paraId="4D1AF7B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E9D653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741E5D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61B8601"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8F0BBD6" w14:textId="77777777" w:rsidR="00463D13" w:rsidRPr="00606C6C" w:rsidRDefault="00463D13" w:rsidP="00241B3A">
            <w:pPr>
              <w:jc w:val="center"/>
              <w:rPr>
                <w:rFonts w:eastAsia="Times New Roman" w:cstheme="minorHAnsi"/>
                <w:b/>
                <w:bCs/>
                <w:color w:val="000000"/>
                <w:lang w:eastAsia="en-AU"/>
              </w:rPr>
            </w:pPr>
          </w:p>
        </w:tc>
        <w:tc>
          <w:tcPr>
            <w:tcW w:w="719" w:type="dxa"/>
          </w:tcPr>
          <w:p w14:paraId="4662FB06" w14:textId="77777777" w:rsidR="00463D13" w:rsidRPr="00606C6C" w:rsidRDefault="00463D13" w:rsidP="00241B3A">
            <w:pPr>
              <w:jc w:val="center"/>
              <w:rPr>
                <w:rFonts w:eastAsia="Times New Roman" w:cstheme="minorHAnsi"/>
                <w:b/>
                <w:bCs/>
                <w:color w:val="000000"/>
                <w:lang w:eastAsia="en-AU"/>
              </w:rPr>
            </w:pPr>
          </w:p>
        </w:tc>
        <w:tc>
          <w:tcPr>
            <w:tcW w:w="7078" w:type="dxa"/>
          </w:tcPr>
          <w:p w14:paraId="5E44FFCD" w14:textId="77777777" w:rsidR="00463D13" w:rsidRPr="00606C6C" w:rsidRDefault="00463D13" w:rsidP="00241B3A">
            <w:pPr>
              <w:rPr>
                <w:rFonts w:eastAsia="Times New Roman" w:cstheme="minorHAnsi"/>
                <w:b/>
                <w:bCs/>
                <w:color w:val="000000"/>
                <w:lang w:eastAsia="en-AU"/>
              </w:rPr>
            </w:pPr>
          </w:p>
        </w:tc>
      </w:tr>
      <w:tr w:rsidR="00463D13" w:rsidRPr="00606C6C" w14:paraId="30948D04" w14:textId="77777777" w:rsidTr="00463D13">
        <w:trPr>
          <w:trHeight w:val="269"/>
        </w:trPr>
        <w:tc>
          <w:tcPr>
            <w:tcW w:w="1706" w:type="dxa"/>
            <w:vMerge/>
            <w:shd w:val="clear" w:color="auto" w:fill="E2EFD9" w:themeFill="accent6" w:themeFillTint="33"/>
          </w:tcPr>
          <w:p w14:paraId="29C2904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826FC1F"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AA2E76E"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69573A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E83927C" w14:textId="77777777" w:rsidR="00463D13" w:rsidRPr="00606C6C" w:rsidRDefault="00463D13" w:rsidP="00241B3A">
            <w:pPr>
              <w:jc w:val="center"/>
              <w:rPr>
                <w:rFonts w:eastAsia="Times New Roman" w:cstheme="minorHAnsi"/>
                <w:b/>
                <w:bCs/>
                <w:color w:val="000000"/>
                <w:lang w:eastAsia="en-AU"/>
              </w:rPr>
            </w:pPr>
          </w:p>
        </w:tc>
        <w:tc>
          <w:tcPr>
            <w:tcW w:w="719" w:type="dxa"/>
          </w:tcPr>
          <w:p w14:paraId="58976255" w14:textId="77777777" w:rsidR="00463D13" w:rsidRPr="00606C6C" w:rsidRDefault="00463D13" w:rsidP="00241B3A">
            <w:pPr>
              <w:jc w:val="center"/>
              <w:rPr>
                <w:rFonts w:eastAsia="Times New Roman" w:cstheme="minorHAnsi"/>
                <w:b/>
                <w:bCs/>
                <w:color w:val="000000"/>
                <w:lang w:eastAsia="en-AU"/>
              </w:rPr>
            </w:pPr>
          </w:p>
        </w:tc>
        <w:tc>
          <w:tcPr>
            <w:tcW w:w="7078" w:type="dxa"/>
          </w:tcPr>
          <w:p w14:paraId="42A43510" w14:textId="77777777" w:rsidR="00463D13" w:rsidRPr="00606C6C" w:rsidRDefault="00463D13" w:rsidP="00241B3A">
            <w:pPr>
              <w:rPr>
                <w:rFonts w:eastAsia="Times New Roman" w:cstheme="minorHAnsi"/>
                <w:b/>
                <w:bCs/>
                <w:color w:val="000000"/>
                <w:lang w:eastAsia="en-AU"/>
              </w:rPr>
            </w:pPr>
          </w:p>
        </w:tc>
      </w:tr>
      <w:tr w:rsidR="00463D13" w:rsidRPr="00606C6C" w14:paraId="758C8976" w14:textId="77777777" w:rsidTr="00463D13">
        <w:trPr>
          <w:trHeight w:val="269"/>
        </w:trPr>
        <w:tc>
          <w:tcPr>
            <w:tcW w:w="1706" w:type="dxa"/>
            <w:vMerge/>
            <w:shd w:val="clear" w:color="auto" w:fill="E2EFD9" w:themeFill="accent6" w:themeFillTint="33"/>
          </w:tcPr>
          <w:p w14:paraId="4DF2A30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0641AF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B6AE85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F5F57FF"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7BFB30B" w14:textId="77777777" w:rsidR="00463D13" w:rsidRPr="00606C6C" w:rsidRDefault="00463D13" w:rsidP="00241B3A">
            <w:pPr>
              <w:jc w:val="center"/>
              <w:rPr>
                <w:rFonts w:eastAsia="Times New Roman" w:cstheme="minorHAnsi"/>
                <w:b/>
                <w:bCs/>
                <w:color w:val="000000"/>
                <w:lang w:eastAsia="en-AU"/>
              </w:rPr>
            </w:pPr>
          </w:p>
        </w:tc>
        <w:tc>
          <w:tcPr>
            <w:tcW w:w="719" w:type="dxa"/>
          </w:tcPr>
          <w:p w14:paraId="40448BEE" w14:textId="77777777" w:rsidR="00463D13" w:rsidRPr="00606C6C" w:rsidRDefault="00463D13" w:rsidP="00241B3A">
            <w:pPr>
              <w:jc w:val="center"/>
              <w:rPr>
                <w:rFonts w:eastAsia="Times New Roman" w:cstheme="minorHAnsi"/>
                <w:b/>
                <w:bCs/>
                <w:color w:val="000000"/>
                <w:lang w:eastAsia="en-AU"/>
              </w:rPr>
            </w:pPr>
          </w:p>
        </w:tc>
        <w:tc>
          <w:tcPr>
            <w:tcW w:w="7078" w:type="dxa"/>
          </w:tcPr>
          <w:p w14:paraId="20B9089F" w14:textId="77777777" w:rsidR="00463D13" w:rsidRPr="00606C6C" w:rsidRDefault="00463D13" w:rsidP="00241B3A">
            <w:pPr>
              <w:rPr>
                <w:rFonts w:eastAsia="Times New Roman" w:cstheme="minorHAnsi"/>
                <w:b/>
                <w:bCs/>
                <w:color w:val="000000"/>
                <w:lang w:eastAsia="en-AU"/>
              </w:rPr>
            </w:pPr>
          </w:p>
        </w:tc>
      </w:tr>
      <w:tr w:rsidR="00463D13" w:rsidRPr="00606C6C" w14:paraId="376F5F2E" w14:textId="77777777" w:rsidTr="00463D13">
        <w:trPr>
          <w:trHeight w:val="269"/>
        </w:trPr>
        <w:tc>
          <w:tcPr>
            <w:tcW w:w="1706" w:type="dxa"/>
            <w:vMerge/>
            <w:shd w:val="clear" w:color="auto" w:fill="E2EFD9" w:themeFill="accent6" w:themeFillTint="33"/>
          </w:tcPr>
          <w:p w14:paraId="2B825B92"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42FFB28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66FB6C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6C31DA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65535BB" w14:textId="77777777" w:rsidR="00463D13" w:rsidRPr="00606C6C" w:rsidRDefault="00463D13" w:rsidP="00241B3A">
            <w:pPr>
              <w:jc w:val="center"/>
              <w:rPr>
                <w:rFonts w:eastAsia="Times New Roman" w:cstheme="minorHAnsi"/>
                <w:b/>
                <w:bCs/>
                <w:color w:val="000000"/>
                <w:lang w:eastAsia="en-AU"/>
              </w:rPr>
            </w:pPr>
          </w:p>
        </w:tc>
        <w:tc>
          <w:tcPr>
            <w:tcW w:w="719" w:type="dxa"/>
          </w:tcPr>
          <w:p w14:paraId="6DFB2B43" w14:textId="77777777" w:rsidR="00463D13" w:rsidRPr="00606C6C" w:rsidRDefault="00463D13" w:rsidP="00241B3A">
            <w:pPr>
              <w:jc w:val="center"/>
              <w:rPr>
                <w:rFonts w:eastAsia="Times New Roman" w:cstheme="minorHAnsi"/>
                <w:b/>
                <w:bCs/>
                <w:color w:val="000000"/>
                <w:lang w:eastAsia="en-AU"/>
              </w:rPr>
            </w:pPr>
          </w:p>
        </w:tc>
        <w:tc>
          <w:tcPr>
            <w:tcW w:w="7078" w:type="dxa"/>
          </w:tcPr>
          <w:p w14:paraId="57B78B7F" w14:textId="77777777" w:rsidR="00463D13" w:rsidRPr="00606C6C" w:rsidRDefault="00463D13" w:rsidP="00241B3A">
            <w:pPr>
              <w:rPr>
                <w:rFonts w:eastAsia="Times New Roman" w:cstheme="minorHAnsi"/>
                <w:b/>
                <w:bCs/>
                <w:color w:val="000000"/>
                <w:lang w:eastAsia="en-AU"/>
              </w:rPr>
            </w:pPr>
          </w:p>
        </w:tc>
      </w:tr>
      <w:tr w:rsidR="00463D13" w:rsidRPr="00606C6C" w14:paraId="791E2680" w14:textId="77777777" w:rsidTr="00463D13">
        <w:trPr>
          <w:trHeight w:val="269"/>
        </w:trPr>
        <w:tc>
          <w:tcPr>
            <w:tcW w:w="1706" w:type="dxa"/>
            <w:vMerge w:val="restart"/>
            <w:shd w:val="clear" w:color="auto" w:fill="E2EFD9" w:themeFill="accent6" w:themeFillTint="33"/>
            <w:vAlign w:val="center"/>
          </w:tcPr>
          <w:p w14:paraId="46A32B99"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CCC55C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4603EB9E"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1F72DFF2"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15060EB3" w14:textId="77777777" w:rsidR="00463D13" w:rsidRPr="00606C6C" w:rsidRDefault="00463D13" w:rsidP="00241B3A">
            <w:pPr>
              <w:jc w:val="center"/>
              <w:rPr>
                <w:rFonts w:eastAsia="Times New Roman" w:cstheme="minorHAnsi"/>
                <w:b/>
                <w:bCs/>
                <w:color w:val="000000"/>
                <w:lang w:eastAsia="en-AU"/>
              </w:rPr>
            </w:pPr>
          </w:p>
        </w:tc>
        <w:tc>
          <w:tcPr>
            <w:tcW w:w="719" w:type="dxa"/>
          </w:tcPr>
          <w:p w14:paraId="246E9CF4" w14:textId="77777777" w:rsidR="00463D13" w:rsidRPr="00606C6C" w:rsidRDefault="00463D13" w:rsidP="00241B3A">
            <w:pPr>
              <w:jc w:val="center"/>
              <w:rPr>
                <w:rFonts w:eastAsia="Times New Roman" w:cstheme="minorHAnsi"/>
                <w:b/>
                <w:bCs/>
                <w:color w:val="000000"/>
                <w:lang w:eastAsia="en-AU"/>
              </w:rPr>
            </w:pPr>
          </w:p>
        </w:tc>
        <w:tc>
          <w:tcPr>
            <w:tcW w:w="7078" w:type="dxa"/>
          </w:tcPr>
          <w:p w14:paraId="428811C2" w14:textId="77777777" w:rsidR="00463D13" w:rsidRPr="00606C6C" w:rsidRDefault="00463D13" w:rsidP="00241B3A">
            <w:pPr>
              <w:rPr>
                <w:rFonts w:eastAsia="Times New Roman" w:cstheme="minorHAnsi"/>
                <w:b/>
                <w:bCs/>
                <w:color w:val="000000"/>
                <w:lang w:eastAsia="en-AU"/>
              </w:rPr>
            </w:pPr>
          </w:p>
        </w:tc>
      </w:tr>
      <w:tr w:rsidR="00463D13" w:rsidRPr="00606C6C" w14:paraId="3B54079D" w14:textId="77777777" w:rsidTr="00463D13">
        <w:trPr>
          <w:trHeight w:val="269"/>
        </w:trPr>
        <w:tc>
          <w:tcPr>
            <w:tcW w:w="1706" w:type="dxa"/>
            <w:vMerge/>
            <w:shd w:val="clear" w:color="auto" w:fill="E2EFD9" w:themeFill="accent6" w:themeFillTint="33"/>
          </w:tcPr>
          <w:p w14:paraId="14B7F35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FFF076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5CAE59D"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3D775B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BCB40AD" w14:textId="77777777" w:rsidR="00463D13" w:rsidRPr="00606C6C" w:rsidRDefault="00463D13" w:rsidP="00241B3A">
            <w:pPr>
              <w:jc w:val="center"/>
              <w:rPr>
                <w:rFonts w:eastAsia="Times New Roman" w:cstheme="minorHAnsi"/>
                <w:b/>
                <w:bCs/>
                <w:color w:val="000000"/>
                <w:lang w:eastAsia="en-AU"/>
              </w:rPr>
            </w:pPr>
          </w:p>
        </w:tc>
        <w:tc>
          <w:tcPr>
            <w:tcW w:w="719" w:type="dxa"/>
          </w:tcPr>
          <w:p w14:paraId="2F7CEF03" w14:textId="77777777" w:rsidR="00463D13" w:rsidRPr="00606C6C" w:rsidRDefault="00463D13" w:rsidP="00241B3A">
            <w:pPr>
              <w:jc w:val="center"/>
              <w:rPr>
                <w:rFonts w:eastAsia="Times New Roman" w:cstheme="minorHAnsi"/>
                <w:b/>
                <w:bCs/>
                <w:color w:val="000000"/>
                <w:lang w:eastAsia="en-AU"/>
              </w:rPr>
            </w:pPr>
          </w:p>
        </w:tc>
        <w:tc>
          <w:tcPr>
            <w:tcW w:w="7078" w:type="dxa"/>
          </w:tcPr>
          <w:p w14:paraId="66EA0879" w14:textId="77777777" w:rsidR="00463D13" w:rsidRPr="00606C6C" w:rsidRDefault="00463D13" w:rsidP="00241B3A">
            <w:pPr>
              <w:rPr>
                <w:rFonts w:eastAsia="Times New Roman" w:cstheme="minorHAnsi"/>
                <w:b/>
                <w:bCs/>
                <w:color w:val="000000"/>
                <w:lang w:eastAsia="en-AU"/>
              </w:rPr>
            </w:pPr>
          </w:p>
        </w:tc>
      </w:tr>
      <w:tr w:rsidR="00463D13" w:rsidRPr="00606C6C" w14:paraId="27D33785" w14:textId="77777777" w:rsidTr="00463D13">
        <w:trPr>
          <w:trHeight w:val="269"/>
        </w:trPr>
        <w:tc>
          <w:tcPr>
            <w:tcW w:w="1706" w:type="dxa"/>
            <w:vMerge/>
            <w:shd w:val="clear" w:color="auto" w:fill="E2EFD9" w:themeFill="accent6" w:themeFillTint="33"/>
          </w:tcPr>
          <w:p w14:paraId="21B4DCF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328DBBC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269CF83"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304A7EA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4E89625" w14:textId="77777777" w:rsidR="00463D13" w:rsidRPr="00606C6C" w:rsidRDefault="00463D13" w:rsidP="00241B3A">
            <w:pPr>
              <w:jc w:val="center"/>
              <w:rPr>
                <w:rFonts w:eastAsia="Times New Roman" w:cstheme="minorHAnsi"/>
                <w:b/>
                <w:bCs/>
                <w:color w:val="000000"/>
                <w:lang w:eastAsia="en-AU"/>
              </w:rPr>
            </w:pPr>
          </w:p>
        </w:tc>
        <w:tc>
          <w:tcPr>
            <w:tcW w:w="719" w:type="dxa"/>
          </w:tcPr>
          <w:p w14:paraId="59D4E800" w14:textId="77777777" w:rsidR="00463D13" w:rsidRPr="00606C6C" w:rsidRDefault="00463D13" w:rsidP="00241B3A">
            <w:pPr>
              <w:jc w:val="center"/>
              <w:rPr>
                <w:rFonts w:eastAsia="Times New Roman" w:cstheme="minorHAnsi"/>
                <w:b/>
                <w:bCs/>
                <w:color w:val="000000"/>
                <w:lang w:eastAsia="en-AU"/>
              </w:rPr>
            </w:pPr>
          </w:p>
        </w:tc>
        <w:tc>
          <w:tcPr>
            <w:tcW w:w="7078" w:type="dxa"/>
          </w:tcPr>
          <w:p w14:paraId="57D52AAE" w14:textId="77777777" w:rsidR="00463D13" w:rsidRPr="00606C6C" w:rsidRDefault="00463D13" w:rsidP="00241B3A">
            <w:pPr>
              <w:rPr>
                <w:rFonts w:eastAsia="Times New Roman" w:cstheme="minorHAnsi"/>
                <w:b/>
                <w:bCs/>
                <w:color w:val="000000"/>
                <w:lang w:eastAsia="en-AU"/>
              </w:rPr>
            </w:pPr>
          </w:p>
        </w:tc>
      </w:tr>
      <w:tr w:rsidR="00463D13" w:rsidRPr="00606C6C" w14:paraId="707FA8B6" w14:textId="77777777" w:rsidTr="00463D13">
        <w:trPr>
          <w:trHeight w:val="269"/>
        </w:trPr>
        <w:tc>
          <w:tcPr>
            <w:tcW w:w="1706" w:type="dxa"/>
            <w:vMerge/>
            <w:shd w:val="clear" w:color="auto" w:fill="E2EFD9" w:themeFill="accent6" w:themeFillTint="33"/>
          </w:tcPr>
          <w:p w14:paraId="6D05A8C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D28D4BB"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275B5E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8D0C3C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BF26C65" w14:textId="77777777" w:rsidR="00463D13" w:rsidRPr="00606C6C" w:rsidRDefault="00463D13" w:rsidP="00241B3A">
            <w:pPr>
              <w:jc w:val="center"/>
              <w:rPr>
                <w:rFonts w:eastAsia="Times New Roman" w:cstheme="minorHAnsi"/>
                <w:b/>
                <w:bCs/>
                <w:color w:val="000000"/>
                <w:lang w:eastAsia="en-AU"/>
              </w:rPr>
            </w:pPr>
          </w:p>
        </w:tc>
        <w:tc>
          <w:tcPr>
            <w:tcW w:w="719" w:type="dxa"/>
          </w:tcPr>
          <w:p w14:paraId="4E35621D" w14:textId="77777777" w:rsidR="00463D13" w:rsidRPr="00606C6C" w:rsidRDefault="00463D13" w:rsidP="00241B3A">
            <w:pPr>
              <w:jc w:val="center"/>
              <w:rPr>
                <w:rFonts w:eastAsia="Times New Roman" w:cstheme="minorHAnsi"/>
                <w:b/>
                <w:bCs/>
                <w:color w:val="000000"/>
                <w:lang w:eastAsia="en-AU"/>
              </w:rPr>
            </w:pPr>
          </w:p>
        </w:tc>
        <w:tc>
          <w:tcPr>
            <w:tcW w:w="7078" w:type="dxa"/>
          </w:tcPr>
          <w:p w14:paraId="7101E373" w14:textId="77777777" w:rsidR="00463D13" w:rsidRPr="00606C6C" w:rsidRDefault="00463D13" w:rsidP="00241B3A">
            <w:pPr>
              <w:rPr>
                <w:rFonts w:eastAsia="Times New Roman" w:cstheme="minorHAnsi"/>
                <w:b/>
                <w:bCs/>
                <w:color w:val="000000"/>
                <w:lang w:eastAsia="en-AU"/>
              </w:rPr>
            </w:pPr>
          </w:p>
        </w:tc>
      </w:tr>
      <w:tr w:rsidR="00463D13" w:rsidRPr="00606C6C" w14:paraId="5B847EE2" w14:textId="77777777" w:rsidTr="00463D13">
        <w:trPr>
          <w:trHeight w:val="269"/>
        </w:trPr>
        <w:tc>
          <w:tcPr>
            <w:tcW w:w="1706" w:type="dxa"/>
            <w:vMerge/>
            <w:shd w:val="clear" w:color="auto" w:fill="E2EFD9" w:themeFill="accent6" w:themeFillTint="33"/>
          </w:tcPr>
          <w:p w14:paraId="6C784AB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DD777B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E199A74"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2747133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CB99606" w14:textId="77777777" w:rsidR="00463D13" w:rsidRPr="00606C6C" w:rsidRDefault="00463D13" w:rsidP="00241B3A">
            <w:pPr>
              <w:jc w:val="center"/>
              <w:rPr>
                <w:rFonts w:eastAsia="Times New Roman" w:cstheme="minorHAnsi"/>
                <w:b/>
                <w:bCs/>
                <w:color w:val="000000"/>
                <w:lang w:eastAsia="en-AU"/>
              </w:rPr>
            </w:pPr>
          </w:p>
        </w:tc>
        <w:tc>
          <w:tcPr>
            <w:tcW w:w="719" w:type="dxa"/>
          </w:tcPr>
          <w:p w14:paraId="26BD4AFC" w14:textId="77777777" w:rsidR="00463D13" w:rsidRPr="00606C6C" w:rsidRDefault="00463D13" w:rsidP="00241B3A">
            <w:pPr>
              <w:jc w:val="center"/>
              <w:rPr>
                <w:rFonts w:eastAsia="Times New Roman" w:cstheme="minorHAnsi"/>
                <w:b/>
                <w:bCs/>
                <w:color w:val="000000"/>
                <w:lang w:eastAsia="en-AU"/>
              </w:rPr>
            </w:pPr>
          </w:p>
        </w:tc>
        <w:tc>
          <w:tcPr>
            <w:tcW w:w="7078" w:type="dxa"/>
          </w:tcPr>
          <w:p w14:paraId="46F2611D" w14:textId="77777777" w:rsidR="00463D13" w:rsidRPr="00606C6C" w:rsidRDefault="00463D13" w:rsidP="00241B3A">
            <w:pPr>
              <w:rPr>
                <w:rFonts w:eastAsia="Times New Roman" w:cstheme="minorHAnsi"/>
                <w:b/>
                <w:bCs/>
                <w:color w:val="000000"/>
                <w:lang w:eastAsia="en-AU"/>
              </w:rPr>
            </w:pPr>
          </w:p>
        </w:tc>
      </w:tr>
      <w:tr w:rsidR="00463D13" w:rsidRPr="00606C6C" w14:paraId="45CB9FF3" w14:textId="77777777" w:rsidTr="00463D13">
        <w:trPr>
          <w:trHeight w:val="269"/>
        </w:trPr>
        <w:tc>
          <w:tcPr>
            <w:tcW w:w="1706" w:type="dxa"/>
            <w:vMerge/>
            <w:shd w:val="clear" w:color="auto" w:fill="E2EFD9" w:themeFill="accent6" w:themeFillTint="33"/>
          </w:tcPr>
          <w:p w14:paraId="05048CC8"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A997E9E"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D9B4274"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851017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6B1AA83" w14:textId="77777777" w:rsidR="00463D13" w:rsidRPr="00606C6C" w:rsidRDefault="00463D13" w:rsidP="00241B3A">
            <w:pPr>
              <w:jc w:val="center"/>
              <w:rPr>
                <w:rFonts w:eastAsia="Times New Roman" w:cstheme="minorHAnsi"/>
                <w:b/>
                <w:bCs/>
                <w:color w:val="000000"/>
                <w:lang w:eastAsia="en-AU"/>
              </w:rPr>
            </w:pPr>
          </w:p>
        </w:tc>
        <w:tc>
          <w:tcPr>
            <w:tcW w:w="719" w:type="dxa"/>
          </w:tcPr>
          <w:p w14:paraId="18E74899" w14:textId="77777777" w:rsidR="00463D13" w:rsidRPr="00606C6C" w:rsidRDefault="00463D13" w:rsidP="00241B3A">
            <w:pPr>
              <w:jc w:val="center"/>
              <w:rPr>
                <w:rFonts w:eastAsia="Times New Roman" w:cstheme="minorHAnsi"/>
                <w:b/>
                <w:bCs/>
                <w:color w:val="000000"/>
                <w:lang w:eastAsia="en-AU"/>
              </w:rPr>
            </w:pPr>
          </w:p>
        </w:tc>
        <w:tc>
          <w:tcPr>
            <w:tcW w:w="7078" w:type="dxa"/>
          </w:tcPr>
          <w:p w14:paraId="7BD8C35C" w14:textId="77777777" w:rsidR="00463D13" w:rsidRPr="00606C6C" w:rsidRDefault="00463D13" w:rsidP="00241B3A">
            <w:pPr>
              <w:rPr>
                <w:rFonts w:eastAsia="Times New Roman" w:cstheme="minorHAnsi"/>
                <w:b/>
                <w:bCs/>
                <w:color w:val="000000"/>
                <w:lang w:eastAsia="en-AU"/>
              </w:rPr>
            </w:pPr>
          </w:p>
        </w:tc>
      </w:tr>
      <w:tr w:rsidR="00463D13" w:rsidRPr="00606C6C" w14:paraId="151D0EB8" w14:textId="77777777" w:rsidTr="00463D13">
        <w:trPr>
          <w:trHeight w:val="269"/>
        </w:trPr>
        <w:tc>
          <w:tcPr>
            <w:tcW w:w="1706" w:type="dxa"/>
            <w:vMerge w:val="restart"/>
            <w:shd w:val="clear" w:color="auto" w:fill="E2EFD9" w:themeFill="accent6" w:themeFillTint="33"/>
            <w:vAlign w:val="center"/>
          </w:tcPr>
          <w:p w14:paraId="2FC40D1D"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0F37D13A"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6B6260AE"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3823DF68"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33E7DB5" w14:textId="77777777" w:rsidR="00463D13" w:rsidRPr="00606C6C" w:rsidRDefault="00463D13" w:rsidP="00241B3A">
            <w:pPr>
              <w:jc w:val="center"/>
              <w:rPr>
                <w:rFonts w:eastAsia="Times New Roman" w:cstheme="minorHAnsi"/>
                <w:b/>
                <w:bCs/>
                <w:color w:val="000000"/>
                <w:lang w:eastAsia="en-AU"/>
              </w:rPr>
            </w:pPr>
          </w:p>
        </w:tc>
        <w:tc>
          <w:tcPr>
            <w:tcW w:w="719" w:type="dxa"/>
          </w:tcPr>
          <w:p w14:paraId="1F697C4C" w14:textId="77777777" w:rsidR="00463D13" w:rsidRPr="00606C6C" w:rsidRDefault="00463D13" w:rsidP="00241B3A">
            <w:pPr>
              <w:jc w:val="center"/>
              <w:rPr>
                <w:rFonts w:eastAsia="Times New Roman" w:cstheme="minorHAnsi"/>
                <w:b/>
                <w:bCs/>
                <w:color w:val="000000"/>
                <w:lang w:eastAsia="en-AU"/>
              </w:rPr>
            </w:pPr>
          </w:p>
        </w:tc>
        <w:tc>
          <w:tcPr>
            <w:tcW w:w="7078" w:type="dxa"/>
          </w:tcPr>
          <w:p w14:paraId="2CD22689" w14:textId="77777777" w:rsidR="00463D13" w:rsidRPr="00606C6C" w:rsidRDefault="00463D13" w:rsidP="00241B3A">
            <w:pPr>
              <w:rPr>
                <w:rFonts w:eastAsia="Times New Roman" w:cstheme="minorHAnsi"/>
                <w:b/>
                <w:bCs/>
                <w:color w:val="000000"/>
                <w:lang w:eastAsia="en-AU"/>
              </w:rPr>
            </w:pPr>
          </w:p>
        </w:tc>
      </w:tr>
      <w:tr w:rsidR="00463D13" w:rsidRPr="00606C6C" w14:paraId="096C6BDD" w14:textId="77777777" w:rsidTr="00463D13">
        <w:trPr>
          <w:trHeight w:val="269"/>
        </w:trPr>
        <w:tc>
          <w:tcPr>
            <w:tcW w:w="1706" w:type="dxa"/>
            <w:vMerge/>
            <w:shd w:val="clear" w:color="auto" w:fill="E2EFD9" w:themeFill="accent6" w:themeFillTint="33"/>
          </w:tcPr>
          <w:p w14:paraId="16CA5E1F"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C89845B"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2A780A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EFE9E25"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905BC72" w14:textId="77777777" w:rsidR="00463D13" w:rsidRPr="00606C6C" w:rsidRDefault="00463D13" w:rsidP="00241B3A">
            <w:pPr>
              <w:jc w:val="center"/>
              <w:rPr>
                <w:rFonts w:eastAsia="Times New Roman" w:cstheme="minorHAnsi"/>
                <w:b/>
                <w:bCs/>
                <w:color w:val="000000"/>
                <w:lang w:eastAsia="en-AU"/>
              </w:rPr>
            </w:pPr>
          </w:p>
        </w:tc>
        <w:tc>
          <w:tcPr>
            <w:tcW w:w="719" w:type="dxa"/>
          </w:tcPr>
          <w:p w14:paraId="5C1B346F" w14:textId="77777777" w:rsidR="00463D13" w:rsidRPr="00606C6C" w:rsidRDefault="00463D13" w:rsidP="00241B3A">
            <w:pPr>
              <w:jc w:val="center"/>
              <w:rPr>
                <w:rFonts w:eastAsia="Times New Roman" w:cstheme="minorHAnsi"/>
                <w:b/>
                <w:bCs/>
                <w:color w:val="000000"/>
                <w:lang w:eastAsia="en-AU"/>
              </w:rPr>
            </w:pPr>
          </w:p>
        </w:tc>
        <w:tc>
          <w:tcPr>
            <w:tcW w:w="7078" w:type="dxa"/>
          </w:tcPr>
          <w:p w14:paraId="1AB76A0E" w14:textId="77777777" w:rsidR="00463D13" w:rsidRPr="00606C6C" w:rsidRDefault="00463D13" w:rsidP="00241B3A">
            <w:pPr>
              <w:rPr>
                <w:rFonts w:eastAsia="Times New Roman" w:cstheme="minorHAnsi"/>
                <w:b/>
                <w:bCs/>
                <w:color w:val="000000"/>
                <w:lang w:eastAsia="en-AU"/>
              </w:rPr>
            </w:pPr>
          </w:p>
        </w:tc>
      </w:tr>
      <w:tr w:rsidR="00463D13" w:rsidRPr="00606C6C" w14:paraId="3364A7F0" w14:textId="77777777" w:rsidTr="00463D13">
        <w:trPr>
          <w:trHeight w:val="269"/>
        </w:trPr>
        <w:tc>
          <w:tcPr>
            <w:tcW w:w="1706" w:type="dxa"/>
            <w:vMerge/>
            <w:shd w:val="clear" w:color="auto" w:fill="E2EFD9" w:themeFill="accent6" w:themeFillTint="33"/>
          </w:tcPr>
          <w:p w14:paraId="1F72A96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CDA473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CE9C3B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F05538A"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A62A0BD" w14:textId="77777777" w:rsidR="00463D13" w:rsidRPr="00606C6C" w:rsidRDefault="00463D13" w:rsidP="00241B3A">
            <w:pPr>
              <w:jc w:val="center"/>
              <w:rPr>
                <w:rFonts w:eastAsia="Times New Roman" w:cstheme="minorHAnsi"/>
                <w:b/>
                <w:bCs/>
                <w:color w:val="000000"/>
                <w:lang w:eastAsia="en-AU"/>
              </w:rPr>
            </w:pPr>
          </w:p>
        </w:tc>
        <w:tc>
          <w:tcPr>
            <w:tcW w:w="719" w:type="dxa"/>
          </w:tcPr>
          <w:p w14:paraId="24BD30B4" w14:textId="77777777" w:rsidR="00463D13" w:rsidRPr="00606C6C" w:rsidRDefault="00463D13" w:rsidP="00241B3A">
            <w:pPr>
              <w:jc w:val="center"/>
              <w:rPr>
                <w:rFonts w:eastAsia="Times New Roman" w:cstheme="minorHAnsi"/>
                <w:b/>
                <w:bCs/>
                <w:color w:val="000000"/>
                <w:lang w:eastAsia="en-AU"/>
              </w:rPr>
            </w:pPr>
          </w:p>
        </w:tc>
        <w:tc>
          <w:tcPr>
            <w:tcW w:w="7078" w:type="dxa"/>
          </w:tcPr>
          <w:p w14:paraId="09022C28" w14:textId="77777777" w:rsidR="00463D13" w:rsidRPr="00606C6C" w:rsidRDefault="00463D13" w:rsidP="00241B3A">
            <w:pPr>
              <w:rPr>
                <w:rFonts w:eastAsia="Times New Roman" w:cstheme="minorHAnsi"/>
                <w:b/>
                <w:bCs/>
                <w:color w:val="000000"/>
                <w:lang w:eastAsia="en-AU"/>
              </w:rPr>
            </w:pPr>
          </w:p>
        </w:tc>
      </w:tr>
      <w:tr w:rsidR="00463D13" w:rsidRPr="00606C6C" w14:paraId="32AEBFAC" w14:textId="77777777" w:rsidTr="00463D13">
        <w:trPr>
          <w:trHeight w:val="269"/>
        </w:trPr>
        <w:tc>
          <w:tcPr>
            <w:tcW w:w="1706" w:type="dxa"/>
            <w:vMerge/>
            <w:shd w:val="clear" w:color="auto" w:fill="E2EFD9" w:themeFill="accent6" w:themeFillTint="33"/>
          </w:tcPr>
          <w:p w14:paraId="378B7EE0"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D8F254C"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796D13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FE50784"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05E3961" w14:textId="77777777" w:rsidR="00463D13" w:rsidRPr="00606C6C" w:rsidRDefault="00463D13" w:rsidP="00241B3A">
            <w:pPr>
              <w:jc w:val="center"/>
              <w:rPr>
                <w:rFonts w:eastAsia="Times New Roman" w:cstheme="minorHAnsi"/>
                <w:b/>
                <w:bCs/>
                <w:color w:val="000000"/>
                <w:lang w:eastAsia="en-AU"/>
              </w:rPr>
            </w:pPr>
          </w:p>
        </w:tc>
        <w:tc>
          <w:tcPr>
            <w:tcW w:w="719" w:type="dxa"/>
          </w:tcPr>
          <w:p w14:paraId="79CC23C3" w14:textId="77777777" w:rsidR="00463D13" w:rsidRPr="00606C6C" w:rsidRDefault="00463D13" w:rsidP="00241B3A">
            <w:pPr>
              <w:jc w:val="center"/>
              <w:rPr>
                <w:rFonts w:eastAsia="Times New Roman" w:cstheme="minorHAnsi"/>
                <w:b/>
                <w:bCs/>
                <w:color w:val="000000"/>
                <w:lang w:eastAsia="en-AU"/>
              </w:rPr>
            </w:pPr>
          </w:p>
        </w:tc>
        <w:tc>
          <w:tcPr>
            <w:tcW w:w="7078" w:type="dxa"/>
          </w:tcPr>
          <w:p w14:paraId="2784F4C4" w14:textId="77777777" w:rsidR="00463D13" w:rsidRPr="00606C6C" w:rsidRDefault="00463D13" w:rsidP="00241B3A">
            <w:pPr>
              <w:rPr>
                <w:rFonts w:eastAsia="Times New Roman" w:cstheme="minorHAnsi"/>
                <w:b/>
                <w:bCs/>
                <w:color w:val="000000"/>
                <w:lang w:eastAsia="en-AU"/>
              </w:rPr>
            </w:pPr>
          </w:p>
        </w:tc>
      </w:tr>
      <w:tr w:rsidR="00463D13" w:rsidRPr="00606C6C" w14:paraId="71E3BE91" w14:textId="77777777" w:rsidTr="00463D13">
        <w:trPr>
          <w:trHeight w:val="269"/>
        </w:trPr>
        <w:tc>
          <w:tcPr>
            <w:tcW w:w="1706" w:type="dxa"/>
            <w:vMerge/>
            <w:shd w:val="clear" w:color="auto" w:fill="E2EFD9" w:themeFill="accent6" w:themeFillTint="33"/>
          </w:tcPr>
          <w:p w14:paraId="74FBF35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0B4146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177E556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49F48E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4DBCAE41" w14:textId="77777777" w:rsidR="00463D13" w:rsidRPr="00606C6C" w:rsidRDefault="00463D13" w:rsidP="00241B3A">
            <w:pPr>
              <w:jc w:val="center"/>
              <w:rPr>
                <w:rFonts w:eastAsia="Times New Roman" w:cstheme="minorHAnsi"/>
                <w:b/>
                <w:bCs/>
                <w:color w:val="000000"/>
                <w:lang w:eastAsia="en-AU"/>
              </w:rPr>
            </w:pPr>
          </w:p>
        </w:tc>
        <w:tc>
          <w:tcPr>
            <w:tcW w:w="719" w:type="dxa"/>
          </w:tcPr>
          <w:p w14:paraId="5A75DE29" w14:textId="77777777" w:rsidR="00463D13" w:rsidRPr="00606C6C" w:rsidRDefault="00463D13" w:rsidP="00241B3A">
            <w:pPr>
              <w:jc w:val="center"/>
              <w:rPr>
                <w:rFonts w:eastAsia="Times New Roman" w:cstheme="minorHAnsi"/>
                <w:b/>
                <w:bCs/>
                <w:color w:val="000000"/>
                <w:lang w:eastAsia="en-AU"/>
              </w:rPr>
            </w:pPr>
          </w:p>
        </w:tc>
        <w:tc>
          <w:tcPr>
            <w:tcW w:w="7078" w:type="dxa"/>
          </w:tcPr>
          <w:p w14:paraId="76D8AFF8" w14:textId="77777777" w:rsidR="00463D13" w:rsidRPr="00606C6C" w:rsidRDefault="00463D13" w:rsidP="00241B3A">
            <w:pPr>
              <w:rPr>
                <w:rFonts w:eastAsia="Times New Roman" w:cstheme="minorHAnsi"/>
                <w:b/>
                <w:bCs/>
                <w:color w:val="000000"/>
                <w:lang w:eastAsia="en-AU"/>
              </w:rPr>
            </w:pPr>
          </w:p>
        </w:tc>
      </w:tr>
      <w:tr w:rsidR="00463D13" w:rsidRPr="00606C6C" w14:paraId="5FEAA2AD" w14:textId="77777777" w:rsidTr="00463D13">
        <w:trPr>
          <w:trHeight w:val="269"/>
        </w:trPr>
        <w:tc>
          <w:tcPr>
            <w:tcW w:w="1706" w:type="dxa"/>
            <w:vMerge/>
            <w:shd w:val="clear" w:color="auto" w:fill="E2EFD9" w:themeFill="accent6" w:themeFillTint="33"/>
          </w:tcPr>
          <w:p w14:paraId="4912BC1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EC651C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493B8167"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AE0251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3FA85B7" w14:textId="77777777" w:rsidR="00463D13" w:rsidRPr="00606C6C" w:rsidRDefault="00463D13" w:rsidP="00241B3A">
            <w:pPr>
              <w:jc w:val="center"/>
              <w:rPr>
                <w:rFonts w:eastAsia="Times New Roman" w:cstheme="minorHAnsi"/>
                <w:b/>
                <w:bCs/>
                <w:color w:val="000000"/>
                <w:lang w:eastAsia="en-AU"/>
              </w:rPr>
            </w:pPr>
          </w:p>
        </w:tc>
        <w:tc>
          <w:tcPr>
            <w:tcW w:w="719" w:type="dxa"/>
          </w:tcPr>
          <w:p w14:paraId="4CE8B271" w14:textId="77777777" w:rsidR="00463D13" w:rsidRPr="00606C6C" w:rsidRDefault="00463D13" w:rsidP="00241B3A">
            <w:pPr>
              <w:jc w:val="center"/>
              <w:rPr>
                <w:rFonts w:eastAsia="Times New Roman" w:cstheme="minorHAnsi"/>
                <w:b/>
                <w:bCs/>
                <w:color w:val="000000"/>
                <w:lang w:eastAsia="en-AU"/>
              </w:rPr>
            </w:pPr>
          </w:p>
        </w:tc>
        <w:tc>
          <w:tcPr>
            <w:tcW w:w="7078" w:type="dxa"/>
          </w:tcPr>
          <w:p w14:paraId="161287A6" w14:textId="77777777" w:rsidR="00463D13" w:rsidRPr="00606C6C" w:rsidRDefault="00463D13" w:rsidP="00241B3A">
            <w:pPr>
              <w:rPr>
                <w:rFonts w:eastAsia="Times New Roman" w:cstheme="minorHAnsi"/>
                <w:b/>
                <w:bCs/>
                <w:color w:val="000000"/>
                <w:lang w:eastAsia="en-AU"/>
              </w:rPr>
            </w:pPr>
          </w:p>
        </w:tc>
      </w:tr>
      <w:tr w:rsidR="00463D13" w:rsidRPr="00606C6C" w14:paraId="18445DE6" w14:textId="77777777" w:rsidTr="00463D13">
        <w:trPr>
          <w:trHeight w:val="269"/>
        </w:trPr>
        <w:tc>
          <w:tcPr>
            <w:tcW w:w="1706" w:type="dxa"/>
            <w:vMerge w:val="restart"/>
            <w:shd w:val="clear" w:color="auto" w:fill="E2EFD9" w:themeFill="accent6" w:themeFillTint="33"/>
            <w:vAlign w:val="center"/>
          </w:tcPr>
          <w:p w14:paraId="476FA99A"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21CA6239"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6C26E00C"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2A6E272B"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5EE16B5F" w14:textId="77777777" w:rsidR="00463D13" w:rsidRPr="00606C6C" w:rsidRDefault="00463D13" w:rsidP="00241B3A">
            <w:pPr>
              <w:jc w:val="center"/>
              <w:rPr>
                <w:rFonts w:eastAsia="Times New Roman" w:cstheme="minorHAnsi"/>
                <w:b/>
                <w:bCs/>
                <w:color w:val="000000"/>
                <w:lang w:eastAsia="en-AU"/>
              </w:rPr>
            </w:pPr>
          </w:p>
        </w:tc>
        <w:tc>
          <w:tcPr>
            <w:tcW w:w="719" w:type="dxa"/>
          </w:tcPr>
          <w:p w14:paraId="08E0F1AF" w14:textId="77777777" w:rsidR="00463D13" w:rsidRPr="00606C6C" w:rsidRDefault="00463D13" w:rsidP="00241B3A">
            <w:pPr>
              <w:jc w:val="center"/>
              <w:rPr>
                <w:rFonts w:eastAsia="Times New Roman" w:cstheme="minorHAnsi"/>
                <w:b/>
                <w:bCs/>
                <w:color w:val="000000"/>
                <w:lang w:eastAsia="en-AU"/>
              </w:rPr>
            </w:pPr>
          </w:p>
        </w:tc>
        <w:tc>
          <w:tcPr>
            <w:tcW w:w="7078" w:type="dxa"/>
          </w:tcPr>
          <w:p w14:paraId="38A475B4" w14:textId="77777777" w:rsidR="00463D13" w:rsidRPr="00606C6C" w:rsidRDefault="00463D13" w:rsidP="00241B3A">
            <w:pPr>
              <w:rPr>
                <w:rFonts w:eastAsia="Times New Roman" w:cstheme="minorHAnsi"/>
                <w:b/>
                <w:bCs/>
                <w:color w:val="000000"/>
                <w:lang w:eastAsia="en-AU"/>
              </w:rPr>
            </w:pPr>
          </w:p>
        </w:tc>
      </w:tr>
      <w:tr w:rsidR="00463D13" w:rsidRPr="00606C6C" w14:paraId="7AAEBB56" w14:textId="77777777" w:rsidTr="00463D13">
        <w:trPr>
          <w:trHeight w:val="269"/>
        </w:trPr>
        <w:tc>
          <w:tcPr>
            <w:tcW w:w="1706" w:type="dxa"/>
            <w:vMerge/>
            <w:shd w:val="clear" w:color="auto" w:fill="E2EFD9" w:themeFill="accent6" w:themeFillTint="33"/>
          </w:tcPr>
          <w:p w14:paraId="11D2FC6D"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662A9A17"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B6662EA"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1ED567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391AFA8F" w14:textId="77777777" w:rsidR="00463D13" w:rsidRPr="00606C6C" w:rsidRDefault="00463D13" w:rsidP="00241B3A">
            <w:pPr>
              <w:jc w:val="center"/>
              <w:rPr>
                <w:rFonts w:eastAsia="Times New Roman" w:cstheme="minorHAnsi"/>
                <w:b/>
                <w:bCs/>
                <w:color w:val="000000"/>
                <w:lang w:eastAsia="en-AU"/>
              </w:rPr>
            </w:pPr>
          </w:p>
        </w:tc>
        <w:tc>
          <w:tcPr>
            <w:tcW w:w="719" w:type="dxa"/>
          </w:tcPr>
          <w:p w14:paraId="5B0B0601" w14:textId="77777777" w:rsidR="00463D13" w:rsidRPr="00606C6C" w:rsidRDefault="00463D13" w:rsidP="00241B3A">
            <w:pPr>
              <w:jc w:val="center"/>
              <w:rPr>
                <w:rFonts w:eastAsia="Times New Roman" w:cstheme="minorHAnsi"/>
                <w:b/>
                <w:bCs/>
                <w:color w:val="000000"/>
                <w:lang w:eastAsia="en-AU"/>
              </w:rPr>
            </w:pPr>
          </w:p>
        </w:tc>
        <w:tc>
          <w:tcPr>
            <w:tcW w:w="7078" w:type="dxa"/>
          </w:tcPr>
          <w:p w14:paraId="50F24E32" w14:textId="77777777" w:rsidR="00463D13" w:rsidRPr="00606C6C" w:rsidRDefault="00463D13" w:rsidP="00241B3A">
            <w:pPr>
              <w:rPr>
                <w:rFonts w:eastAsia="Times New Roman" w:cstheme="minorHAnsi"/>
                <w:b/>
                <w:bCs/>
                <w:color w:val="000000"/>
                <w:lang w:eastAsia="en-AU"/>
              </w:rPr>
            </w:pPr>
          </w:p>
        </w:tc>
      </w:tr>
      <w:tr w:rsidR="00463D13" w:rsidRPr="00606C6C" w14:paraId="09F42346" w14:textId="77777777" w:rsidTr="00463D13">
        <w:trPr>
          <w:trHeight w:val="269"/>
        </w:trPr>
        <w:tc>
          <w:tcPr>
            <w:tcW w:w="1706" w:type="dxa"/>
            <w:vMerge/>
            <w:shd w:val="clear" w:color="auto" w:fill="E2EFD9" w:themeFill="accent6" w:themeFillTint="33"/>
          </w:tcPr>
          <w:p w14:paraId="1C55D70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2426893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56A2DB6"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5688433"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5A44D5B" w14:textId="77777777" w:rsidR="00463D13" w:rsidRPr="00606C6C" w:rsidRDefault="00463D13" w:rsidP="00241B3A">
            <w:pPr>
              <w:jc w:val="center"/>
              <w:rPr>
                <w:rFonts w:eastAsia="Times New Roman" w:cstheme="minorHAnsi"/>
                <w:b/>
                <w:bCs/>
                <w:color w:val="000000"/>
                <w:lang w:eastAsia="en-AU"/>
              </w:rPr>
            </w:pPr>
          </w:p>
        </w:tc>
        <w:tc>
          <w:tcPr>
            <w:tcW w:w="719" w:type="dxa"/>
          </w:tcPr>
          <w:p w14:paraId="5B3851B5" w14:textId="77777777" w:rsidR="00463D13" w:rsidRPr="00606C6C" w:rsidRDefault="00463D13" w:rsidP="00241B3A">
            <w:pPr>
              <w:jc w:val="center"/>
              <w:rPr>
                <w:rFonts w:eastAsia="Times New Roman" w:cstheme="minorHAnsi"/>
                <w:b/>
                <w:bCs/>
                <w:color w:val="000000"/>
                <w:lang w:eastAsia="en-AU"/>
              </w:rPr>
            </w:pPr>
          </w:p>
        </w:tc>
        <w:tc>
          <w:tcPr>
            <w:tcW w:w="7078" w:type="dxa"/>
          </w:tcPr>
          <w:p w14:paraId="1AA368B2" w14:textId="77777777" w:rsidR="00463D13" w:rsidRPr="00606C6C" w:rsidRDefault="00463D13" w:rsidP="00241B3A">
            <w:pPr>
              <w:rPr>
                <w:rFonts w:eastAsia="Times New Roman" w:cstheme="minorHAnsi"/>
                <w:b/>
                <w:bCs/>
                <w:color w:val="000000"/>
                <w:lang w:eastAsia="en-AU"/>
              </w:rPr>
            </w:pPr>
          </w:p>
        </w:tc>
      </w:tr>
      <w:tr w:rsidR="00463D13" w:rsidRPr="00606C6C" w14:paraId="53640A35" w14:textId="77777777" w:rsidTr="00463D13">
        <w:trPr>
          <w:trHeight w:val="269"/>
        </w:trPr>
        <w:tc>
          <w:tcPr>
            <w:tcW w:w="1706" w:type="dxa"/>
            <w:vMerge/>
            <w:shd w:val="clear" w:color="auto" w:fill="E2EFD9" w:themeFill="accent6" w:themeFillTint="33"/>
          </w:tcPr>
          <w:p w14:paraId="75F9E727"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F25C240"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3699C720"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478E11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C609169" w14:textId="77777777" w:rsidR="00463D13" w:rsidRPr="00606C6C" w:rsidRDefault="00463D13" w:rsidP="00241B3A">
            <w:pPr>
              <w:jc w:val="center"/>
              <w:rPr>
                <w:rFonts w:eastAsia="Times New Roman" w:cstheme="minorHAnsi"/>
                <w:b/>
                <w:bCs/>
                <w:color w:val="000000"/>
                <w:lang w:eastAsia="en-AU"/>
              </w:rPr>
            </w:pPr>
          </w:p>
        </w:tc>
        <w:tc>
          <w:tcPr>
            <w:tcW w:w="719" w:type="dxa"/>
          </w:tcPr>
          <w:p w14:paraId="4FB769B9" w14:textId="77777777" w:rsidR="00463D13" w:rsidRPr="00606C6C" w:rsidRDefault="00463D13" w:rsidP="00241B3A">
            <w:pPr>
              <w:jc w:val="center"/>
              <w:rPr>
                <w:rFonts w:eastAsia="Times New Roman" w:cstheme="minorHAnsi"/>
                <w:b/>
                <w:bCs/>
                <w:color w:val="000000"/>
                <w:lang w:eastAsia="en-AU"/>
              </w:rPr>
            </w:pPr>
          </w:p>
        </w:tc>
        <w:tc>
          <w:tcPr>
            <w:tcW w:w="7078" w:type="dxa"/>
          </w:tcPr>
          <w:p w14:paraId="4A5FAC5B" w14:textId="77777777" w:rsidR="00463D13" w:rsidRPr="00606C6C" w:rsidRDefault="00463D13" w:rsidP="00241B3A">
            <w:pPr>
              <w:rPr>
                <w:rFonts w:eastAsia="Times New Roman" w:cstheme="minorHAnsi"/>
                <w:b/>
                <w:bCs/>
                <w:color w:val="000000"/>
                <w:lang w:eastAsia="en-AU"/>
              </w:rPr>
            </w:pPr>
          </w:p>
        </w:tc>
      </w:tr>
      <w:tr w:rsidR="00463D13" w:rsidRPr="00606C6C" w14:paraId="1E4E58C7" w14:textId="77777777" w:rsidTr="00463D13">
        <w:trPr>
          <w:trHeight w:val="269"/>
        </w:trPr>
        <w:tc>
          <w:tcPr>
            <w:tcW w:w="1706" w:type="dxa"/>
            <w:vMerge/>
            <w:shd w:val="clear" w:color="auto" w:fill="E2EFD9" w:themeFill="accent6" w:themeFillTint="33"/>
          </w:tcPr>
          <w:p w14:paraId="3FE8635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1385434"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90326EE"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08F962B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624CA978" w14:textId="77777777" w:rsidR="00463D13" w:rsidRPr="00606C6C" w:rsidRDefault="00463D13" w:rsidP="00241B3A">
            <w:pPr>
              <w:jc w:val="center"/>
              <w:rPr>
                <w:rFonts w:eastAsia="Times New Roman" w:cstheme="minorHAnsi"/>
                <w:b/>
                <w:bCs/>
                <w:color w:val="000000"/>
                <w:lang w:eastAsia="en-AU"/>
              </w:rPr>
            </w:pPr>
          </w:p>
        </w:tc>
        <w:tc>
          <w:tcPr>
            <w:tcW w:w="719" w:type="dxa"/>
          </w:tcPr>
          <w:p w14:paraId="320E5A21" w14:textId="77777777" w:rsidR="00463D13" w:rsidRPr="00606C6C" w:rsidRDefault="00463D13" w:rsidP="00241B3A">
            <w:pPr>
              <w:jc w:val="center"/>
              <w:rPr>
                <w:rFonts w:eastAsia="Times New Roman" w:cstheme="minorHAnsi"/>
                <w:b/>
                <w:bCs/>
                <w:color w:val="000000"/>
                <w:lang w:eastAsia="en-AU"/>
              </w:rPr>
            </w:pPr>
          </w:p>
        </w:tc>
        <w:tc>
          <w:tcPr>
            <w:tcW w:w="7078" w:type="dxa"/>
          </w:tcPr>
          <w:p w14:paraId="6BA46F4A" w14:textId="77777777" w:rsidR="00463D13" w:rsidRPr="00606C6C" w:rsidRDefault="00463D13" w:rsidP="00241B3A">
            <w:pPr>
              <w:rPr>
                <w:rFonts w:eastAsia="Times New Roman" w:cstheme="minorHAnsi"/>
                <w:b/>
                <w:bCs/>
                <w:color w:val="000000"/>
                <w:lang w:eastAsia="en-AU"/>
              </w:rPr>
            </w:pPr>
          </w:p>
        </w:tc>
      </w:tr>
      <w:tr w:rsidR="00463D13" w:rsidRPr="00606C6C" w14:paraId="36B0B10A" w14:textId="77777777" w:rsidTr="00463D13">
        <w:trPr>
          <w:trHeight w:val="269"/>
        </w:trPr>
        <w:tc>
          <w:tcPr>
            <w:tcW w:w="1706" w:type="dxa"/>
            <w:vMerge/>
            <w:shd w:val="clear" w:color="auto" w:fill="E2EFD9" w:themeFill="accent6" w:themeFillTint="33"/>
          </w:tcPr>
          <w:p w14:paraId="3EB09D8A"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8988968"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EDC1F31"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4DA56E6C"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5E89F3FC" w14:textId="77777777" w:rsidR="00463D13" w:rsidRPr="00606C6C" w:rsidRDefault="00463D13" w:rsidP="00241B3A">
            <w:pPr>
              <w:jc w:val="center"/>
              <w:rPr>
                <w:rFonts w:eastAsia="Times New Roman" w:cstheme="minorHAnsi"/>
                <w:b/>
                <w:bCs/>
                <w:color w:val="000000"/>
                <w:lang w:eastAsia="en-AU"/>
              </w:rPr>
            </w:pPr>
          </w:p>
        </w:tc>
        <w:tc>
          <w:tcPr>
            <w:tcW w:w="719" w:type="dxa"/>
          </w:tcPr>
          <w:p w14:paraId="6D61E0B6" w14:textId="77777777" w:rsidR="00463D13" w:rsidRPr="00606C6C" w:rsidRDefault="00463D13" w:rsidP="00241B3A">
            <w:pPr>
              <w:jc w:val="center"/>
              <w:rPr>
                <w:rFonts w:eastAsia="Times New Roman" w:cstheme="minorHAnsi"/>
                <w:b/>
                <w:bCs/>
                <w:color w:val="000000"/>
                <w:lang w:eastAsia="en-AU"/>
              </w:rPr>
            </w:pPr>
          </w:p>
        </w:tc>
        <w:tc>
          <w:tcPr>
            <w:tcW w:w="7078" w:type="dxa"/>
          </w:tcPr>
          <w:p w14:paraId="5EF6A1F9" w14:textId="77777777" w:rsidR="00463D13" w:rsidRPr="00606C6C" w:rsidRDefault="00463D13" w:rsidP="00241B3A">
            <w:pPr>
              <w:rPr>
                <w:rFonts w:eastAsia="Times New Roman" w:cstheme="minorHAnsi"/>
                <w:b/>
                <w:bCs/>
                <w:color w:val="000000"/>
                <w:lang w:eastAsia="en-AU"/>
              </w:rPr>
            </w:pPr>
          </w:p>
        </w:tc>
      </w:tr>
      <w:tr w:rsidR="00463D13" w:rsidRPr="00606C6C" w14:paraId="2A295B8D" w14:textId="77777777" w:rsidTr="00463D13">
        <w:trPr>
          <w:trHeight w:val="269"/>
        </w:trPr>
        <w:tc>
          <w:tcPr>
            <w:tcW w:w="1706" w:type="dxa"/>
            <w:vMerge w:val="restart"/>
            <w:shd w:val="clear" w:color="auto" w:fill="E2EFD9" w:themeFill="accent6" w:themeFillTint="33"/>
            <w:vAlign w:val="center"/>
          </w:tcPr>
          <w:p w14:paraId="33848F78" w14:textId="77777777" w:rsidR="00463D13" w:rsidRPr="00606C6C" w:rsidRDefault="00463D13" w:rsidP="00241B3A">
            <w:pPr>
              <w:jc w:val="center"/>
              <w:rPr>
                <w:rFonts w:eastAsia="Times New Roman" w:cstheme="minorHAnsi"/>
                <w:b/>
                <w:bCs/>
                <w:color w:val="000000"/>
                <w:lang w:eastAsia="en-AU"/>
              </w:rPr>
            </w:pPr>
          </w:p>
        </w:tc>
        <w:tc>
          <w:tcPr>
            <w:tcW w:w="699" w:type="dxa"/>
            <w:vMerge w:val="restart"/>
            <w:shd w:val="clear" w:color="auto" w:fill="C5E0B3" w:themeFill="accent6" w:themeFillTint="66"/>
            <w:vAlign w:val="center"/>
          </w:tcPr>
          <w:p w14:paraId="7F80C954" w14:textId="77777777" w:rsidR="00463D13" w:rsidRPr="00F95B23" w:rsidRDefault="00463D13" w:rsidP="00241B3A">
            <w:pPr>
              <w:jc w:val="center"/>
              <w:rPr>
                <w:rFonts w:eastAsia="Times New Roman" w:cstheme="minorHAnsi"/>
                <w:b/>
                <w:bCs/>
                <w:color w:val="000000"/>
                <w:lang w:eastAsia="en-AU"/>
              </w:rPr>
            </w:pPr>
          </w:p>
        </w:tc>
        <w:tc>
          <w:tcPr>
            <w:tcW w:w="1874" w:type="dxa"/>
            <w:vMerge w:val="restart"/>
            <w:shd w:val="clear" w:color="auto" w:fill="E2EFD9" w:themeFill="accent6" w:themeFillTint="33"/>
            <w:vAlign w:val="center"/>
          </w:tcPr>
          <w:p w14:paraId="0AB89A73" w14:textId="77777777" w:rsidR="00463D13" w:rsidRPr="00F95B23" w:rsidRDefault="00463D13" w:rsidP="00241B3A">
            <w:pPr>
              <w:jc w:val="center"/>
              <w:rPr>
                <w:rFonts w:eastAsia="Times New Roman" w:cstheme="minorHAnsi"/>
                <w:b/>
                <w:bCs/>
                <w:color w:val="000000"/>
                <w:lang w:eastAsia="en-AU"/>
              </w:rPr>
            </w:pPr>
          </w:p>
        </w:tc>
        <w:tc>
          <w:tcPr>
            <w:tcW w:w="667" w:type="dxa"/>
            <w:vMerge w:val="restart"/>
            <w:shd w:val="clear" w:color="auto" w:fill="D9E2F3" w:themeFill="accent1" w:themeFillTint="33"/>
            <w:vAlign w:val="center"/>
          </w:tcPr>
          <w:p w14:paraId="6709D5DD" w14:textId="77777777" w:rsidR="00463D13" w:rsidRPr="00F95B23" w:rsidRDefault="00463D13" w:rsidP="00241B3A">
            <w:pPr>
              <w:jc w:val="center"/>
              <w:rPr>
                <w:rFonts w:eastAsia="Times New Roman" w:cstheme="minorHAnsi"/>
                <w:b/>
                <w:bCs/>
                <w:color w:val="000000"/>
                <w:lang w:eastAsia="en-AU"/>
              </w:rPr>
            </w:pPr>
          </w:p>
        </w:tc>
        <w:tc>
          <w:tcPr>
            <w:tcW w:w="719" w:type="dxa"/>
            <w:vMerge w:val="restart"/>
            <w:shd w:val="clear" w:color="auto" w:fill="D9E2F3" w:themeFill="accent1" w:themeFillTint="33"/>
            <w:vAlign w:val="center"/>
          </w:tcPr>
          <w:p w14:paraId="7F5E5FF0" w14:textId="77777777" w:rsidR="00463D13" w:rsidRPr="00606C6C" w:rsidRDefault="00463D13" w:rsidP="00241B3A">
            <w:pPr>
              <w:jc w:val="center"/>
              <w:rPr>
                <w:rFonts w:eastAsia="Times New Roman" w:cstheme="minorHAnsi"/>
                <w:b/>
                <w:bCs/>
                <w:color w:val="000000"/>
                <w:lang w:eastAsia="en-AU"/>
              </w:rPr>
            </w:pPr>
          </w:p>
        </w:tc>
        <w:tc>
          <w:tcPr>
            <w:tcW w:w="719" w:type="dxa"/>
          </w:tcPr>
          <w:p w14:paraId="62938687" w14:textId="77777777" w:rsidR="00463D13" w:rsidRPr="00606C6C" w:rsidRDefault="00463D13" w:rsidP="00241B3A">
            <w:pPr>
              <w:jc w:val="center"/>
              <w:rPr>
                <w:rFonts w:eastAsia="Times New Roman" w:cstheme="minorHAnsi"/>
                <w:b/>
                <w:bCs/>
                <w:color w:val="000000"/>
                <w:lang w:eastAsia="en-AU"/>
              </w:rPr>
            </w:pPr>
          </w:p>
        </w:tc>
        <w:tc>
          <w:tcPr>
            <w:tcW w:w="7078" w:type="dxa"/>
          </w:tcPr>
          <w:p w14:paraId="509CCB20" w14:textId="77777777" w:rsidR="00463D13" w:rsidRPr="00606C6C" w:rsidRDefault="00463D13" w:rsidP="00241B3A">
            <w:pPr>
              <w:rPr>
                <w:rFonts w:eastAsia="Times New Roman" w:cstheme="minorHAnsi"/>
                <w:b/>
                <w:bCs/>
                <w:color w:val="000000"/>
                <w:lang w:eastAsia="en-AU"/>
              </w:rPr>
            </w:pPr>
          </w:p>
        </w:tc>
      </w:tr>
      <w:tr w:rsidR="00463D13" w:rsidRPr="00606C6C" w14:paraId="62078952" w14:textId="77777777" w:rsidTr="00463D13">
        <w:trPr>
          <w:trHeight w:val="269"/>
        </w:trPr>
        <w:tc>
          <w:tcPr>
            <w:tcW w:w="1706" w:type="dxa"/>
            <w:vMerge/>
            <w:shd w:val="clear" w:color="auto" w:fill="E2EFD9" w:themeFill="accent6" w:themeFillTint="33"/>
          </w:tcPr>
          <w:p w14:paraId="0FA9EA4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048E105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5914E1CB"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12717F1"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3CE414F" w14:textId="77777777" w:rsidR="00463D13" w:rsidRPr="00606C6C" w:rsidRDefault="00463D13" w:rsidP="00241B3A">
            <w:pPr>
              <w:jc w:val="center"/>
              <w:rPr>
                <w:rFonts w:eastAsia="Times New Roman" w:cstheme="minorHAnsi"/>
                <w:b/>
                <w:bCs/>
                <w:color w:val="000000"/>
                <w:lang w:eastAsia="en-AU"/>
              </w:rPr>
            </w:pPr>
          </w:p>
        </w:tc>
        <w:tc>
          <w:tcPr>
            <w:tcW w:w="719" w:type="dxa"/>
          </w:tcPr>
          <w:p w14:paraId="3AAC357D" w14:textId="77777777" w:rsidR="00463D13" w:rsidRPr="00606C6C" w:rsidRDefault="00463D13" w:rsidP="00241B3A">
            <w:pPr>
              <w:jc w:val="center"/>
              <w:rPr>
                <w:rFonts w:eastAsia="Times New Roman" w:cstheme="minorHAnsi"/>
                <w:b/>
                <w:bCs/>
                <w:color w:val="000000"/>
                <w:lang w:eastAsia="en-AU"/>
              </w:rPr>
            </w:pPr>
          </w:p>
        </w:tc>
        <w:tc>
          <w:tcPr>
            <w:tcW w:w="7078" w:type="dxa"/>
          </w:tcPr>
          <w:p w14:paraId="7B8CC251" w14:textId="77777777" w:rsidR="00463D13" w:rsidRPr="00606C6C" w:rsidRDefault="00463D13" w:rsidP="00241B3A">
            <w:pPr>
              <w:rPr>
                <w:rFonts w:eastAsia="Times New Roman" w:cstheme="minorHAnsi"/>
                <w:b/>
                <w:bCs/>
                <w:color w:val="000000"/>
                <w:lang w:eastAsia="en-AU"/>
              </w:rPr>
            </w:pPr>
          </w:p>
        </w:tc>
      </w:tr>
      <w:tr w:rsidR="00463D13" w:rsidRPr="00606C6C" w14:paraId="0A1752D7" w14:textId="77777777" w:rsidTr="00463D13">
        <w:trPr>
          <w:trHeight w:val="269"/>
        </w:trPr>
        <w:tc>
          <w:tcPr>
            <w:tcW w:w="1706" w:type="dxa"/>
            <w:vMerge/>
            <w:shd w:val="clear" w:color="auto" w:fill="E2EFD9" w:themeFill="accent6" w:themeFillTint="33"/>
          </w:tcPr>
          <w:p w14:paraId="562BFE35"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0C414E9"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2D6330CC"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5153C937"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165B2B49" w14:textId="77777777" w:rsidR="00463D13" w:rsidRPr="00606C6C" w:rsidRDefault="00463D13" w:rsidP="00241B3A">
            <w:pPr>
              <w:jc w:val="center"/>
              <w:rPr>
                <w:rFonts w:eastAsia="Times New Roman" w:cstheme="minorHAnsi"/>
                <w:b/>
                <w:bCs/>
                <w:color w:val="000000"/>
                <w:lang w:eastAsia="en-AU"/>
              </w:rPr>
            </w:pPr>
          </w:p>
        </w:tc>
        <w:tc>
          <w:tcPr>
            <w:tcW w:w="719" w:type="dxa"/>
          </w:tcPr>
          <w:p w14:paraId="42983D00" w14:textId="77777777" w:rsidR="00463D13" w:rsidRPr="00606C6C" w:rsidRDefault="00463D13" w:rsidP="00241B3A">
            <w:pPr>
              <w:jc w:val="center"/>
              <w:rPr>
                <w:rFonts w:eastAsia="Times New Roman" w:cstheme="minorHAnsi"/>
                <w:b/>
                <w:bCs/>
                <w:color w:val="000000"/>
                <w:lang w:eastAsia="en-AU"/>
              </w:rPr>
            </w:pPr>
          </w:p>
        </w:tc>
        <w:tc>
          <w:tcPr>
            <w:tcW w:w="7078" w:type="dxa"/>
          </w:tcPr>
          <w:p w14:paraId="65690CA7" w14:textId="77777777" w:rsidR="00463D13" w:rsidRPr="00606C6C" w:rsidRDefault="00463D13" w:rsidP="00241B3A">
            <w:pPr>
              <w:rPr>
                <w:rFonts w:eastAsia="Times New Roman" w:cstheme="minorHAnsi"/>
                <w:b/>
                <w:bCs/>
                <w:color w:val="000000"/>
                <w:lang w:eastAsia="en-AU"/>
              </w:rPr>
            </w:pPr>
          </w:p>
        </w:tc>
      </w:tr>
      <w:tr w:rsidR="00463D13" w:rsidRPr="00606C6C" w14:paraId="03DF6AC5" w14:textId="77777777" w:rsidTr="00463D13">
        <w:trPr>
          <w:trHeight w:val="269"/>
        </w:trPr>
        <w:tc>
          <w:tcPr>
            <w:tcW w:w="1706" w:type="dxa"/>
            <w:vMerge/>
            <w:shd w:val="clear" w:color="auto" w:fill="E2EFD9" w:themeFill="accent6" w:themeFillTint="33"/>
          </w:tcPr>
          <w:p w14:paraId="3BD1B25C"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76B44C5C"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7DE2568F"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6F1FB6F0"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2EBA134B" w14:textId="77777777" w:rsidR="00463D13" w:rsidRPr="00606C6C" w:rsidRDefault="00463D13" w:rsidP="00241B3A">
            <w:pPr>
              <w:jc w:val="center"/>
              <w:rPr>
                <w:rFonts w:eastAsia="Times New Roman" w:cstheme="minorHAnsi"/>
                <w:b/>
                <w:bCs/>
                <w:color w:val="000000"/>
                <w:lang w:eastAsia="en-AU"/>
              </w:rPr>
            </w:pPr>
          </w:p>
        </w:tc>
        <w:tc>
          <w:tcPr>
            <w:tcW w:w="719" w:type="dxa"/>
          </w:tcPr>
          <w:p w14:paraId="3382F2B2" w14:textId="77777777" w:rsidR="00463D13" w:rsidRPr="00606C6C" w:rsidRDefault="00463D13" w:rsidP="00241B3A">
            <w:pPr>
              <w:jc w:val="center"/>
              <w:rPr>
                <w:rFonts w:eastAsia="Times New Roman" w:cstheme="minorHAnsi"/>
                <w:b/>
                <w:bCs/>
                <w:color w:val="000000"/>
                <w:lang w:eastAsia="en-AU"/>
              </w:rPr>
            </w:pPr>
          </w:p>
        </w:tc>
        <w:tc>
          <w:tcPr>
            <w:tcW w:w="7078" w:type="dxa"/>
          </w:tcPr>
          <w:p w14:paraId="41A57752" w14:textId="77777777" w:rsidR="00463D13" w:rsidRPr="00606C6C" w:rsidRDefault="00463D13" w:rsidP="00241B3A">
            <w:pPr>
              <w:rPr>
                <w:rFonts w:eastAsia="Times New Roman" w:cstheme="minorHAnsi"/>
                <w:b/>
                <w:bCs/>
                <w:color w:val="000000"/>
                <w:lang w:eastAsia="en-AU"/>
              </w:rPr>
            </w:pPr>
          </w:p>
        </w:tc>
      </w:tr>
      <w:tr w:rsidR="00463D13" w:rsidRPr="00606C6C" w14:paraId="25226ACD" w14:textId="77777777" w:rsidTr="00463D13">
        <w:trPr>
          <w:trHeight w:val="269"/>
        </w:trPr>
        <w:tc>
          <w:tcPr>
            <w:tcW w:w="1706" w:type="dxa"/>
            <w:vMerge/>
            <w:shd w:val="clear" w:color="auto" w:fill="E2EFD9" w:themeFill="accent6" w:themeFillTint="33"/>
          </w:tcPr>
          <w:p w14:paraId="2D0FC336"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50C0B892"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0C759D99"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172BA0EB"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7FC922E5" w14:textId="77777777" w:rsidR="00463D13" w:rsidRPr="00606C6C" w:rsidRDefault="00463D13" w:rsidP="00241B3A">
            <w:pPr>
              <w:jc w:val="center"/>
              <w:rPr>
                <w:rFonts w:eastAsia="Times New Roman" w:cstheme="minorHAnsi"/>
                <w:b/>
                <w:bCs/>
                <w:color w:val="000000"/>
                <w:lang w:eastAsia="en-AU"/>
              </w:rPr>
            </w:pPr>
          </w:p>
        </w:tc>
        <w:tc>
          <w:tcPr>
            <w:tcW w:w="719" w:type="dxa"/>
          </w:tcPr>
          <w:p w14:paraId="624CAEFD" w14:textId="77777777" w:rsidR="00463D13" w:rsidRPr="00606C6C" w:rsidRDefault="00463D13" w:rsidP="00241B3A">
            <w:pPr>
              <w:jc w:val="center"/>
              <w:rPr>
                <w:rFonts w:eastAsia="Times New Roman" w:cstheme="minorHAnsi"/>
                <w:b/>
                <w:bCs/>
                <w:color w:val="000000"/>
                <w:lang w:eastAsia="en-AU"/>
              </w:rPr>
            </w:pPr>
          </w:p>
        </w:tc>
        <w:tc>
          <w:tcPr>
            <w:tcW w:w="7078" w:type="dxa"/>
          </w:tcPr>
          <w:p w14:paraId="32E20D3B" w14:textId="77777777" w:rsidR="00463D13" w:rsidRPr="00606C6C" w:rsidRDefault="00463D13" w:rsidP="00241B3A">
            <w:pPr>
              <w:rPr>
                <w:rFonts w:eastAsia="Times New Roman" w:cstheme="minorHAnsi"/>
                <w:b/>
                <w:bCs/>
                <w:color w:val="000000"/>
                <w:lang w:eastAsia="en-AU"/>
              </w:rPr>
            </w:pPr>
          </w:p>
        </w:tc>
      </w:tr>
      <w:tr w:rsidR="00463D13" w:rsidRPr="00606C6C" w14:paraId="5781686C" w14:textId="77777777" w:rsidTr="00463D13">
        <w:trPr>
          <w:trHeight w:val="269"/>
        </w:trPr>
        <w:tc>
          <w:tcPr>
            <w:tcW w:w="1706" w:type="dxa"/>
            <w:vMerge/>
            <w:shd w:val="clear" w:color="auto" w:fill="E2EFD9" w:themeFill="accent6" w:themeFillTint="33"/>
          </w:tcPr>
          <w:p w14:paraId="3467F033" w14:textId="77777777" w:rsidR="00463D13" w:rsidRPr="00606C6C" w:rsidRDefault="00463D13" w:rsidP="00241B3A">
            <w:pPr>
              <w:jc w:val="center"/>
              <w:rPr>
                <w:rFonts w:eastAsia="Times New Roman" w:cstheme="minorHAnsi"/>
                <w:b/>
                <w:bCs/>
                <w:color w:val="000000"/>
                <w:lang w:eastAsia="en-AU"/>
              </w:rPr>
            </w:pPr>
          </w:p>
        </w:tc>
        <w:tc>
          <w:tcPr>
            <w:tcW w:w="699" w:type="dxa"/>
            <w:vMerge/>
            <w:shd w:val="clear" w:color="auto" w:fill="C5E0B3" w:themeFill="accent6" w:themeFillTint="66"/>
          </w:tcPr>
          <w:p w14:paraId="12769113" w14:textId="77777777" w:rsidR="00463D13" w:rsidRPr="00F95B23" w:rsidRDefault="00463D13" w:rsidP="00241B3A">
            <w:pPr>
              <w:jc w:val="center"/>
              <w:rPr>
                <w:rFonts w:eastAsia="Times New Roman" w:cstheme="minorHAnsi"/>
                <w:b/>
                <w:bCs/>
                <w:color w:val="000000"/>
                <w:lang w:eastAsia="en-AU"/>
              </w:rPr>
            </w:pPr>
          </w:p>
        </w:tc>
        <w:tc>
          <w:tcPr>
            <w:tcW w:w="1874" w:type="dxa"/>
            <w:vMerge/>
            <w:shd w:val="clear" w:color="auto" w:fill="E2EFD9" w:themeFill="accent6" w:themeFillTint="33"/>
          </w:tcPr>
          <w:p w14:paraId="69A83062" w14:textId="77777777" w:rsidR="00463D13" w:rsidRPr="00F95B23" w:rsidRDefault="00463D13" w:rsidP="00241B3A">
            <w:pPr>
              <w:jc w:val="center"/>
              <w:rPr>
                <w:rFonts w:eastAsia="Times New Roman" w:cstheme="minorHAnsi"/>
                <w:b/>
                <w:bCs/>
                <w:color w:val="000000"/>
                <w:lang w:eastAsia="en-AU"/>
              </w:rPr>
            </w:pPr>
          </w:p>
        </w:tc>
        <w:tc>
          <w:tcPr>
            <w:tcW w:w="667" w:type="dxa"/>
            <w:vMerge/>
            <w:shd w:val="clear" w:color="auto" w:fill="D9E2F3" w:themeFill="accent1" w:themeFillTint="33"/>
          </w:tcPr>
          <w:p w14:paraId="74551F6D" w14:textId="77777777" w:rsidR="00463D13" w:rsidRPr="00F95B23" w:rsidRDefault="00463D13" w:rsidP="00241B3A">
            <w:pPr>
              <w:jc w:val="center"/>
              <w:rPr>
                <w:rFonts w:eastAsia="Times New Roman" w:cstheme="minorHAnsi"/>
                <w:b/>
                <w:bCs/>
                <w:color w:val="000000"/>
                <w:lang w:eastAsia="en-AU"/>
              </w:rPr>
            </w:pPr>
          </w:p>
        </w:tc>
        <w:tc>
          <w:tcPr>
            <w:tcW w:w="719" w:type="dxa"/>
            <w:vMerge/>
            <w:shd w:val="clear" w:color="auto" w:fill="D9E2F3" w:themeFill="accent1" w:themeFillTint="33"/>
          </w:tcPr>
          <w:p w14:paraId="00A39429" w14:textId="77777777" w:rsidR="00463D13" w:rsidRPr="00606C6C" w:rsidRDefault="00463D13" w:rsidP="00241B3A">
            <w:pPr>
              <w:jc w:val="center"/>
              <w:rPr>
                <w:rFonts w:eastAsia="Times New Roman" w:cstheme="minorHAnsi"/>
                <w:b/>
                <w:bCs/>
                <w:color w:val="000000"/>
                <w:lang w:eastAsia="en-AU"/>
              </w:rPr>
            </w:pPr>
          </w:p>
        </w:tc>
        <w:tc>
          <w:tcPr>
            <w:tcW w:w="719" w:type="dxa"/>
          </w:tcPr>
          <w:p w14:paraId="1E778A3D" w14:textId="77777777" w:rsidR="00463D13" w:rsidRPr="00606C6C" w:rsidRDefault="00463D13" w:rsidP="00241B3A">
            <w:pPr>
              <w:jc w:val="center"/>
              <w:rPr>
                <w:rFonts w:eastAsia="Times New Roman" w:cstheme="minorHAnsi"/>
                <w:b/>
                <w:bCs/>
                <w:color w:val="000000"/>
                <w:lang w:eastAsia="en-AU"/>
              </w:rPr>
            </w:pPr>
          </w:p>
        </w:tc>
        <w:tc>
          <w:tcPr>
            <w:tcW w:w="7078" w:type="dxa"/>
          </w:tcPr>
          <w:p w14:paraId="6AFF197B" w14:textId="77777777" w:rsidR="00463D13" w:rsidRPr="00606C6C" w:rsidRDefault="00463D13" w:rsidP="00241B3A">
            <w:pPr>
              <w:rPr>
                <w:rFonts w:eastAsia="Times New Roman" w:cstheme="minorHAnsi"/>
                <w:b/>
                <w:bCs/>
                <w:color w:val="000000"/>
                <w:lang w:eastAsia="en-AU"/>
              </w:rPr>
            </w:pPr>
          </w:p>
        </w:tc>
      </w:tr>
    </w:tbl>
    <w:p w14:paraId="50AE479B" w14:textId="77374342" w:rsidR="00463D13" w:rsidRPr="00BD03AA" w:rsidRDefault="00BD03AA" w:rsidP="00BD03AA">
      <w:pPr>
        <w:rPr>
          <w:color w:val="FF0000"/>
        </w:rPr>
      </w:pPr>
      <w:r w:rsidRPr="00BD03AA">
        <w:rPr>
          <w:color w:val="FF0000"/>
        </w:rPr>
        <w:t>PLEASE INSERT MORE LINES WHERE NECESSARY</w:t>
      </w:r>
    </w:p>
    <w:p w14:paraId="554F0A56" w14:textId="3810E431" w:rsidR="00463D13" w:rsidRDefault="00453D81">
      <w:r>
        <w:br w:type="page"/>
      </w:r>
    </w:p>
    <w:p w14:paraId="755354F2" w14:textId="77777777" w:rsidR="00453D81" w:rsidRPr="00AA2E5E" w:rsidRDefault="00453D81" w:rsidP="00453D81">
      <w:pPr>
        <w:pStyle w:val="Heading1"/>
        <w:rPr>
          <w:color w:val="0070C0"/>
        </w:rPr>
      </w:pPr>
      <w:bookmarkStart w:id="17" w:name="_Toc215462128"/>
      <w:bookmarkStart w:id="18" w:name="_Toc215464415"/>
      <w:r w:rsidRPr="00AA2E5E">
        <w:rPr>
          <w:color w:val="0070C0"/>
        </w:rPr>
        <w:lastRenderedPageBreak/>
        <w:t>Subject/ Unit Assessment Table</w:t>
      </w:r>
      <w:bookmarkEnd w:id="17"/>
      <w:bookmarkEnd w:id="18"/>
    </w:p>
    <w:p w14:paraId="18EECB6A" w14:textId="77777777" w:rsidR="00453D81" w:rsidRDefault="00453D81" w:rsidP="009F27AA">
      <w:pPr>
        <w:pStyle w:val="ListParagraph"/>
        <w:numPr>
          <w:ilvl w:val="0"/>
          <w:numId w:val="22"/>
        </w:numPr>
        <w:spacing w:after="0" w:line="240" w:lineRule="auto"/>
        <w:ind w:hanging="720"/>
      </w:pPr>
      <w:r>
        <w:t>Tick the appropriate type of assessment for each learning outcome of the subject/unit</w:t>
      </w:r>
    </w:p>
    <w:p w14:paraId="1BFE72F5" w14:textId="77777777" w:rsidR="00453D81" w:rsidRPr="00916425" w:rsidRDefault="00453D81" w:rsidP="009F27AA">
      <w:pPr>
        <w:pStyle w:val="NormalWeb"/>
        <w:numPr>
          <w:ilvl w:val="0"/>
          <w:numId w:val="22"/>
        </w:numPr>
        <w:spacing w:before="0" w:beforeAutospacing="0" w:after="0" w:afterAutospacing="0"/>
        <w:ind w:hanging="720"/>
        <w:rPr>
          <w:rFonts w:asciiTheme="minorHAnsi" w:hAnsiTheme="minorHAnsi" w:cstheme="minorHAnsi"/>
          <w:sz w:val="22"/>
          <w:szCs w:val="22"/>
        </w:rPr>
      </w:pPr>
      <w:r>
        <w:rPr>
          <w:rFonts w:asciiTheme="minorHAnsi" w:hAnsiTheme="minorHAnsi" w:cstheme="minorHAnsi"/>
          <w:sz w:val="22"/>
          <w:szCs w:val="22"/>
        </w:rPr>
        <w:t>ATMS will require access to copies of all Subject/Unit Assessments</w:t>
      </w:r>
    </w:p>
    <w:tbl>
      <w:tblPr>
        <w:tblW w:w="4969" w:type="pct"/>
        <w:tblLook w:val="04A0" w:firstRow="1" w:lastRow="0" w:firstColumn="1" w:lastColumn="0" w:noHBand="0" w:noVBand="1"/>
      </w:tblPr>
      <w:tblGrid>
        <w:gridCol w:w="3407"/>
        <w:gridCol w:w="538"/>
        <w:gridCol w:w="538"/>
        <w:gridCol w:w="538"/>
        <w:gridCol w:w="538"/>
        <w:gridCol w:w="538"/>
        <w:gridCol w:w="3709"/>
        <w:gridCol w:w="569"/>
        <w:gridCol w:w="569"/>
        <w:gridCol w:w="569"/>
        <w:gridCol w:w="672"/>
        <w:gridCol w:w="685"/>
      </w:tblGrid>
      <w:tr w:rsidR="00453D81" w:rsidRPr="007261EF" w14:paraId="177B15A2" w14:textId="77777777" w:rsidTr="003713AF">
        <w:trPr>
          <w:trHeight w:val="300"/>
        </w:trPr>
        <w:tc>
          <w:tcPr>
            <w:tcW w:w="2369" w:type="pct"/>
            <w:gridSpan w:val="6"/>
            <w:tcBorders>
              <w:top w:val="single" w:sz="4" w:space="0" w:color="auto"/>
              <w:left w:val="single" w:sz="4" w:space="0" w:color="auto"/>
              <w:bottom w:val="single" w:sz="4" w:space="0" w:color="auto"/>
              <w:right w:val="single" w:sz="4" w:space="0" w:color="auto"/>
            </w:tcBorders>
            <w:vAlign w:val="bottom"/>
            <w:hideMark/>
          </w:tcPr>
          <w:p w14:paraId="0B8CE57E" w14:textId="77777777" w:rsidR="00453D81" w:rsidRPr="007261EF" w:rsidRDefault="00453D81"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hideMark/>
          </w:tcPr>
          <w:p w14:paraId="374CC700" w14:textId="77777777" w:rsidR="00453D81" w:rsidRPr="007261EF" w:rsidRDefault="00453D81"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453D81" w:rsidRPr="007261EF" w14:paraId="1DCE321F" w14:textId="77777777" w:rsidTr="003713AF">
        <w:trPr>
          <w:trHeight w:val="420"/>
        </w:trPr>
        <w:tc>
          <w:tcPr>
            <w:tcW w:w="1324" w:type="pct"/>
            <w:tcBorders>
              <w:top w:val="nil"/>
              <w:left w:val="single" w:sz="4" w:space="0" w:color="auto"/>
              <w:bottom w:val="single" w:sz="4" w:space="0" w:color="auto"/>
              <w:right w:val="single" w:sz="4" w:space="0" w:color="auto"/>
            </w:tcBorders>
            <w:vAlign w:val="center"/>
            <w:hideMark/>
          </w:tcPr>
          <w:p w14:paraId="67F99807" w14:textId="77777777" w:rsidR="00453D81" w:rsidRPr="007261EF" w:rsidRDefault="00453D81"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nil"/>
              <w:left w:val="nil"/>
              <w:bottom w:val="single" w:sz="4" w:space="0" w:color="auto"/>
              <w:right w:val="single" w:sz="4" w:space="0" w:color="auto"/>
            </w:tcBorders>
            <w:vAlign w:val="center"/>
            <w:hideMark/>
          </w:tcPr>
          <w:p w14:paraId="6D4A3CE0" w14:textId="77777777" w:rsidR="00453D81" w:rsidRPr="007261EF" w:rsidRDefault="00453D81"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nil"/>
              <w:left w:val="nil"/>
              <w:bottom w:val="single" w:sz="4" w:space="0" w:color="auto"/>
              <w:right w:val="single" w:sz="4" w:space="0" w:color="auto"/>
            </w:tcBorders>
            <w:vAlign w:val="center"/>
            <w:hideMark/>
          </w:tcPr>
          <w:p w14:paraId="540E52A3" w14:textId="77777777" w:rsidR="00453D81" w:rsidRPr="007261EF" w:rsidRDefault="00453D81"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nil"/>
              <w:left w:val="nil"/>
              <w:bottom w:val="single" w:sz="4" w:space="0" w:color="auto"/>
              <w:right w:val="single" w:sz="4" w:space="0" w:color="auto"/>
            </w:tcBorders>
            <w:vAlign w:val="center"/>
            <w:hideMark/>
          </w:tcPr>
          <w:p w14:paraId="44851B65" w14:textId="77777777" w:rsidR="00453D81" w:rsidRPr="007261EF" w:rsidRDefault="00453D81"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nil"/>
              <w:left w:val="nil"/>
              <w:bottom w:val="single" w:sz="4" w:space="0" w:color="auto"/>
              <w:right w:val="single" w:sz="4" w:space="0" w:color="auto"/>
            </w:tcBorders>
            <w:vAlign w:val="center"/>
            <w:hideMark/>
          </w:tcPr>
          <w:p w14:paraId="4178C5E9" w14:textId="77777777" w:rsidR="00453D81" w:rsidRPr="007261EF" w:rsidRDefault="00453D81"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nil"/>
              <w:left w:val="nil"/>
              <w:bottom w:val="single" w:sz="4" w:space="0" w:color="auto"/>
              <w:right w:val="single" w:sz="4" w:space="0" w:color="auto"/>
            </w:tcBorders>
            <w:vAlign w:val="center"/>
            <w:hideMark/>
          </w:tcPr>
          <w:p w14:paraId="514D5BC7" w14:textId="77777777" w:rsidR="00453D81" w:rsidRPr="007261EF" w:rsidRDefault="00453D81"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nil"/>
              <w:left w:val="nil"/>
              <w:bottom w:val="single" w:sz="4" w:space="0" w:color="auto"/>
              <w:right w:val="single" w:sz="4" w:space="0" w:color="auto"/>
            </w:tcBorders>
            <w:vAlign w:val="center"/>
            <w:hideMark/>
          </w:tcPr>
          <w:p w14:paraId="1FC6BCDC" w14:textId="77777777" w:rsidR="00453D81" w:rsidRPr="007261EF" w:rsidRDefault="00453D81"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nil"/>
              <w:left w:val="nil"/>
              <w:bottom w:val="single" w:sz="4" w:space="0" w:color="auto"/>
              <w:right w:val="single" w:sz="4" w:space="0" w:color="auto"/>
            </w:tcBorders>
            <w:vAlign w:val="center"/>
            <w:hideMark/>
          </w:tcPr>
          <w:p w14:paraId="2647F60D" w14:textId="77777777" w:rsidR="00453D81" w:rsidRPr="007261EF" w:rsidRDefault="00453D81"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LO1</w:t>
            </w:r>
          </w:p>
        </w:tc>
        <w:tc>
          <w:tcPr>
            <w:tcW w:w="221" w:type="pct"/>
            <w:tcBorders>
              <w:top w:val="nil"/>
              <w:left w:val="nil"/>
              <w:bottom w:val="single" w:sz="4" w:space="0" w:color="auto"/>
              <w:right w:val="single" w:sz="4" w:space="0" w:color="auto"/>
            </w:tcBorders>
            <w:vAlign w:val="center"/>
            <w:hideMark/>
          </w:tcPr>
          <w:p w14:paraId="31B7180E" w14:textId="77777777" w:rsidR="00453D81" w:rsidRPr="007261EF" w:rsidRDefault="00453D81"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LO2</w:t>
            </w:r>
          </w:p>
        </w:tc>
        <w:tc>
          <w:tcPr>
            <w:tcW w:w="221" w:type="pct"/>
            <w:tcBorders>
              <w:top w:val="nil"/>
              <w:left w:val="nil"/>
              <w:bottom w:val="single" w:sz="4" w:space="0" w:color="auto"/>
              <w:right w:val="single" w:sz="4" w:space="0" w:color="auto"/>
            </w:tcBorders>
            <w:vAlign w:val="center"/>
            <w:hideMark/>
          </w:tcPr>
          <w:p w14:paraId="5822A7ED" w14:textId="77777777" w:rsidR="00453D81" w:rsidRPr="007261EF" w:rsidRDefault="00453D81"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LO3</w:t>
            </w:r>
          </w:p>
        </w:tc>
        <w:tc>
          <w:tcPr>
            <w:tcW w:w="261" w:type="pct"/>
            <w:tcBorders>
              <w:top w:val="nil"/>
              <w:left w:val="nil"/>
              <w:bottom w:val="single" w:sz="4" w:space="0" w:color="auto"/>
              <w:right w:val="single" w:sz="4" w:space="0" w:color="auto"/>
            </w:tcBorders>
            <w:vAlign w:val="center"/>
            <w:hideMark/>
          </w:tcPr>
          <w:p w14:paraId="44911CF1" w14:textId="77777777" w:rsidR="00453D81" w:rsidRPr="007261EF" w:rsidRDefault="00453D81"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LO4</w:t>
            </w:r>
          </w:p>
        </w:tc>
        <w:tc>
          <w:tcPr>
            <w:tcW w:w="266" w:type="pct"/>
            <w:tcBorders>
              <w:top w:val="nil"/>
              <w:left w:val="nil"/>
              <w:bottom w:val="single" w:sz="4" w:space="0" w:color="auto"/>
              <w:right w:val="single" w:sz="4" w:space="0" w:color="auto"/>
            </w:tcBorders>
            <w:vAlign w:val="center"/>
            <w:hideMark/>
          </w:tcPr>
          <w:p w14:paraId="0E102E55" w14:textId="77777777" w:rsidR="00453D81" w:rsidRPr="007261EF" w:rsidRDefault="00453D81"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LO5</w:t>
            </w:r>
          </w:p>
        </w:tc>
      </w:tr>
      <w:tr w:rsidR="00453D81" w:rsidRPr="007261EF" w14:paraId="5D46DF8B"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0A658E6E"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nil"/>
              <w:left w:val="nil"/>
              <w:bottom w:val="single" w:sz="4" w:space="0" w:color="auto"/>
              <w:right w:val="single" w:sz="4" w:space="0" w:color="auto"/>
            </w:tcBorders>
            <w:vAlign w:val="center"/>
            <w:hideMark/>
          </w:tcPr>
          <w:p w14:paraId="7515CA2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FF9433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89450F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CF4336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F65F94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3618C514"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nil"/>
              <w:left w:val="nil"/>
              <w:bottom w:val="single" w:sz="4" w:space="0" w:color="auto"/>
              <w:right w:val="single" w:sz="4" w:space="0" w:color="auto"/>
            </w:tcBorders>
            <w:vAlign w:val="center"/>
            <w:hideMark/>
          </w:tcPr>
          <w:p w14:paraId="6F4D513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04320A6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0EC6778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6EE4228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410E510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1375F8E1" w14:textId="77777777" w:rsidTr="003713AF">
        <w:trPr>
          <w:trHeight w:val="390"/>
        </w:trPr>
        <w:tc>
          <w:tcPr>
            <w:tcW w:w="1324" w:type="pct"/>
            <w:tcBorders>
              <w:top w:val="nil"/>
              <w:left w:val="single" w:sz="4" w:space="0" w:color="auto"/>
              <w:bottom w:val="single" w:sz="4" w:space="0" w:color="auto"/>
              <w:right w:val="single" w:sz="4" w:space="0" w:color="auto"/>
            </w:tcBorders>
            <w:vAlign w:val="center"/>
            <w:hideMark/>
          </w:tcPr>
          <w:p w14:paraId="02FAB037"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nil"/>
              <w:left w:val="nil"/>
              <w:bottom w:val="single" w:sz="4" w:space="0" w:color="auto"/>
              <w:right w:val="single" w:sz="4" w:space="0" w:color="auto"/>
            </w:tcBorders>
            <w:vAlign w:val="center"/>
            <w:hideMark/>
          </w:tcPr>
          <w:p w14:paraId="6646E3D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8A0130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007463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21E89A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8945A7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0E5F25BB"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nil"/>
              <w:left w:val="nil"/>
              <w:bottom w:val="single" w:sz="4" w:space="0" w:color="auto"/>
              <w:right w:val="single" w:sz="4" w:space="0" w:color="auto"/>
            </w:tcBorders>
            <w:vAlign w:val="center"/>
            <w:hideMark/>
          </w:tcPr>
          <w:p w14:paraId="733727A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5F8749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79E106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15E9600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351576A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4D714052" w14:textId="77777777" w:rsidTr="003713AF">
        <w:trPr>
          <w:trHeight w:val="285"/>
        </w:trPr>
        <w:tc>
          <w:tcPr>
            <w:tcW w:w="1324" w:type="pct"/>
            <w:tcBorders>
              <w:top w:val="nil"/>
              <w:left w:val="single" w:sz="4" w:space="0" w:color="auto"/>
              <w:bottom w:val="single" w:sz="4" w:space="0" w:color="auto"/>
              <w:right w:val="single" w:sz="4" w:space="0" w:color="auto"/>
            </w:tcBorders>
            <w:vAlign w:val="center"/>
            <w:hideMark/>
          </w:tcPr>
          <w:p w14:paraId="2FD98E28" w14:textId="1207F4C9"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09" w:type="pct"/>
            <w:tcBorders>
              <w:top w:val="nil"/>
              <w:left w:val="nil"/>
              <w:bottom w:val="single" w:sz="4" w:space="0" w:color="auto"/>
              <w:right w:val="single" w:sz="4" w:space="0" w:color="auto"/>
            </w:tcBorders>
            <w:vAlign w:val="center"/>
            <w:hideMark/>
          </w:tcPr>
          <w:p w14:paraId="482F53C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AAD921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FCA814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6CE637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6CAFB4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44161F2B" w14:textId="10B9C334"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21" w:type="pct"/>
            <w:tcBorders>
              <w:top w:val="nil"/>
              <w:left w:val="nil"/>
              <w:bottom w:val="single" w:sz="4" w:space="0" w:color="auto"/>
              <w:right w:val="single" w:sz="4" w:space="0" w:color="auto"/>
            </w:tcBorders>
            <w:vAlign w:val="center"/>
            <w:hideMark/>
          </w:tcPr>
          <w:p w14:paraId="1FB688B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38A6C07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7033ABF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958144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130F4FB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7324ED0F"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0CBD6FC5"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nil"/>
              <w:left w:val="nil"/>
              <w:bottom w:val="single" w:sz="4" w:space="0" w:color="auto"/>
              <w:right w:val="single" w:sz="4" w:space="0" w:color="auto"/>
            </w:tcBorders>
            <w:vAlign w:val="center"/>
            <w:hideMark/>
          </w:tcPr>
          <w:p w14:paraId="5A75943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BC3A59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BB3B69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870B61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70583A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1997FFC6"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nil"/>
              <w:left w:val="nil"/>
              <w:bottom w:val="single" w:sz="4" w:space="0" w:color="auto"/>
              <w:right w:val="single" w:sz="4" w:space="0" w:color="auto"/>
            </w:tcBorders>
            <w:vAlign w:val="center"/>
            <w:hideMark/>
          </w:tcPr>
          <w:p w14:paraId="773C168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73A5EA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754E7D3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5F25AE0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4392D5E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006D6B3C" w14:textId="77777777" w:rsidTr="003713AF">
        <w:trPr>
          <w:trHeight w:val="270"/>
        </w:trPr>
        <w:tc>
          <w:tcPr>
            <w:tcW w:w="1324" w:type="pct"/>
            <w:tcBorders>
              <w:top w:val="nil"/>
              <w:left w:val="single" w:sz="4" w:space="0" w:color="auto"/>
              <w:bottom w:val="nil"/>
              <w:right w:val="single" w:sz="4" w:space="0" w:color="auto"/>
            </w:tcBorders>
            <w:vAlign w:val="center"/>
            <w:hideMark/>
          </w:tcPr>
          <w:p w14:paraId="6AA75919"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p>
        </w:tc>
        <w:tc>
          <w:tcPr>
            <w:tcW w:w="209" w:type="pct"/>
            <w:tcBorders>
              <w:top w:val="nil"/>
              <w:left w:val="nil"/>
              <w:bottom w:val="nil"/>
              <w:right w:val="single" w:sz="4" w:space="0" w:color="auto"/>
            </w:tcBorders>
            <w:noWrap/>
            <w:vAlign w:val="bottom"/>
            <w:hideMark/>
          </w:tcPr>
          <w:p w14:paraId="31120FA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1CEECE3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1069B9F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43103C7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60EC146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nil"/>
              <w:right w:val="single" w:sz="4" w:space="0" w:color="auto"/>
            </w:tcBorders>
            <w:vAlign w:val="center"/>
            <w:hideMark/>
          </w:tcPr>
          <w:p w14:paraId="5BD82463"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p>
        </w:tc>
        <w:tc>
          <w:tcPr>
            <w:tcW w:w="221" w:type="pct"/>
            <w:tcBorders>
              <w:top w:val="nil"/>
              <w:left w:val="nil"/>
              <w:bottom w:val="nil"/>
              <w:right w:val="single" w:sz="4" w:space="0" w:color="auto"/>
            </w:tcBorders>
            <w:noWrap/>
            <w:vAlign w:val="bottom"/>
            <w:hideMark/>
          </w:tcPr>
          <w:p w14:paraId="0DF8C9C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1C627D2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096876D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nil"/>
              <w:right w:val="single" w:sz="4" w:space="0" w:color="auto"/>
            </w:tcBorders>
            <w:noWrap/>
            <w:vAlign w:val="bottom"/>
            <w:hideMark/>
          </w:tcPr>
          <w:p w14:paraId="07A50ED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nil"/>
              <w:right w:val="single" w:sz="4" w:space="0" w:color="auto"/>
            </w:tcBorders>
            <w:noWrap/>
            <w:vAlign w:val="bottom"/>
            <w:hideMark/>
          </w:tcPr>
          <w:p w14:paraId="6237596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1DAAD928" w14:textId="77777777" w:rsidTr="003713AF">
        <w:trPr>
          <w:trHeight w:val="270"/>
        </w:trPr>
        <w:tc>
          <w:tcPr>
            <w:tcW w:w="5000" w:type="pct"/>
            <w:gridSpan w:val="12"/>
            <w:tcBorders>
              <w:top w:val="single" w:sz="4" w:space="0" w:color="auto"/>
              <w:left w:val="single" w:sz="4" w:space="0" w:color="auto"/>
              <w:bottom w:val="single" w:sz="4" w:space="0" w:color="auto"/>
            </w:tcBorders>
            <w:vAlign w:val="bottom"/>
          </w:tcPr>
          <w:p w14:paraId="00B793B9"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19A9FAC8"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3E59944E" w14:textId="77777777" w:rsidR="00453D81" w:rsidRPr="00FE1B4E" w:rsidRDefault="00453D81"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0D9B4B72" w14:textId="77777777" w:rsidR="00453D81" w:rsidRPr="00FE1B4E" w:rsidRDefault="00453D81"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453D81" w:rsidRPr="007261EF" w14:paraId="06605C38"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9067E22" w14:textId="77777777" w:rsidR="00453D81" w:rsidRPr="00FE1B4E"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7921B005"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1C6AAF92"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43DE4257"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40A3D654"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68621C5F"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16E749C5" w14:textId="77777777" w:rsidR="00453D81" w:rsidRPr="00FE1B4E"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4205DB90"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75C50AB6"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2338DB6F"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5746F9C7"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58E939EF"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453D81" w:rsidRPr="007261EF" w14:paraId="607D2B9E"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9BE9461"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5F4F246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A33809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4D91B8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80157C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690D89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DD2D3C8"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3C1363D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4EEA142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5152A3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1800487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5DE976B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4E41C8CC"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CFF2903"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23D51F0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214E9B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7573A4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864322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6E4D30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38019EB"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546F219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46677F4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B8BC60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0C39BE1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1E3E11E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56A27ED7"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CC119F1" w14:textId="111CE428"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270D189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C75B4E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AAA879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B1FAA9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8E0C97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029E7756" w14:textId="46ADB5CE"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1454D73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15D0281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6D9E575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6E8A6B4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4F42F44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69D10C13"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2E8F4A5"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2DFE1F0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8FA300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11080F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1312F9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6FBB13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00CA45A7"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6ADED3C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16EAD3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DF8FAF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23C0AE9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31F6F2E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0D3408F2"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3C92509"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p>
        </w:tc>
        <w:tc>
          <w:tcPr>
            <w:tcW w:w="209" w:type="pct"/>
            <w:tcBorders>
              <w:top w:val="single" w:sz="4" w:space="0" w:color="auto"/>
              <w:left w:val="nil"/>
              <w:bottom w:val="single" w:sz="4" w:space="0" w:color="auto"/>
              <w:right w:val="single" w:sz="4" w:space="0" w:color="auto"/>
            </w:tcBorders>
            <w:noWrap/>
            <w:vAlign w:val="bottom"/>
          </w:tcPr>
          <w:p w14:paraId="269E8A4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B2AE47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78B5E9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8B83A3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E9D4F4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3F64835"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p>
        </w:tc>
        <w:tc>
          <w:tcPr>
            <w:tcW w:w="221" w:type="pct"/>
            <w:tcBorders>
              <w:top w:val="single" w:sz="4" w:space="0" w:color="auto"/>
              <w:left w:val="nil"/>
              <w:bottom w:val="single" w:sz="4" w:space="0" w:color="auto"/>
              <w:right w:val="single" w:sz="4" w:space="0" w:color="auto"/>
            </w:tcBorders>
            <w:noWrap/>
            <w:vAlign w:val="bottom"/>
          </w:tcPr>
          <w:p w14:paraId="0A3CD9B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5B783D3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2ED1E9C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bottom"/>
          </w:tcPr>
          <w:p w14:paraId="4602865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bottom"/>
          </w:tcPr>
          <w:p w14:paraId="69E83B3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7E328970" w14:textId="77777777" w:rsidTr="003713AF">
        <w:trPr>
          <w:trHeight w:val="270"/>
        </w:trPr>
        <w:tc>
          <w:tcPr>
            <w:tcW w:w="5000" w:type="pct"/>
            <w:gridSpan w:val="12"/>
            <w:tcBorders>
              <w:top w:val="single" w:sz="4" w:space="0" w:color="auto"/>
              <w:left w:val="single" w:sz="4" w:space="0" w:color="auto"/>
              <w:bottom w:val="single" w:sz="4" w:space="0" w:color="auto"/>
            </w:tcBorders>
            <w:vAlign w:val="center"/>
          </w:tcPr>
          <w:p w14:paraId="2047D13B"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7FA3EAAB"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73CF990D" w14:textId="77777777" w:rsidR="00453D81" w:rsidRPr="00FE1B4E" w:rsidRDefault="00453D81"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7E2F823A" w14:textId="77777777" w:rsidR="00453D81" w:rsidRPr="00FE1B4E" w:rsidRDefault="00453D81"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r>
      <w:tr w:rsidR="00453D81" w:rsidRPr="007261EF" w14:paraId="777F5222"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E6EAF36" w14:textId="77777777" w:rsidR="00453D81" w:rsidRPr="00FE1B4E"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074485A9"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6AC84C1B"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211C8BFD"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5F333D34"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4BBFDAFE"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1A4119B8" w14:textId="77777777" w:rsidR="00453D81" w:rsidRPr="00FE1B4E"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4E845A58"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468ACC24"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55C669AD"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37D10191"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6835EAD8"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453D81" w:rsidRPr="007261EF" w14:paraId="2E45B855"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A7ED13E"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1E2E312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D1FB79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4D4398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CB0107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9747B0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4A06E31"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79B045E8"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A76DC00"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CE2DC9E"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66367389"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51FB3C50"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01910C42"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3BD649A"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53C94BF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C747C1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BC9D9D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9B6282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C302CD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F356D40"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1FAD2A29"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1372EAD"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D067D23"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0CFB7CD6"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26F0DE68"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3F2797D2"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48FF69A" w14:textId="1D5F43C1"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11F4356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0B0C1D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80A018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2E9901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54928C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22AF4300" w14:textId="7CBF793A"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38AA1A83"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0C7E050"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3EF55D44"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6607CB73"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5414DB22"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2167100F"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CF81F6A"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05DA145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A4AA6D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CF0700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F05E30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FE274E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DAABB92"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59EAB617"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C587955"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93377B7"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1684660C"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704BA788"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18E8382F"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9DFC879"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p>
        </w:tc>
        <w:tc>
          <w:tcPr>
            <w:tcW w:w="209" w:type="pct"/>
            <w:tcBorders>
              <w:top w:val="single" w:sz="4" w:space="0" w:color="auto"/>
              <w:left w:val="nil"/>
              <w:bottom w:val="single" w:sz="4" w:space="0" w:color="auto"/>
              <w:right w:val="single" w:sz="4" w:space="0" w:color="auto"/>
            </w:tcBorders>
            <w:noWrap/>
            <w:vAlign w:val="bottom"/>
          </w:tcPr>
          <w:p w14:paraId="691A863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399B2DD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113B613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E0E0E7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6C4ECD7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262E2CD2"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p>
        </w:tc>
        <w:tc>
          <w:tcPr>
            <w:tcW w:w="221" w:type="pct"/>
            <w:tcBorders>
              <w:top w:val="single" w:sz="4" w:space="0" w:color="auto"/>
              <w:left w:val="nil"/>
              <w:bottom w:val="single" w:sz="4" w:space="0" w:color="auto"/>
              <w:right w:val="single" w:sz="4" w:space="0" w:color="auto"/>
            </w:tcBorders>
            <w:noWrap/>
            <w:vAlign w:val="center"/>
          </w:tcPr>
          <w:p w14:paraId="547A4A3B"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27EA062"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EDBBF77"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4F4D3FC6"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61947F65"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bl>
    <w:p w14:paraId="1FC02B88" w14:textId="77777777" w:rsidR="00453D81" w:rsidRDefault="00453D81" w:rsidP="00453D81">
      <w:r>
        <w:br w:type="page"/>
      </w:r>
    </w:p>
    <w:tbl>
      <w:tblPr>
        <w:tblW w:w="4969" w:type="pct"/>
        <w:tblLook w:val="04A0" w:firstRow="1" w:lastRow="0" w:firstColumn="1" w:lastColumn="0" w:noHBand="0" w:noVBand="1"/>
      </w:tblPr>
      <w:tblGrid>
        <w:gridCol w:w="3407"/>
        <w:gridCol w:w="538"/>
        <w:gridCol w:w="538"/>
        <w:gridCol w:w="538"/>
        <w:gridCol w:w="538"/>
        <w:gridCol w:w="538"/>
        <w:gridCol w:w="3709"/>
        <w:gridCol w:w="569"/>
        <w:gridCol w:w="569"/>
        <w:gridCol w:w="569"/>
        <w:gridCol w:w="672"/>
        <w:gridCol w:w="685"/>
      </w:tblGrid>
      <w:tr w:rsidR="00453D81" w:rsidRPr="007261EF" w14:paraId="543A8D21" w14:textId="77777777" w:rsidTr="003713AF">
        <w:trPr>
          <w:trHeight w:val="300"/>
        </w:trPr>
        <w:tc>
          <w:tcPr>
            <w:tcW w:w="2369" w:type="pct"/>
            <w:gridSpan w:val="6"/>
            <w:tcBorders>
              <w:top w:val="single" w:sz="4" w:space="0" w:color="auto"/>
              <w:left w:val="single" w:sz="4" w:space="0" w:color="auto"/>
              <w:bottom w:val="single" w:sz="4" w:space="0" w:color="auto"/>
              <w:right w:val="single" w:sz="4" w:space="0" w:color="auto"/>
            </w:tcBorders>
            <w:vAlign w:val="bottom"/>
            <w:hideMark/>
          </w:tcPr>
          <w:p w14:paraId="2A52CCAF" w14:textId="77777777" w:rsidR="00453D81" w:rsidRPr="007261EF" w:rsidRDefault="00453D81"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lastRenderedPageBreak/>
              <w:t>Subject /Unit Name:</w:t>
            </w:r>
          </w:p>
        </w:tc>
        <w:tc>
          <w:tcPr>
            <w:tcW w:w="2631" w:type="pct"/>
            <w:gridSpan w:val="6"/>
            <w:tcBorders>
              <w:top w:val="single" w:sz="4" w:space="0" w:color="auto"/>
              <w:left w:val="nil"/>
              <w:bottom w:val="single" w:sz="4" w:space="0" w:color="auto"/>
              <w:right w:val="single" w:sz="4" w:space="0" w:color="auto"/>
            </w:tcBorders>
            <w:vAlign w:val="bottom"/>
            <w:hideMark/>
          </w:tcPr>
          <w:p w14:paraId="45832BF7" w14:textId="77777777" w:rsidR="00453D81" w:rsidRPr="007261EF" w:rsidRDefault="00453D81"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453D81" w:rsidRPr="007261EF" w14:paraId="047DBE4A" w14:textId="77777777" w:rsidTr="003713AF">
        <w:trPr>
          <w:trHeight w:val="420"/>
        </w:trPr>
        <w:tc>
          <w:tcPr>
            <w:tcW w:w="1324" w:type="pct"/>
            <w:tcBorders>
              <w:top w:val="nil"/>
              <w:left w:val="single" w:sz="4" w:space="0" w:color="auto"/>
              <w:bottom w:val="single" w:sz="4" w:space="0" w:color="auto"/>
              <w:right w:val="single" w:sz="4" w:space="0" w:color="auto"/>
            </w:tcBorders>
            <w:vAlign w:val="center"/>
            <w:hideMark/>
          </w:tcPr>
          <w:p w14:paraId="65450221" w14:textId="77777777" w:rsidR="00453D81" w:rsidRPr="007261EF" w:rsidRDefault="00453D81"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nil"/>
              <w:left w:val="nil"/>
              <w:bottom w:val="single" w:sz="4" w:space="0" w:color="auto"/>
              <w:right w:val="single" w:sz="4" w:space="0" w:color="auto"/>
            </w:tcBorders>
            <w:vAlign w:val="center"/>
            <w:hideMark/>
          </w:tcPr>
          <w:p w14:paraId="236F8F58" w14:textId="77777777" w:rsidR="00453D81" w:rsidRPr="007261EF" w:rsidRDefault="00453D81"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nil"/>
              <w:left w:val="nil"/>
              <w:bottom w:val="single" w:sz="4" w:space="0" w:color="auto"/>
              <w:right w:val="single" w:sz="4" w:space="0" w:color="auto"/>
            </w:tcBorders>
            <w:vAlign w:val="center"/>
            <w:hideMark/>
          </w:tcPr>
          <w:p w14:paraId="09DAF744" w14:textId="77777777" w:rsidR="00453D81" w:rsidRPr="007261EF" w:rsidRDefault="00453D81"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nil"/>
              <w:left w:val="nil"/>
              <w:bottom w:val="single" w:sz="4" w:space="0" w:color="auto"/>
              <w:right w:val="single" w:sz="4" w:space="0" w:color="auto"/>
            </w:tcBorders>
            <w:vAlign w:val="center"/>
            <w:hideMark/>
          </w:tcPr>
          <w:p w14:paraId="304CAC71" w14:textId="77777777" w:rsidR="00453D81" w:rsidRPr="007261EF" w:rsidRDefault="00453D81"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nil"/>
              <w:left w:val="nil"/>
              <w:bottom w:val="single" w:sz="4" w:space="0" w:color="auto"/>
              <w:right w:val="single" w:sz="4" w:space="0" w:color="auto"/>
            </w:tcBorders>
            <w:vAlign w:val="center"/>
            <w:hideMark/>
          </w:tcPr>
          <w:p w14:paraId="0880427F" w14:textId="77777777" w:rsidR="00453D81" w:rsidRPr="007261EF" w:rsidRDefault="00453D81"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nil"/>
              <w:left w:val="nil"/>
              <w:bottom w:val="single" w:sz="4" w:space="0" w:color="auto"/>
              <w:right w:val="single" w:sz="4" w:space="0" w:color="auto"/>
            </w:tcBorders>
            <w:vAlign w:val="center"/>
            <w:hideMark/>
          </w:tcPr>
          <w:p w14:paraId="3B83B4A4" w14:textId="77777777" w:rsidR="00453D81" w:rsidRPr="007261EF" w:rsidRDefault="00453D81"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nil"/>
              <w:left w:val="nil"/>
              <w:bottom w:val="single" w:sz="4" w:space="0" w:color="auto"/>
              <w:right w:val="single" w:sz="4" w:space="0" w:color="auto"/>
            </w:tcBorders>
            <w:vAlign w:val="center"/>
            <w:hideMark/>
          </w:tcPr>
          <w:p w14:paraId="46B5BB63" w14:textId="77777777" w:rsidR="00453D81" w:rsidRPr="007261EF" w:rsidRDefault="00453D81"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nil"/>
              <w:left w:val="nil"/>
              <w:bottom w:val="single" w:sz="4" w:space="0" w:color="auto"/>
              <w:right w:val="single" w:sz="4" w:space="0" w:color="auto"/>
            </w:tcBorders>
            <w:vAlign w:val="center"/>
            <w:hideMark/>
          </w:tcPr>
          <w:p w14:paraId="44E2AD91" w14:textId="77777777" w:rsidR="00453D81" w:rsidRPr="007261EF" w:rsidRDefault="00453D81"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LO1</w:t>
            </w:r>
          </w:p>
        </w:tc>
        <w:tc>
          <w:tcPr>
            <w:tcW w:w="221" w:type="pct"/>
            <w:tcBorders>
              <w:top w:val="nil"/>
              <w:left w:val="nil"/>
              <w:bottom w:val="single" w:sz="4" w:space="0" w:color="auto"/>
              <w:right w:val="single" w:sz="4" w:space="0" w:color="auto"/>
            </w:tcBorders>
            <w:vAlign w:val="center"/>
            <w:hideMark/>
          </w:tcPr>
          <w:p w14:paraId="47295D08" w14:textId="77777777" w:rsidR="00453D81" w:rsidRPr="007261EF" w:rsidRDefault="00453D81"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LO2</w:t>
            </w:r>
          </w:p>
        </w:tc>
        <w:tc>
          <w:tcPr>
            <w:tcW w:w="221" w:type="pct"/>
            <w:tcBorders>
              <w:top w:val="nil"/>
              <w:left w:val="nil"/>
              <w:bottom w:val="single" w:sz="4" w:space="0" w:color="auto"/>
              <w:right w:val="single" w:sz="4" w:space="0" w:color="auto"/>
            </w:tcBorders>
            <w:vAlign w:val="center"/>
            <w:hideMark/>
          </w:tcPr>
          <w:p w14:paraId="18E2CF14" w14:textId="77777777" w:rsidR="00453D81" w:rsidRPr="007261EF" w:rsidRDefault="00453D81"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LO3</w:t>
            </w:r>
          </w:p>
        </w:tc>
        <w:tc>
          <w:tcPr>
            <w:tcW w:w="261" w:type="pct"/>
            <w:tcBorders>
              <w:top w:val="nil"/>
              <w:left w:val="nil"/>
              <w:bottom w:val="single" w:sz="4" w:space="0" w:color="auto"/>
              <w:right w:val="single" w:sz="4" w:space="0" w:color="auto"/>
            </w:tcBorders>
            <w:vAlign w:val="center"/>
            <w:hideMark/>
          </w:tcPr>
          <w:p w14:paraId="502EFD91" w14:textId="77777777" w:rsidR="00453D81" w:rsidRPr="007261EF" w:rsidRDefault="00453D81"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LO4</w:t>
            </w:r>
          </w:p>
        </w:tc>
        <w:tc>
          <w:tcPr>
            <w:tcW w:w="266" w:type="pct"/>
            <w:tcBorders>
              <w:top w:val="nil"/>
              <w:left w:val="nil"/>
              <w:bottom w:val="single" w:sz="4" w:space="0" w:color="auto"/>
              <w:right w:val="single" w:sz="4" w:space="0" w:color="auto"/>
            </w:tcBorders>
            <w:vAlign w:val="center"/>
            <w:hideMark/>
          </w:tcPr>
          <w:p w14:paraId="35C29292" w14:textId="77777777" w:rsidR="00453D81" w:rsidRPr="007261EF" w:rsidRDefault="00453D81"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LO5</w:t>
            </w:r>
          </w:p>
        </w:tc>
      </w:tr>
      <w:tr w:rsidR="00453D81" w:rsidRPr="007261EF" w14:paraId="65365372"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66F9C8CA"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nil"/>
              <w:left w:val="nil"/>
              <w:bottom w:val="single" w:sz="4" w:space="0" w:color="auto"/>
              <w:right w:val="single" w:sz="4" w:space="0" w:color="auto"/>
            </w:tcBorders>
            <w:vAlign w:val="center"/>
            <w:hideMark/>
          </w:tcPr>
          <w:p w14:paraId="1798D82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DA94A2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28E88E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127758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1D504A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341F51B5"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nil"/>
              <w:left w:val="nil"/>
              <w:bottom w:val="single" w:sz="4" w:space="0" w:color="auto"/>
              <w:right w:val="single" w:sz="4" w:space="0" w:color="auto"/>
            </w:tcBorders>
            <w:vAlign w:val="center"/>
            <w:hideMark/>
          </w:tcPr>
          <w:p w14:paraId="308E4F9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E902E9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C5855C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43DFCE5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7BFAF28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6111038D" w14:textId="77777777" w:rsidTr="003713AF">
        <w:trPr>
          <w:trHeight w:val="390"/>
        </w:trPr>
        <w:tc>
          <w:tcPr>
            <w:tcW w:w="1324" w:type="pct"/>
            <w:tcBorders>
              <w:top w:val="nil"/>
              <w:left w:val="single" w:sz="4" w:space="0" w:color="auto"/>
              <w:bottom w:val="single" w:sz="4" w:space="0" w:color="auto"/>
              <w:right w:val="single" w:sz="4" w:space="0" w:color="auto"/>
            </w:tcBorders>
            <w:vAlign w:val="center"/>
            <w:hideMark/>
          </w:tcPr>
          <w:p w14:paraId="702C1DBE"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nil"/>
              <w:left w:val="nil"/>
              <w:bottom w:val="single" w:sz="4" w:space="0" w:color="auto"/>
              <w:right w:val="single" w:sz="4" w:space="0" w:color="auto"/>
            </w:tcBorders>
            <w:vAlign w:val="center"/>
            <w:hideMark/>
          </w:tcPr>
          <w:p w14:paraId="677E005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7E0601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25D486E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547957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63D0E3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6F57C2C6"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nil"/>
              <w:left w:val="nil"/>
              <w:bottom w:val="single" w:sz="4" w:space="0" w:color="auto"/>
              <w:right w:val="single" w:sz="4" w:space="0" w:color="auto"/>
            </w:tcBorders>
            <w:vAlign w:val="center"/>
            <w:hideMark/>
          </w:tcPr>
          <w:p w14:paraId="14D821D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297DF8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767C38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42C5827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2E2BCAD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07F670C9" w14:textId="77777777" w:rsidTr="003713AF">
        <w:trPr>
          <w:trHeight w:val="285"/>
        </w:trPr>
        <w:tc>
          <w:tcPr>
            <w:tcW w:w="1324" w:type="pct"/>
            <w:tcBorders>
              <w:top w:val="nil"/>
              <w:left w:val="single" w:sz="4" w:space="0" w:color="auto"/>
              <w:bottom w:val="single" w:sz="4" w:space="0" w:color="auto"/>
              <w:right w:val="single" w:sz="4" w:space="0" w:color="auto"/>
            </w:tcBorders>
            <w:vAlign w:val="center"/>
            <w:hideMark/>
          </w:tcPr>
          <w:p w14:paraId="64C21E93" w14:textId="5823C7D4"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09" w:type="pct"/>
            <w:tcBorders>
              <w:top w:val="nil"/>
              <w:left w:val="nil"/>
              <w:bottom w:val="single" w:sz="4" w:space="0" w:color="auto"/>
              <w:right w:val="single" w:sz="4" w:space="0" w:color="auto"/>
            </w:tcBorders>
            <w:vAlign w:val="center"/>
            <w:hideMark/>
          </w:tcPr>
          <w:p w14:paraId="061BCBE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3699F2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60C67C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4F5FC7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BE2F31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0C938F7F" w14:textId="10A4ED85"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21" w:type="pct"/>
            <w:tcBorders>
              <w:top w:val="nil"/>
              <w:left w:val="nil"/>
              <w:bottom w:val="single" w:sz="4" w:space="0" w:color="auto"/>
              <w:right w:val="single" w:sz="4" w:space="0" w:color="auto"/>
            </w:tcBorders>
            <w:vAlign w:val="center"/>
            <w:hideMark/>
          </w:tcPr>
          <w:p w14:paraId="13F4B71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E20601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B134CC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1E75B39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2477189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391EA63E"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14517709"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nil"/>
              <w:left w:val="nil"/>
              <w:bottom w:val="single" w:sz="4" w:space="0" w:color="auto"/>
              <w:right w:val="single" w:sz="4" w:space="0" w:color="auto"/>
            </w:tcBorders>
            <w:vAlign w:val="center"/>
            <w:hideMark/>
          </w:tcPr>
          <w:p w14:paraId="1450479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6D77C5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3C9110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3A039E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4DB0C0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5269DEC2"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nil"/>
              <w:left w:val="nil"/>
              <w:bottom w:val="single" w:sz="4" w:space="0" w:color="auto"/>
              <w:right w:val="single" w:sz="4" w:space="0" w:color="auto"/>
            </w:tcBorders>
            <w:vAlign w:val="center"/>
            <w:hideMark/>
          </w:tcPr>
          <w:p w14:paraId="42938D5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31A347A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FFFEEB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7874B1C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2FD5D37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4297230F" w14:textId="77777777" w:rsidTr="003713AF">
        <w:trPr>
          <w:trHeight w:val="270"/>
        </w:trPr>
        <w:tc>
          <w:tcPr>
            <w:tcW w:w="1324" w:type="pct"/>
            <w:tcBorders>
              <w:top w:val="nil"/>
              <w:left w:val="single" w:sz="4" w:space="0" w:color="auto"/>
              <w:bottom w:val="nil"/>
              <w:right w:val="single" w:sz="4" w:space="0" w:color="auto"/>
            </w:tcBorders>
            <w:vAlign w:val="center"/>
            <w:hideMark/>
          </w:tcPr>
          <w:p w14:paraId="67DC77D5" w14:textId="110D8316"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20374">
              <w:rPr>
                <w:rFonts w:ascii="Calibri" w:eastAsia="Times New Roman" w:hAnsi="Calibri" w:cs="Calibri"/>
                <w:sz w:val="20"/>
                <w:szCs w:val="20"/>
                <w:lang w:val="en-AU" w:eastAsia="en-AU"/>
              </w:rPr>
              <w:t xml:space="preserve"> / Other</w:t>
            </w:r>
          </w:p>
        </w:tc>
        <w:tc>
          <w:tcPr>
            <w:tcW w:w="209" w:type="pct"/>
            <w:tcBorders>
              <w:top w:val="nil"/>
              <w:left w:val="nil"/>
              <w:bottom w:val="nil"/>
              <w:right w:val="single" w:sz="4" w:space="0" w:color="auto"/>
            </w:tcBorders>
            <w:noWrap/>
            <w:vAlign w:val="bottom"/>
            <w:hideMark/>
          </w:tcPr>
          <w:p w14:paraId="0FEE020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38D032E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263DFE3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334E819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65CD354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nil"/>
              <w:right w:val="single" w:sz="4" w:space="0" w:color="auto"/>
            </w:tcBorders>
            <w:vAlign w:val="center"/>
            <w:hideMark/>
          </w:tcPr>
          <w:p w14:paraId="0C818E9B" w14:textId="332CB7DE"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20374">
              <w:rPr>
                <w:rFonts w:ascii="Calibri" w:eastAsia="Times New Roman" w:hAnsi="Calibri" w:cs="Calibri"/>
                <w:sz w:val="20"/>
                <w:szCs w:val="20"/>
                <w:lang w:val="en-AU" w:eastAsia="en-AU"/>
              </w:rPr>
              <w:t xml:space="preserve"> / Other</w:t>
            </w:r>
          </w:p>
        </w:tc>
        <w:tc>
          <w:tcPr>
            <w:tcW w:w="221" w:type="pct"/>
            <w:tcBorders>
              <w:top w:val="nil"/>
              <w:left w:val="nil"/>
              <w:bottom w:val="nil"/>
              <w:right w:val="single" w:sz="4" w:space="0" w:color="auto"/>
            </w:tcBorders>
            <w:noWrap/>
            <w:vAlign w:val="bottom"/>
            <w:hideMark/>
          </w:tcPr>
          <w:p w14:paraId="6148916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37FFB02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6715B2C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nil"/>
              <w:right w:val="single" w:sz="4" w:space="0" w:color="auto"/>
            </w:tcBorders>
            <w:noWrap/>
            <w:vAlign w:val="bottom"/>
            <w:hideMark/>
          </w:tcPr>
          <w:p w14:paraId="4678DB6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nil"/>
              <w:right w:val="single" w:sz="4" w:space="0" w:color="auto"/>
            </w:tcBorders>
            <w:noWrap/>
            <w:vAlign w:val="bottom"/>
            <w:hideMark/>
          </w:tcPr>
          <w:p w14:paraId="2586E1F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2832F3E7" w14:textId="77777777" w:rsidTr="003713AF">
        <w:trPr>
          <w:trHeight w:val="270"/>
        </w:trPr>
        <w:tc>
          <w:tcPr>
            <w:tcW w:w="5000" w:type="pct"/>
            <w:gridSpan w:val="12"/>
            <w:tcBorders>
              <w:top w:val="single" w:sz="4" w:space="0" w:color="auto"/>
              <w:left w:val="single" w:sz="4" w:space="0" w:color="auto"/>
              <w:bottom w:val="single" w:sz="4" w:space="0" w:color="auto"/>
            </w:tcBorders>
            <w:vAlign w:val="bottom"/>
          </w:tcPr>
          <w:p w14:paraId="3B28D2FC"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65526A65"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45C39D0A" w14:textId="77777777" w:rsidR="00453D81" w:rsidRPr="00FE1B4E" w:rsidRDefault="00453D81"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7C6C6457" w14:textId="77777777" w:rsidR="00453D81" w:rsidRPr="00FE1B4E" w:rsidRDefault="00453D81"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453D81" w:rsidRPr="007261EF" w14:paraId="35F74669"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25C88A39" w14:textId="77777777" w:rsidR="00453D81" w:rsidRPr="00FE1B4E"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196B64E8"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480AD499"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628AD3E3"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02EF914C"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3BA5BE51"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6082FB9F" w14:textId="77777777" w:rsidR="00453D81" w:rsidRPr="00FE1B4E"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1BFBFD92"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2D3B98B7"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625E73AE"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5C88B3D3"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036788C9"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453D81" w:rsidRPr="007261EF" w14:paraId="33092753"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A54F73E"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589E023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0C7685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CF9ED0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B07EEB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A5D473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7819199"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50BB702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41CA4C4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8DD1DE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25D1062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5EE5DAD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37F05D52"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1365DFE"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1DC08DA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F06F1D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879D1D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472FA0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9EF5DE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7EF21B97"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2919644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4E29759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7906A8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6A54C7D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51835F6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06A6D381"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B38D747" w14:textId="21029ACB"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6EA7730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8F4517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FE558F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C9280F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B6AC5B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A3007F3" w14:textId="4144A86E"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2FADC28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80C994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661D3C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0207152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64C2223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3AA1618B"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90C9F3B"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04456A1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60384B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00644B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B86957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520DB8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892EE15"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57C45EB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371759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2B8A15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1012094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1EFBBD7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7D57744A"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C27D202" w14:textId="6C932044"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20374">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7EB07F9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541D025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7F01FD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52018F0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20DA0F4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68893F61" w14:textId="74833151"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20374">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bottom"/>
          </w:tcPr>
          <w:p w14:paraId="7451609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70F3D12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54ABC3D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bottom"/>
          </w:tcPr>
          <w:p w14:paraId="5C8621D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bottom"/>
          </w:tcPr>
          <w:p w14:paraId="20CD418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09890F33" w14:textId="77777777" w:rsidTr="003713AF">
        <w:trPr>
          <w:trHeight w:val="270"/>
        </w:trPr>
        <w:tc>
          <w:tcPr>
            <w:tcW w:w="5000" w:type="pct"/>
            <w:gridSpan w:val="12"/>
            <w:tcBorders>
              <w:top w:val="single" w:sz="4" w:space="0" w:color="auto"/>
              <w:left w:val="single" w:sz="4" w:space="0" w:color="auto"/>
              <w:bottom w:val="single" w:sz="4" w:space="0" w:color="auto"/>
            </w:tcBorders>
            <w:vAlign w:val="center"/>
          </w:tcPr>
          <w:p w14:paraId="1F152715"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1F6EC624"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6A18BE57" w14:textId="77777777" w:rsidR="00453D81" w:rsidRPr="00FE1B4E" w:rsidRDefault="00453D81"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524AECE4" w14:textId="77777777" w:rsidR="00453D81" w:rsidRPr="00FE1B4E" w:rsidRDefault="00453D81"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r>
      <w:tr w:rsidR="00453D81" w:rsidRPr="007261EF" w14:paraId="5166BCF5"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7B40859" w14:textId="77777777" w:rsidR="00453D81" w:rsidRPr="00FE1B4E"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50B14427"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3B9075E4"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300790FC"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2D51CF44"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368934A0"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48B4BE8F" w14:textId="77777777" w:rsidR="00453D81" w:rsidRPr="00FE1B4E"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58FF4505"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5407BF2F"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483E5D45"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1B8CE8D3"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07CCA871"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453D81" w:rsidRPr="007261EF" w14:paraId="1180437B"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D6BEEE6"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60B8DCF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F021A3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EB3AC8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DEFACD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EC755B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02FB5CE"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015E6A65"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E244DE8"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1CD6D02"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70DBE61D"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3F17DCD9"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70CD9056"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0A98693"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029C746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72AFD7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74BC13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03F746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D617A1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F94D888"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1C43CB13"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FD2606E"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4CA5591"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11419463"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1BE6656C"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2F85A907"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927249D" w14:textId="2AAA3720"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0DB447C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83214E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1458AE9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92DE9E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173657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230752B4" w14:textId="7EF9D105"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6AFC9523"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6F24012"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690E328"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3F674FAC"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796840AA"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7E2AB7A1"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5B24158"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1281919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FBBA97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D61495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8478C4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BDCB14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C89701F"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5F9F16BF"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5389425"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6984BD3"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6BA1A535"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334BCE00"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635BED1C"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7D38F54" w14:textId="39B2675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20374">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1A2E5C7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F9DF7A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6A31B06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0F4871C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694282E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7A522C0" w14:textId="4658F5FA"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20374">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center"/>
          </w:tcPr>
          <w:p w14:paraId="5532EE20"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DE61B51"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FB2B62A"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26032487"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619D1C84"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bl>
    <w:p w14:paraId="58A4405C" w14:textId="77777777" w:rsidR="00453D81" w:rsidRDefault="00453D81" w:rsidP="00453D81">
      <w:r>
        <w:br w:type="page"/>
      </w:r>
    </w:p>
    <w:tbl>
      <w:tblPr>
        <w:tblW w:w="4969" w:type="pct"/>
        <w:tblLook w:val="04A0" w:firstRow="1" w:lastRow="0" w:firstColumn="1" w:lastColumn="0" w:noHBand="0" w:noVBand="1"/>
      </w:tblPr>
      <w:tblGrid>
        <w:gridCol w:w="3407"/>
        <w:gridCol w:w="538"/>
        <w:gridCol w:w="538"/>
        <w:gridCol w:w="538"/>
        <w:gridCol w:w="538"/>
        <w:gridCol w:w="538"/>
        <w:gridCol w:w="3709"/>
        <w:gridCol w:w="569"/>
        <w:gridCol w:w="569"/>
        <w:gridCol w:w="569"/>
        <w:gridCol w:w="672"/>
        <w:gridCol w:w="685"/>
      </w:tblGrid>
      <w:tr w:rsidR="00453D81" w:rsidRPr="007261EF" w14:paraId="2793A6AC" w14:textId="77777777" w:rsidTr="003713AF">
        <w:trPr>
          <w:trHeight w:val="300"/>
        </w:trPr>
        <w:tc>
          <w:tcPr>
            <w:tcW w:w="2369" w:type="pct"/>
            <w:gridSpan w:val="6"/>
            <w:tcBorders>
              <w:top w:val="single" w:sz="4" w:space="0" w:color="auto"/>
              <w:left w:val="single" w:sz="4" w:space="0" w:color="auto"/>
              <w:bottom w:val="single" w:sz="4" w:space="0" w:color="auto"/>
              <w:right w:val="single" w:sz="4" w:space="0" w:color="auto"/>
            </w:tcBorders>
            <w:vAlign w:val="bottom"/>
            <w:hideMark/>
          </w:tcPr>
          <w:p w14:paraId="3045E68F" w14:textId="77777777" w:rsidR="00453D81" w:rsidRPr="007261EF" w:rsidRDefault="00453D81"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lastRenderedPageBreak/>
              <w:t>Subject /Unit Name:</w:t>
            </w:r>
          </w:p>
        </w:tc>
        <w:tc>
          <w:tcPr>
            <w:tcW w:w="2631" w:type="pct"/>
            <w:gridSpan w:val="6"/>
            <w:tcBorders>
              <w:top w:val="single" w:sz="4" w:space="0" w:color="auto"/>
              <w:left w:val="nil"/>
              <w:bottom w:val="single" w:sz="4" w:space="0" w:color="auto"/>
              <w:right w:val="single" w:sz="4" w:space="0" w:color="auto"/>
            </w:tcBorders>
            <w:vAlign w:val="bottom"/>
            <w:hideMark/>
          </w:tcPr>
          <w:p w14:paraId="04AACD53" w14:textId="77777777" w:rsidR="00453D81" w:rsidRPr="007261EF" w:rsidRDefault="00453D81"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453D81" w:rsidRPr="007261EF" w14:paraId="28026058" w14:textId="77777777" w:rsidTr="003713AF">
        <w:trPr>
          <w:trHeight w:val="420"/>
        </w:trPr>
        <w:tc>
          <w:tcPr>
            <w:tcW w:w="1324" w:type="pct"/>
            <w:tcBorders>
              <w:top w:val="nil"/>
              <w:left w:val="single" w:sz="4" w:space="0" w:color="auto"/>
              <w:bottom w:val="single" w:sz="4" w:space="0" w:color="auto"/>
              <w:right w:val="single" w:sz="4" w:space="0" w:color="auto"/>
            </w:tcBorders>
            <w:vAlign w:val="center"/>
            <w:hideMark/>
          </w:tcPr>
          <w:p w14:paraId="666DCCD4" w14:textId="77777777" w:rsidR="00453D81" w:rsidRPr="007261EF" w:rsidRDefault="00453D81"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nil"/>
              <w:left w:val="nil"/>
              <w:bottom w:val="single" w:sz="4" w:space="0" w:color="auto"/>
              <w:right w:val="single" w:sz="4" w:space="0" w:color="auto"/>
            </w:tcBorders>
            <w:vAlign w:val="center"/>
            <w:hideMark/>
          </w:tcPr>
          <w:p w14:paraId="1D57D1A3" w14:textId="77777777" w:rsidR="00453D81" w:rsidRPr="007261EF" w:rsidRDefault="00453D81"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nil"/>
              <w:left w:val="nil"/>
              <w:bottom w:val="single" w:sz="4" w:space="0" w:color="auto"/>
              <w:right w:val="single" w:sz="4" w:space="0" w:color="auto"/>
            </w:tcBorders>
            <w:vAlign w:val="center"/>
            <w:hideMark/>
          </w:tcPr>
          <w:p w14:paraId="4D120DEA" w14:textId="77777777" w:rsidR="00453D81" w:rsidRPr="007261EF" w:rsidRDefault="00453D81"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nil"/>
              <w:left w:val="nil"/>
              <w:bottom w:val="single" w:sz="4" w:space="0" w:color="auto"/>
              <w:right w:val="single" w:sz="4" w:space="0" w:color="auto"/>
            </w:tcBorders>
            <w:vAlign w:val="center"/>
            <w:hideMark/>
          </w:tcPr>
          <w:p w14:paraId="48ACB096" w14:textId="77777777" w:rsidR="00453D81" w:rsidRPr="007261EF" w:rsidRDefault="00453D81"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nil"/>
              <w:left w:val="nil"/>
              <w:bottom w:val="single" w:sz="4" w:space="0" w:color="auto"/>
              <w:right w:val="single" w:sz="4" w:space="0" w:color="auto"/>
            </w:tcBorders>
            <w:vAlign w:val="center"/>
            <w:hideMark/>
          </w:tcPr>
          <w:p w14:paraId="23FF3785" w14:textId="77777777" w:rsidR="00453D81" w:rsidRPr="007261EF" w:rsidRDefault="00453D81"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nil"/>
              <w:left w:val="nil"/>
              <w:bottom w:val="single" w:sz="4" w:space="0" w:color="auto"/>
              <w:right w:val="single" w:sz="4" w:space="0" w:color="auto"/>
            </w:tcBorders>
            <w:vAlign w:val="center"/>
            <w:hideMark/>
          </w:tcPr>
          <w:p w14:paraId="1101B8AB" w14:textId="77777777" w:rsidR="00453D81" w:rsidRPr="007261EF" w:rsidRDefault="00453D81" w:rsidP="003713AF">
            <w:pPr>
              <w:spacing w:after="0" w:line="240" w:lineRule="auto"/>
              <w:jc w:val="center"/>
              <w:rPr>
                <w:rFonts w:ascii="Calibri" w:eastAsia="Times New Roman" w:hAnsi="Calibri" w:cs="Calibri"/>
                <w:color w:val="548235"/>
                <w:sz w:val="20"/>
                <w:szCs w:val="2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nil"/>
              <w:left w:val="nil"/>
              <w:bottom w:val="single" w:sz="4" w:space="0" w:color="auto"/>
              <w:right w:val="single" w:sz="4" w:space="0" w:color="auto"/>
            </w:tcBorders>
            <w:vAlign w:val="center"/>
            <w:hideMark/>
          </w:tcPr>
          <w:p w14:paraId="0A163950" w14:textId="77777777" w:rsidR="00453D81" w:rsidRPr="007261EF" w:rsidRDefault="00453D81" w:rsidP="003713AF">
            <w:pPr>
              <w:spacing w:after="0" w:line="240" w:lineRule="auto"/>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nil"/>
              <w:left w:val="nil"/>
              <w:bottom w:val="single" w:sz="4" w:space="0" w:color="auto"/>
              <w:right w:val="single" w:sz="4" w:space="0" w:color="auto"/>
            </w:tcBorders>
            <w:vAlign w:val="center"/>
            <w:hideMark/>
          </w:tcPr>
          <w:p w14:paraId="11A16697" w14:textId="77777777" w:rsidR="00453D81" w:rsidRPr="007261EF" w:rsidRDefault="00453D81"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LO1</w:t>
            </w:r>
          </w:p>
        </w:tc>
        <w:tc>
          <w:tcPr>
            <w:tcW w:w="221" w:type="pct"/>
            <w:tcBorders>
              <w:top w:val="nil"/>
              <w:left w:val="nil"/>
              <w:bottom w:val="single" w:sz="4" w:space="0" w:color="auto"/>
              <w:right w:val="single" w:sz="4" w:space="0" w:color="auto"/>
            </w:tcBorders>
            <w:vAlign w:val="center"/>
            <w:hideMark/>
          </w:tcPr>
          <w:p w14:paraId="77E96EFE" w14:textId="77777777" w:rsidR="00453D81" w:rsidRPr="007261EF" w:rsidRDefault="00453D81"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LO2</w:t>
            </w:r>
          </w:p>
        </w:tc>
        <w:tc>
          <w:tcPr>
            <w:tcW w:w="221" w:type="pct"/>
            <w:tcBorders>
              <w:top w:val="nil"/>
              <w:left w:val="nil"/>
              <w:bottom w:val="single" w:sz="4" w:space="0" w:color="auto"/>
              <w:right w:val="single" w:sz="4" w:space="0" w:color="auto"/>
            </w:tcBorders>
            <w:vAlign w:val="center"/>
            <w:hideMark/>
          </w:tcPr>
          <w:p w14:paraId="5153F2B2" w14:textId="77777777" w:rsidR="00453D81" w:rsidRPr="007261EF" w:rsidRDefault="00453D81"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LO3</w:t>
            </w:r>
          </w:p>
        </w:tc>
        <w:tc>
          <w:tcPr>
            <w:tcW w:w="261" w:type="pct"/>
            <w:tcBorders>
              <w:top w:val="nil"/>
              <w:left w:val="nil"/>
              <w:bottom w:val="single" w:sz="4" w:space="0" w:color="auto"/>
              <w:right w:val="single" w:sz="4" w:space="0" w:color="auto"/>
            </w:tcBorders>
            <w:vAlign w:val="center"/>
            <w:hideMark/>
          </w:tcPr>
          <w:p w14:paraId="1C926A36" w14:textId="77777777" w:rsidR="00453D81" w:rsidRPr="007261EF" w:rsidRDefault="00453D81"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LO4</w:t>
            </w:r>
          </w:p>
        </w:tc>
        <w:tc>
          <w:tcPr>
            <w:tcW w:w="266" w:type="pct"/>
            <w:tcBorders>
              <w:top w:val="nil"/>
              <w:left w:val="nil"/>
              <w:bottom w:val="single" w:sz="4" w:space="0" w:color="auto"/>
              <w:right w:val="single" w:sz="4" w:space="0" w:color="auto"/>
            </w:tcBorders>
            <w:vAlign w:val="center"/>
            <w:hideMark/>
          </w:tcPr>
          <w:p w14:paraId="38016166" w14:textId="77777777" w:rsidR="00453D81" w:rsidRPr="007261EF" w:rsidRDefault="00453D81" w:rsidP="003713AF">
            <w:pPr>
              <w:spacing w:after="0" w:line="240" w:lineRule="auto"/>
              <w:jc w:val="center"/>
              <w:rPr>
                <w:rFonts w:ascii="Calibri" w:eastAsia="Times New Roman" w:hAnsi="Calibri" w:cs="Calibri"/>
                <w:color w:val="548235"/>
                <w:lang w:val="en-AU" w:eastAsia="en-AU"/>
              </w:rPr>
            </w:pPr>
            <w:r w:rsidRPr="007261EF">
              <w:rPr>
                <w:rFonts w:ascii="Calibri" w:eastAsia="Times New Roman" w:hAnsi="Calibri" w:cs="Calibri"/>
                <w:color w:val="548235"/>
                <w:lang w:val="en-AU" w:eastAsia="en-AU"/>
              </w:rPr>
              <w:t>LO5</w:t>
            </w:r>
          </w:p>
        </w:tc>
      </w:tr>
      <w:tr w:rsidR="00453D81" w:rsidRPr="007261EF" w14:paraId="22082022"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7E36E515"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nil"/>
              <w:left w:val="nil"/>
              <w:bottom w:val="single" w:sz="4" w:space="0" w:color="auto"/>
              <w:right w:val="single" w:sz="4" w:space="0" w:color="auto"/>
            </w:tcBorders>
            <w:vAlign w:val="center"/>
            <w:hideMark/>
          </w:tcPr>
          <w:p w14:paraId="1AFF640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52ACE45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DC1A7B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94CE35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5BA46B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46389B19"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nil"/>
              <w:left w:val="nil"/>
              <w:bottom w:val="single" w:sz="4" w:space="0" w:color="auto"/>
              <w:right w:val="single" w:sz="4" w:space="0" w:color="auto"/>
            </w:tcBorders>
            <w:vAlign w:val="center"/>
            <w:hideMark/>
          </w:tcPr>
          <w:p w14:paraId="04A2F12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7A09AA7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5FDEC1B8"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7FBAAC2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376B14C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7DB9516A" w14:textId="77777777" w:rsidTr="003713AF">
        <w:trPr>
          <w:trHeight w:val="390"/>
        </w:trPr>
        <w:tc>
          <w:tcPr>
            <w:tcW w:w="1324" w:type="pct"/>
            <w:tcBorders>
              <w:top w:val="nil"/>
              <w:left w:val="single" w:sz="4" w:space="0" w:color="auto"/>
              <w:bottom w:val="single" w:sz="4" w:space="0" w:color="auto"/>
              <w:right w:val="single" w:sz="4" w:space="0" w:color="auto"/>
            </w:tcBorders>
            <w:vAlign w:val="center"/>
            <w:hideMark/>
          </w:tcPr>
          <w:p w14:paraId="2CC58109"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nil"/>
              <w:left w:val="nil"/>
              <w:bottom w:val="single" w:sz="4" w:space="0" w:color="auto"/>
              <w:right w:val="single" w:sz="4" w:space="0" w:color="auto"/>
            </w:tcBorders>
            <w:vAlign w:val="center"/>
            <w:hideMark/>
          </w:tcPr>
          <w:p w14:paraId="2FF3F11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C74C96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75EA01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431B83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2746EC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77CB3BA8"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nil"/>
              <w:left w:val="nil"/>
              <w:bottom w:val="single" w:sz="4" w:space="0" w:color="auto"/>
              <w:right w:val="single" w:sz="4" w:space="0" w:color="auto"/>
            </w:tcBorders>
            <w:vAlign w:val="center"/>
            <w:hideMark/>
          </w:tcPr>
          <w:p w14:paraId="4ABC9B0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40947D9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1BA3C59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74E08F6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65EAD9F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5449FD4A" w14:textId="77777777" w:rsidTr="003713AF">
        <w:trPr>
          <w:trHeight w:val="285"/>
        </w:trPr>
        <w:tc>
          <w:tcPr>
            <w:tcW w:w="1324" w:type="pct"/>
            <w:tcBorders>
              <w:top w:val="nil"/>
              <w:left w:val="single" w:sz="4" w:space="0" w:color="auto"/>
              <w:bottom w:val="single" w:sz="4" w:space="0" w:color="auto"/>
              <w:right w:val="single" w:sz="4" w:space="0" w:color="auto"/>
            </w:tcBorders>
            <w:vAlign w:val="center"/>
            <w:hideMark/>
          </w:tcPr>
          <w:p w14:paraId="49754A8A" w14:textId="49FF22A2"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09" w:type="pct"/>
            <w:tcBorders>
              <w:top w:val="nil"/>
              <w:left w:val="nil"/>
              <w:bottom w:val="single" w:sz="4" w:space="0" w:color="auto"/>
              <w:right w:val="single" w:sz="4" w:space="0" w:color="auto"/>
            </w:tcBorders>
            <w:vAlign w:val="center"/>
            <w:hideMark/>
          </w:tcPr>
          <w:p w14:paraId="33B973D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C9EB60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1FBB2FF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6B2B304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72E8EE8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6D14D610" w14:textId="556D732A"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21" w:type="pct"/>
            <w:tcBorders>
              <w:top w:val="nil"/>
              <w:left w:val="nil"/>
              <w:bottom w:val="single" w:sz="4" w:space="0" w:color="auto"/>
              <w:right w:val="single" w:sz="4" w:space="0" w:color="auto"/>
            </w:tcBorders>
            <w:vAlign w:val="center"/>
            <w:hideMark/>
          </w:tcPr>
          <w:p w14:paraId="5365163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681296F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C378C0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6A02D44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0995D64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7B44B15A" w14:textId="77777777" w:rsidTr="003713AF">
        <w:trPr>
          <w:trHeight w:val="330"/>
        </w:trPr>
        <w:tc>
          <w:tcPr>
            <w:tcW w:w="1324" w:type="pct"/>
            <w:tcBorders>
              <w:top w:val="nil"/>
              <w:left w:val="single" w:sz="4" w:space="0" w:color="auto"/>
              <w:bottom w:val="single" w:sz="4" w:space="0" w:color="auto"/>
              <w:right w:val="single" w:sz="4" w:space="0" w:color="auto"/>
            </w:tcBorders>
            <w:vAlign w:val="center"/>
            <w:hideMark/>
          </w:tcPr>
          <w:p w14:paraId="3586F320"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nil"/>
              <w:left w:val="nil"/>
              <w:bottom w:val="single" w:sz="4" w:space="0" w:color="auto"/>
              <w:right w:val="single" w:sz="4" w:space="0" w:color="auto"/>
            </w:tcBorders>
            <w:vAlign w:val="center"/>
            <w:hideMark/>
          </w:tcPr>
          <w:p w14:paraId="1529D40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00B84D1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397138F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7A2AFD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single" w:sz="4" w:space="0" w:color="auto"/>
              <w:right w:val="single" w:sz="4" w:space="0" w:color="auto"/>
            </w:tcBorders>
            <w:vAlign w:val="center"/>
            <w:hideMark/>
          </w:tcPr>
          <w:p w14:paraId="4740060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single" w:sz="4" w:space="0" w:color="auto"/>
              <w:right w:val="single" w:sz="4" w:space="0" w:color="auto"/>
            </w:tcBorders>
            <w:vAlign w:val="center"/>
            <w:hideMark/>
          </w:tcPr>
          <w:p w14:paraId="7E33DBE2"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nil"/>
              <w:left w:val="nil"/>
              <w:bottom w:val="single" w:sz="4" w:space="0" w:color="auto"/>
              <w:right w:val="single" w:sz="4" w:space="0" w:color="auto"/>
            </w:tcBorders>
            <w:vAlign w:val="center"/>
            <w:hideMark/>
          </w:tcPr>
          <w:p w14:paraId="268766C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337F064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single" w:sz="4" w:space="0" w:color="auto"/>
              <w:right w:val="single" w:sz="4" w:space="0" w:color="auto"/>
            </w:tcBorders>
            <w:vAlign w:val="center"/>
            <w:hideMark/>
          </w:tcPr>
          <w:p w14:paraId="2B1FF8A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single" w:sz="4" w:space="0" w:color="auto"/>
              <w:right w:val="single" w:sz="4" w:space="0" w:color="auto"/>
            </w:tcBorders>
            <w:vAlign w:val="center"/>
            <w:hideMark/>
          </w:tcPr>
          <w:p w14:paraId="04920C7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single" w:sz="4" w:space="0" w:color="auto"/>
              <w:right w:val="single" w:sz="4" w:space="0" w:color="auto"/>
            </w:tcBorders>
            <w:vAlign w:val="center"/>
            <w:hideMark/>
          </w:tcPr>
          <w:p w14:paraId="71F5BC4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2D61AD12" w14:textId="77777777" w:rsidTr="003713AF">
        <w:trPr>
          <w:trHeight w:val="270"/>
        </w:trPr>
        <w:tc>
          <w:tcPr>
            <w:tcW w:w="1324" w:type="pct"/>
            <w:tcBorders>
              <w:top w:val="nil"/>
              <w:left w:val="single" w:sz="4" w:space="0" w:color="auto"/>
              <w:bottom w:val="nil"/>
              <w:right w:val="single" w:sz="4" w:space="0" w:color="auto"/>
            </w:tcBorders>
            <w:vAlign w:val="center"/>
            <w:hideMark/>
          </w:tcPr>
          <w:p w14:paraId="1554C781" w14:textId="6ED39FC3"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20374">
              <w:rPr>
                <w:rFonts w:ascii="Calibri" w:eastAsia="Times New Roman" w:hAnsi="Calibri" w:cs="Calibri"/>
                <w:sz w:val="20"/>
                <w:szCs w:val="20"/>
                <w:lang w:val="en-AU" w:eastAsia="en-AU"/>
              </w:rPr>
              <w:t xml:space="preserve"> / Other</w:t>
            </w:r>
          </w:p>
        </w:tc>
        <w:tc>
          <w:tcPr>
            <w:tcW w:w="209" w:type="pct"/>
            <w:tcBorders>
              <w:top w:val="nil"/>
              <w:left w:val="nil"/>
              <w:bottom w:val="nil"/>
              <w:right w:val="single" w:sz="4" w:space="0" w:color="auto"/>
            </w:tcBorders>
            <w:noWrap/>
            <w:vAlign w:val="bottom"/>
            <w:hideMark/>
          </w:tcPr>
          <w:p w14:paraId="7076527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064583D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33DF40A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16BFD19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nil"/>
              <w:left w:val="nil"/>
              <w:bottom w:val="nil"/>
              <w:right w:val="single" w:sz="4" w:space="0" w:color="auto"/>
            </w:tcBorders>
            <w:noWrap/>
            <w:vAlign w:val="bottom"/>
            <w:hideMark/>
          </w:tcPr>
          <w:p w14:paraId="57D9151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nil"/>
              <w:left w:val="nil"/>
              <w:bottom w:val="nil"/>
              <w:right w:val="single" w:sz="4" w:space="0" w:color="auto"/>
            </w:tcBorders>
            <w:vAlign w:val="center"/>
            <w:hideMark/>
          </w:tcPr>
          <w:p w14:paraId="3E0A7E14" w14:textId="310358B6"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20374">
              <w:rPr>
                <w:rFonts w:ascii="Calibri" w:eastAsia="Times New Roman" w:hAnsi="Calibri" w:cs="Calibri"/>
                <w:sz w:val="20"/>
                <w:szCs w:val="20"/>
                <w:lang w:val="en-AU" w:eastAsia="en-AU"/>
              </w:rPr>
              <w:t xml:space="preserve"> / Other</w:t>
            </w:r>
          </w:p>
        </w:tc>
        <w:tc>
          <w:tcPr>
            <w:tcW w:w="221" w:type="pct"/>
            <w:tcBorders>
              <w:top w:val="nil"/>
              <w:left w:val="nil"/>
              <w:bottom w:val="nil"/>
              <w:right w:val="single" w:sz="4" w:space="0" w:color="auto"/>
            </w:tcBorders>
            <w:noWrap/>
            <w:vAlign w:val="bottom"/>
            <w:hideMark/>
          </w:tcPr>
          <w:p w14:paraId="339388A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3DED474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nil"/>
              <w:left w:val="nil"/>
              <w:bottom w:val="nil"/>
              <w:right w:val="single" w:sz="4" w:space="0" w:color="auto"/>
            </w:tcBorders>
            <w:noWrap/>
            <w:vAlign w:val="bottom"/>
            <w:hideMark/>
          </w:tcPr>
          <w:p w14:paraId="52D450E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nil"/>
              <w:left w:val="nil"/>
              <w:bottom w:val="nil"/>
              <w:right w:val="single" w:sz="4" w:space="0" w:color="auto"/>
            </w:tcBorders>
            <w:noWrap/>
            <w:vAlign w:val="bottom"/>
            <w:hideMark/>
          </w:tcPr>
          <w:p w14:paraId="362F724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nil"/>
              <w:left w:val="nil"/>
              <w:bottom w:val="nil"/>
              <w:right w:val="single" w:sz="4" w:space="0" w:color="auto"/>
            </w:tcBorders>
            <w:noWrap/>
            <w:vAlign w:val="bottom"/>
            <w:hideMark/>
          </w:tcPr>
          <w:p w14:paraId="5540AE0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0D46EAB1" w14:textId="77777777" w:rsidTr="003713AF">
        <w:trPr>
          <w:trHeight w:val="270"/>
        </w:trPr>
        <w:tc>
          <w:tcPr>
            <w:tcW w:w="5000" w:type="pct"/>
            <w:gridSpan w:val="12"/>
            <w:tcBorders>
              <w:top w:val="single" w:sz="4" w:space="0" w:color="auto"/>
              <w:left w:val="single" w:sz="4" w:space="0" w:color="auto"/>
              <w:bottom w:val="single" w:sz="4" w:space="0" w:color="auto"/>
            </w:tcBorders>
            <w:vAlign w:val="bottom"/>
          </w:tcPr>
          <w:p w14:paraId="1739538C"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7911E037"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74A6510E" w14:textId="77777777" w:rsidR="00453D81" w:rsidRPr="00FE1B4E" w:rsidRDefault="00453D81"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2B806E3D" w14:textId="77777777" w:rsidR="00453D81" w:rsidRPr="00FE1B4E" w:rsidRDefault="00453D81" w:rsidP="003713AF">
            <w:pPr>
              <w:spacing w:after="0" w:line="240" w:lineRule="auto"/>
              <w:rPr>
                <w:rFonts w:ascii="Calibri" w:eastAsia="Times New Roman" w:hAnsi="Calibri" w:cs="Calibri"/>
                <w:b/>
                <w:bCs/>
                <w:color w:val="538135" w:themeColor="accent6" w:themeShade="BF"/>
                <w:lang w:val="en-AU" w:eastAsia="en-AU"/>
              </w:rPr>
            </w:pPr>
            <w:r w:rsidRPr="007261EF">
              <w:rPr>
                <w:rFonts w:ascii="Calibri" w:eastAsia="Times New Roman" w:hAnsi="Calibri" w:cs="Calibri"/>
                <w:b/>
                <w:bCs/>
                <w:color w:val="538135" w:themeColor="accent6" w:themeShade="BF"/>
                <w:lang w:val="en-AU" w:eastAsia="en-AU"/>
              </w:rPr>
              <w:t>Subject /Unit Name:</w:t>
            </w:r>
          </w:p>
        </w:tc>
      </w:tr>
      <w:tr w:rsidR="00453D81" w:rsidRPr="007261EF" w14:paraId="29AA331D"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DD397D0" w14:textId="77777777" w:rsidR="00453D81" w:rsidRPr="00FE1B4E"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7973EDE3"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6F7A09CF"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37D73D37"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575439ED"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553F15DC"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70366DD0" w14:textId="77777777" w:rsidR="00453D81" w:rsidRPr="00FE1B4E"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731FBD0B"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23A45233"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71F22419"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715FCE69"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037E91C0"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453D81" w:rsidRPr="007261EF" w14:paraId="1D3D7259"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0177BA81"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693A879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5712D9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1EF98F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FCCB0D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AA847C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4D553F7"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5702DB9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23AECD7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40CAB5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7515038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4235990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2B074C0F"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9588604"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341A1E7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90ED0D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86E57E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C2F925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80EB20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6D1ACBC"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24DC867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3B2002E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561B8F0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7A4A4A0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0F076DA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7A6A01A7"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1FD967E" w14:textId="71FBB124"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08833EB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E0984E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E3CD2B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E6C517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C7DB7F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5E075CFD" w14:textId="7235E375"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5B87431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6F25490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0470826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6B47FEB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4404778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4295396F"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4FCE69CA"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3CBD499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4BE071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921FAC1"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79DA75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62882C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B2ECB0A"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5D300CE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176CFF8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center"/>
          </w:tcPr>
          <w:p w14:paraId="4B9465B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center"/>
          </w:tcPr>
          <w:p w14:paraId="170EFEB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center"/>
          </w:tcPr>
          <w:p w14:paraId="354F69A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72B177C2"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71C92446" w14:textId="5778A794"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20374">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4C81802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1F1F03C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03E1DE4A"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0B19784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6B28FD6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1E8D8985" w14:textId="6BD347F1"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20374">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bottom"/>
          </w:tcPr>
          <w:p w14:paraId="36E182F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046A1AC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21" w:type="pct"/>
            <w:tcBorders>
              <w:top w:val="single" w:sz="4" w:space="0" w:color="auto"/>
              <w:left w:val="nil"/>
              <w:bottom w:val="single" w:sz="4" w:space="0" w:color="auto"/>
              <w:right w:val="single" w:sz="4" w:space="0" w:color="auto"/>
            </w:tcBorders>
            <w:noWrap/>
            <w:vAlign w:val="bottom"/>
          </w:tcPr>
          <w:p w14:paraId="7592A82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1" w:type="pct"/>
            <w:tcBorders>
              <w:top w:val="single" w:sz="4" w:space="0" w:color="auto"/>
              <w:left w:val="nil"/>
              <w:bottom w:val="single" w:sz="4" w:space="0" w:color="auto"/>
              <w:right w:val="single" w:sz="4" w:space="0" w:color="auto"/>
            </w:tcBorders>
            <w:noWrap/>
            <w:vAlign w:val="bottom"/>
          </w:tcPr>
          <w:p w14:paraId="1649A1C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66" w:type="pct"/>
            <w:tcBorders>
              <w:top w:val="single" w:sz="4" w:space="0" w:color="auto"/>
              <w:left w:val="nil"/>
              <w:bottom w:val="single" w:sz="4" w:space="0" w:color="auto"/>
              <w:right w:val="single" w:sz="4" w:space="0" w:color="auto"/>
            </w:tcBorders>
            <w:noWrap/>
            <w:vAlign w:val="bottom"/>
          </w:tcPr>
          <w:p w14:paraId="21D13A2C"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r>
      <w:tr w:rsidR="00453D81" w:rsidRPr="007261EF" w14:paraId="10AC3C39" w14:textId="77777777" w:rsidTr="003713AF">
        <w:trPr>
          <w:trHeight w:val="270"/>
        </w:trPr>
        <w:tc>
          <w:tcPr>
            <w:tcW w:w="5000" w:type="pct"/>
            <w:gridSpan w:val="12"/>
            <w:tcBorders>
              <w:top w:val="single" w:sz="4" w:space="0" w:color="auto"/>
              <w:left w:val="single" w:sz="4" w:space="0" w:color="auto"/>
              <w:bottom w:val="single" w:sz="4" w:space="0" w:color="auto"/>
            </w:tcBorders>
            <w:vAlign w:val="center"/>
          </w:tcPr>
          <w:p w14:paraId="1D4C3C26"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0FE82F9D" w14:textId="77777777" w:rsidTr="003713AF">
        <w:trPr>
          <w:trHeight w:val="270"/>
        </w:trPr>
        <w:tc>
          <w:tcPr>
            <w:tcW w:w="2369" w:type="pct"/>
            <w:gridSpan w:val="6"/>
            <w:tcBorders>
              <w:top w:val="single" w:sz="4" w:space="0" w:color="auto"/>
              <w:left w:val="single" w:sz="4" w:space="0" w:color="auto"/>
              <w:bottom w:val="single" w:sz="4" w:space="0" w:color="auto"/>
              <w:right w:val="single" w:sz="4" w:space="0" w:color="auto"/>
            </w:tcBorders>
            <w:vAlign w:val="bottom"/>
          </w:tcPr>
          <w:p w14:paraId="3A8F15F2" w14:textId="77777777" w:rsidR="00453D81" w:rsidRPr="00FE1B4E" w:rsidRDefault="00453D81"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c>
          <w:tcPr>
            <w:tcW w:w="2631" w:type="pct"/>
            <w:gridSpan w:val="6"/>
            <w:tcBorders>
              <w:top w:val="single" w:sz="4" w:space="0" w:color="auto"/>
              <w:left w:val="nil"/>
              <w:bottom w:val="single" w:sz="4" w:space="0" w:color="auto"/>
              <w:right w:val="single" w:sz="4" w:space="0" w:color="auto"/>
            </w:tcBorders>
            <w:vAlign w:val="bottom"/>
          </w:tcPr>
          <w:p w14:paraId="1E49CA72" w14:textId="77777777" w:rsidR="00453D81" w:rsidRPr="00FE1B4E" w:rsidRDefault="00453D81" w:rsidP="003713AF">
            <w:pPr>
              <w:spacing w:after="0" w:line="240" w:lineRule="auto"/>
              <w:rPr>
                <w:rFonts w:ascii="Calibri" w:eastAsia="Times New Roman" w:hAnsi="Calibri" w:cs="Calibri"/>
                <w:b/>
                <w:bCs/>
                <w:color w:val="000000"/>
                <w:lang w:val="en-AU" w:eastAsia="en-AU"/>
              </w:rPr>
            </w:pPr>
            <w:r w:rsidRPr="007261EF">
              <w:rPr>
                <w:rFonts w:ascii="Calibri" w:eastAsia="Times New Roman" w:hAnsi="Calibri" w:cs="Calibri"/>
                <w:b/>
                <w:bCs/>
                <w:color w:val="538135" w:themeColor="accent6" w:themeShade="BF"/>
                <w:lang w:val="en-AU" w:eastAsia="en-AU"/>
              </w:rPr>
              <w:t>Subject /Unit Name:</w:t>
            </w:r>
          </w:p>
        </w:tc>
      </w:tr>
      <w:tr w:rsidR="00453D81" w:rsidRPr="007261EF" w14:paraId="66750B00"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977565A" w14:textId="77777777" w:rsidR="00453D81" w:rsidRPr="00FE1B4E"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09" w:type="pct"/>
            <w:tcBorders>
              <w:top w:val="single" w:sz="4" w:space="0" w:color="auto"/>
              <w:left w:val="nil"/>
              <w:bottom w:val="single" w:sz="4" w:space="0" w:color="auto"/>
              <w:right w:val="single" w:sz="4" w:space="0" w:color="auto"/>
            </w:tcBorders>
            <w:noWrap/>
            <w:vAlign w:val="center"/>
          </w:tcPr>
          <w:p w14:paraId="52389D00"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LO1</w:t>
            </w:r>
          </w:p>
        </w:tc>
        <w:tc>
          <w:tcPr>
            <w:tcW w:w="209" w:type="pct"/>
            <w:tcBorders>
              <w:top w:val="single" w:sz="4" w:space="0" w:color="auto"/>
              <w:left w:val="nil"/>
              <w:bottom w:val="single" w:sz="4" w:space="0" w:color="auto"/>
              <w:right w:val="single" w:sz="4" w:space="0" w:color="auto"/>
            </w:tcBorders>
            <w:noWrap/>
            <w:vAlign w:val="center"/>
          </w:tcPr>
          <w:p w14:paraId="60EBEED3"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LO2</w:t>
            </w:r>
          </w:p>
        </w:tc>
        <w:tc>
          <w:tcPr>
            <w:tcW w:w="209" w:type="pct"/>
            <w:tcBorders>
              <w:top w:val="single" w:sz="4" w:space="0" w:color="auto"/>
              <w:left w:val="nil"/>
              <w:bottom w:val="single" w:sz="4" w:space="0" w:color="auto"/>
              <w:right w:val="single" w:sz="4" w:space="0" w:color="auto"/>
            </w:tcBorders>
            <w:noWrap/>
            <w:vAlign w:val="center"/>
          </w:tcPr>
          <w:p w14:paraId="56360F16"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LO3</w:t>
            </w:r>
          </w:p>
        </w:tc>
        <w:tc>
          <w:tcPr>
            <w:tcW w:w="209" w:type="pct"/>
            <w:tcBorders>
              <w:top w:val="single" w:sz="4" w:space="0" w:color="auto"/>
              <w:left w:val="nil"/>
              <w:bottom w:val="single" w:sz="4" w:space="0" w:color="auto"/>
              <w:right w:val="single" w:sz="4" w:space="0" w:color="auto"/>
            </w:tcBorders>
            <w:noWrap/>
            <w:vAlign w:val="center"/>
          </w:tcPr>
          <w:p w14:paraId="72ED9130"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LO4</w:t>
            </w:r>
          </w:p>
        </w:tc>
        <w:tc>
          <w:tcPr>
            <w:tcW w:w="209" w:type="pct"/>
            <w:tcBorders>
              <w:top w:val="single" w:sz="4" w:space="0" w:color="auto"/>
              <w:left w:val="nil"/>
              <w:bottom w:val="single" w:sz="4" w:space="0" w:color="auto"/>
              <w:right w:val="single" w:sz="4" w:space="0" w:color="auto"/>
            </w:tcBorders>
            <w:noWrap/>
            <w:vAlign w:val="center"/>
          </w:tcPr>
          <w:p w14:paraId="1EE7C23F"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sz w:val="20"/>
                <w:szCs w:val="20"/>
                <w:lang w:val="en-AU" w:eastAsia="en-AU"/>
              </w:rPr>
              <w:t>LO5</w:t>
            </w:r>
          </w:p>
        </w:tc>
        <w:tc>
          <w:tcPr>
            <w:tcW w:w="1441" w:type="pct"/>
            <w:tcBorders>
              <w:top w:val="single" w:sz="4" w:space="0" w:color="auto"/>
              <w:left w:val="nil"/>
              <w:bottom w:val="single" w:sz="4" w:space="0" w:color="auto"/>
              <w:right w:val="single" w:sz="4" w:space="0" w:color="auto"/>
            </w:tcBorders>
            <w:vAlign w:val="center"/>
          </w:tcPr>
          <w:p w14:paraId="3C139C44" w14:textId="77777777" w:rsidR="00453D81" w:rsidRPr="00FE1B4E"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color w:val="548235"/>
                <w:lang w:val="en-AU" w:eastAsia="en-AU"/>
              </w:rPr>
              <w:t xml:space="preserve">Learning Outcome </w:t>
            </w:r>
          </w:p>
        </w:tc>
        <w:tc>
          <w:tcPr>
            <w:tcW w:w="221" w:type="pct"/>
            <w:tcBorders>
              <w:top w:val="single" w:sz="4" w:space="0" w:color="auto"/>
              <w:left w:val="nil"/>
              <w:bottom w:val="single" w:sz="4" w:space="0" w:color="auto"/>
              <w:right w:val="single" w:sz="4" w:space="0" w:color="auto"/>
            </w:tcBorders>
            <w:noWrap/>
            <w:vAlign w:val="center"/>
          </w:tcPr>
          <w:p w14:paraId="575EAB14"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LO1</w:t>
            </w:r>
          </w:p>
        </w:tc>
        <w:tc>
          <w:tcPr>
            <w:tcW w:w="221" w:type="pct"/>
            <w:tcBorders>
              <w:top w:val="single" w:sz="4" w:space="0" w:color="auto"/>
              <w:left w:val="nil"/>
              <w:bottom w:val="single" w:sz="4" w:space="0" w:color="auto"/>
              <w:right w:val="single" w:sz="4" w:space="0" w:color="auto"/>
            </w:tcBorders>
            <w:noWrap/>
            <w:vAlign w:val="center"/>
          </w:tcPr>
          <w:p w14:paraId="65D5F7F4"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LO2</w:t>
            </w:r>
          </w:p>
        </w:tc>
        <w:tc>
          <w:tcPr>
            <w:tcW w:w="221" w:type="pct"/>
            <w:tcBorders>
              <w:top w:val="single" w:sz="4" w:space="0" w:color="auto"/>
              <w:left w:val="nil"/>
              <w:bottom w:val="single" w:sz="4" w:space="0" w:color="auto"/>
              <w:right w:val="single" w:sz="4" w:space="0" w:color="auto"/>
            </w:tcBorders>
            <w:noWrap/>
            <w:vAlign w:val="center"/>
          </w:tcPr>
          <w:p w14:paraId="5C9635BD"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LO3</w:t>
            </w:r>
          </w:p>
        </w:tc>
        <w:tc>
          <w:tcPr>
            <w:tcW w:w="261" w:type="pct"/>
            <w:tcBorders>
              <w:top w:val="single" w:sz="4" w:space="0" w:color="auto"/>
              <w:left w:val="nil"/>
              <w:bottom w:val="single" w:sz="4" w:space="0" w:color="auto"/>
              <w:right w:val="single" w:sz="4" w:space="0" w:color="auto"/>
            </w:tcBorders>
            <w:noWrap/>
            <w:vAlign w:val="center"/>
          </w:tcPr>
          <w:p w14:paraId="0998754C"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LO4</w:t>
            </w:r>
          </w:p>
        </w:tc>
        <w:tc>
          <w:tcPr>
            <w:tcW w:w="266" w:type="pct"/>
            <w:tcBorders>
              <w:top w:val="single" w:sz="4" w:space="0" w:color="auto"/>
              <w:left w:val="nil"/>
              <w:bottom w:val="single" w:sz="4" w:space="0" w:color="auto"/>
              <w:right w:val="single" w:sz="4" w:space="0" w:color="auto"/>
            </w:tcBorders>
            <w:noWrap/>
            <w:vAlign w:val="center"/>
          </w:tcPr>
          <w:p w14:paraId="38D88BB9" w14:textId="77777777" w:rsidR="00453D81" w:rsidRPr="00FE1B4E"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548235"/>
                <w:lang w:val="en-AU" w:eastAsia="en-AU"/>
              </w:rPr>
              <w:t>LO5</w:t>
            </w:r>
          </w:p>
        </w:tc>
      </w:tr>
      <w:tr w:rsidR="00453D81" w:rsidRPr="007261EF" w14:paraId="6564A0E1"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3333F430"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09" w:type="pct"/>
            <w:tcBorders>
              <w:top w:val="single" w:sz="4" w:space="0" w:color="auto"/>
              <w:left w:val="nil"/>
              <w:bottom w:val="single" w:sz="4" w:space="0" w:color="auto"/>
              <w:right w:val="single" w:sz="4" w:space="0" w:color="auto"/>
            </w:tcBorders>
            <w:noWrap/>
            <w:vAlign w:val="center"/>
          </w:tcPr>
          <w:p w14:paraId="6B2BB292"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066E82C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89BC9F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B9FA8A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715D0A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AF37E19"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1: Practical Demonstration</w:t>
            </w:r>
          </w:p>
        </w:tc>
        <w:tc>
          <w:tcPr>
            <w:tcW w:w="221" w:type="pct"/>
            <w:tcBorders>
              <w:top w:val="single" w:sz="4" w:space="0" w:color="auto"/>
              <w:left w:val="nil"/>
              <w:bottom w:val="single" w:sz="4" w:space="0" w:color="auto"/>
              <w:right w:val="single" w:sz="4" w:space="0" w:color="auto"/>
            </w:tcBorders>
            <w:noWrap/>
            <w:vAlign w:val="center"/>
          </w:tcPr>
          <w:p w14:paraId="7A396B95"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07E11F8E"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628437C4"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055C485A"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4050589F"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582B9C97"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607CBEC3"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09" w:type="pct"/>
            <w:tcBorders>
              <w:top w:val="single" w:sz="4" w:space="0" w:color="auto"/>
              <w:left w:val="nil"/>
              <w:bottom w:val="single" w:sz="4" w:space="0" w:color="auto"/>
              <w:right w:val="single" w:sz="4" w:space="0" w:color="auto"/>
            </w:tcBorders>
            <w:noWrap/>
            <w:vAlign w:val="center"/>
          </w:tcPr>
          <w:p w14:paraId="2CAF35AD"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8AB0AD5"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4CB772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CA7E57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01B0A8E"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3870BB09"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2: Oral Presentation</w:t>
            </w:r>
          </w:p>
        </w:tc>
        <w:tc>
          <w:tcPr>
            <w:tcW w:w="221" w:type="pct"/>
            <w:tcBorders>
              <w:top w:val="single" w:sz="4" w:space="0" w:color="auto"/>
              <w:left w:val="nil"/>
              <w:bottom w:val="single" w:sz="4" w:space="0" w:color="auto"/>
              <w:right w:val="single" w:sz="4" w:space="0" w:color="auto"/>
            </w:tcBorders>
            <w:noWrap/>
            <w:vAlign w:val="center"/>
          </w:tcPr>
          <w:p w14:paraId="57C40CC1"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72A22B4"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6821E05"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08C67C5D"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419DA765"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32F74599"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1C2330F6" w14:textId="408CD3AB"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09" w:type="pct"/>
            <w:tcBorders>
              <w:top w:val="single" w:sz="4" w:space="0" w:color="auto"/>
              <w:left w:val="nil"/>
              <w:bottom w:val="single" w:sz="4" w:space="0" w:color="auto"/>
              <w:right w:val="single" w:sz="4" w:space="0" w:color="auto"/>
            </w:tcBorders>
            <w:noWrap/>
            <w:vAlign w:val="center"/>
          </w:tcPr>
          <w:p w14:paraId="0D1A1A9F"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3D7C03A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59A4F8D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28EBC59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78074DF9"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B4744CA" w14:textId="0873CB3B"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3: Written</w:t>
            </w:r>
            <w:r w:rsidR="00120374">
              <w:rPr>
                <w:rFonts w:ascii="Calibri" w:eastAsia="Times New Roman" w:hAnsi="Calibri" w:cs="Calibri"/>
                <w:sz w:val="20"/>
                <w:szCs w:val="20"/>
                <w:lang w:val="en-AU" w:eastAsia="en-AU"/>
              </w:rPr>
              <w:t xml:space="preserve"> Examination</w:t>
            </w:r>
          </w:p>
        </w:tc>
        <w:tc>
          <w:tcPr>
            <w:tcW w:w="221" w:type="pct"/>
            <w:tcBorders>
              <w:top w:val="single" w:sz="4" w:space="0" w:color="auto"/>
              <w:left w:val="nil"/>
              <w:bottom w:val="single" w:sz="4" w:space="0" w:color="auto"/>
              <w:right w:val="single" w:sz="4" w:space="0" w:color="auto"/>
            </w:tcBorders>
            <w:noWrap/>
            <w:vAlign w:val="center"/>
          </w:tcPr>
          <w:p w14:paraId="0826D2A0"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546B046A"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28952A81"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7D8C6216"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0D9BF449"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7BE67150"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335D772"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09" w:type="pct"/>
            <w:tcBorders>
              <w:top w:val="single" w:sz="4" w:space="0" w:color="auto"/>
              <w:left w:val="nil"/>
              <w:bottom w:val="single" w:sz="4" w:space="0" w:color="auto"/>
              <w:right w:val="single" w:sz="4" w:space="0" w:color="auto"/>
            </w:tcBorders>
            <w:noWrap/>
            <w:vAlign w:val="center"/>
          </w:tcPr>
          <w:p w14:paraId="53971A96"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66E3D51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D72C31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6B28313"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center"/>
          </w:tcPr>
          <w:p w14:paraId="495B3B34"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BFB28C9" w14:textId="77777777"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4: Workbook / Case Study</w:t>
            </w:r>
          </w:p>
        </w:tc>
        <w:tc>
          <w:tcPr>
            <w:tcW w:w="221" w:type="pct"/>
            <w:tcBorders>
              <w:top w:val="single" w:sz="4" w:space="0" w:color="auto"/>
              <w:left w:val="nil"/>
              <w:bottom w:val="single" w:sz="4" w:space="0" w:color="auto"/>
              <w:right w:val="single" w:sz="4" w:space="0" w:color="auto"/>
            </w:tcBorders>
            <w:noWrap/>
            <w:vAlign w:val="center"/>
          </w:tcPr>
          <w:p w14:paraId="7D587A43"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465754F9"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F63BF62"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50B1CDCB"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5030D19E"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r w:rsidR="00453D81" w:rsidRPr="007261EF" w14:paraId="01A11429" w14:textId="77777777" w:rsidTr="003713AF">
        <w:trPr>
          <w:trHeight w:val="270"/>
        </w:trPr>
        <w:tc>
          <w:tcPr>
            <w:tcW w:w="1324" w:type="pct"/>
            <w:tcBorders>
              <w:top w:val="single" w:sz="4" w:space="0" w:color="auto"/>
              <w:left w:val="single" w:sz="4" w:space="0" w:color="auto"/>
              <w:bottom w:val="single" w:sz="4" w:space="0" w:color="auto"/>
              <w:right w:val="single" w:sz="4" w:space="0" w:color="auto"/>
            </w:tcBorders>
            <w:vAlign w:val="center"/>
          </w:tcPr>
          <w:p w14:paraId="5295FEE0" w14:textId="2A456A3F"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20374">
              <w:rPr>
                <w:rFonts w:ascii="Calibri" w:eastAsia="Times New Roman" w:hAnsi="Calibri" w:cs="Calibri"/>
                <w:sz w:val="20"/>
                <w:szCs w:val="20"/>
                <w:lang w:val="en-AU" w:eastAsia="en-AU"/>
              </w:rPr>
              <w:t xml:space="preserve"> / Other</w:t>
            </w:r>
          </w:p>
        </w:tc>
        <w:tc>
          <w:tcPr>
            <w:tcW w:w="209" w:type="pct"/>
            <w:tcBorders>
              <w:top w:val="single" w:sz="4" w:space="0" w:color="auto"/>
              <w:left w:val="nil"/>
              <w:bottom w:val="single" w:sz="4" w:space="0" w:color="auto"/>
              <w:right w:val="single" w:sz="4" w:space="0" w:color="auto"/>
            </w:tcBorders>
            <w:noWrap/>
            <w:vAlign w:val="bottom"/>
          </w:tcPr>
          <w:p w14:paraId="5F5FB81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7626D0C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A235A00"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9407C67"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209" w:type="pct"/>
            <w:tcBorders>
              <w:top w:val="single" w:sz="4" w:space="0" w:color="auto"/>
              <w:left w:val="nil"/>
              <w:bottom w:val="single" w:sz="4" w:space="0" w:color="auto"/>
              <w:right w:val="single" w:sz="4" w:space="0" w:color="auto"/>
            </w:tcBorders>
            <w:noWrap/>
            <w:vAlign w:val="bottom"/>
          </w:tcPr>
          <w:p w14:paraId="49F1636B" w14:textId="77777777" w:rsidR="00453D81" w:rsidRPr="007261EF" w:rsidRDefault="00453D81" w:rsidP="003713AF">
            <w:pPr>
              <w:spacing w:after="0" w:line="240" w:lineRule="auto"/>
              <w:rPr>
                <w:rFonts w:ascii="Calibri" w:eastAsia="Times New Roman" w:hAnsi="Calibri" w:cs="Calibri"/>
                <w:color w:val="000000"/>
                <w:lang w:val="en-AU" w:eastAsia="en-AU"/>
              </w:rPr>
            </w:pPr>
            <w:r w:rsidRPr="007261EF">
              <w:rPr>
                <w:rFonts w:ascii="Calibri" w:eastAsia="Times New Roman" w:hAnsi="Calibri" w:cs="Calibri"/>
                <w:color w:val="000000"/>
                <w:lang w:val="en-AU" w:eastAsia="en-AU"/>
              </w:rPr>
              <w:t> </w:t>
            </w:r>
          </w:p>
        </w:tc>
        <w:tc>
          <w:tcPr>
            <w:tcW w:w="1441" w:type="pct"/>
            <w:tcBorders>
              <w:top w:val="single" w:sz="4" w:space="0" w:color="auto"/>
              <w:left w:val="nil"/>
              <w:bottom w:val="single" w:sz="4" w:space="0" w:color="auto"/>
              <w:right w:val="single" w:sz="4" w:space="0" w:color="auto"/>
            </w:tcBorders>
            <w:vAlign w:val="center"/>
          </w:tcPr>
          <w:p w14:paraId="4C7FDE35" w14:textId="23D96184" w:rsidR="00453D81" w:rsidRPr="007261EF" w:rsidRDefault="00453D81" w:rsidP="003713AF">
            <w:pPr>
              <w:spacing w:after="0" w:line="240" w:lineRule="auto"/>
              <w:rPr>
                <w:rFonts w:ascii="Calibri" w:eastAsia="Times New Roman" w:hAnsi="Calibri" w:cs="Calibri"/>
                <w:sz w:val="20"/>
                <w:szCs w:val="20"/>
                <w:lang w:val="en-AU" w:eastAsia="en-AU"/>
              </w:rPr>
            </w:pPr>
            <w:r w:rsidRPr="007261EF">
              <w:rPr>
                <w:rFonts w:ascii="Calibri" w:eastAsia="Times New Roman" w:hAnsi="Calibri" w:cs="Calibri"/>
                <w:sz w:val="20"/>
                <w:szCs w:val="20"/>
                <w:lang w:val="en-AU" w:eastAsia="en-AU"/>
              </w:rPr>
              <w:t>Assessment 5: Assignment</w:t>
            </w:r>
            <w:r w:rsidR="00120374">
              <w:rPr>
                <w:rFonts w:ascii="Calibri" w:eastAsia="Times New Roman" w:hAnsi="Calibri" w:cs="Calibri"/>
                <w:sz w:val="20"/>
                <w:szCs w:val="20"/>
                <w:lang w:val="en-AU" w:eastAsia="en-AU"/>
              </w:rPr>
              <w:t xml:space="preserve"> / Other</w:t>
            </w:r>
          </w:p>
        </w:tc>
        <w:tc>
          <w:tcPr>
            <w:tcW w:w="221" w:type="pct"/>
            <w:tcBorders>
              <w:top w:val="single" w:sz="4" w:space="0" w:color="auto"/>
              <w:left w:val="nil"/>
              <w:bottom w:val="single" w:sz="4" w:space="0" w:color="auto"/>
              <w:right w:val="single" w:sz="4" w:space="0" w:color="auto"/>
            </w:tcBorders>
            <w:noWrap/>
            <w:vAlign w:val="center"/>
          </w:tcPr>
          <w:p w14:paraId="607C6507"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1F3CAC37"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21" w:type="pct"/>
            <w:tcBorders>
              <w:top w:val="single" w:sz="4" w:space="0" w:color="auto"/>
              <w:left w:val="nil"/>
              <w:bottom w:val="single" w:sz="4" w:space="0" w:color="auto"/>
              <w:right w:val="single" w:sz="4" w:space="0" w:color="auto"/>
            </w:tcBorders>
            <w:noWrap/>
            <w:vAlign w:val="center"/>
          </w:tcPr>
          <w:p w14:paraId="75A77851"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1" w:type="pct"/>
            <w:tcBorders>
              <w:top w:val="single" w:sz="4" w:space="0" w:color="auto"/>
              <w:left w:val="nil"/>
              <w:bottom w:val="single" w:sz="4" w:space="0" w:color="auto"/>
              <w:right w:val="single" w:sz="4" w:space="0" w:color="auto"/>
            </w:tcBorders>
            <w:noWrap/>
            <w:vAlign w:val="center"/>
          </w:tcPr>
          <w:p w14:paraId="34BFC06D" w14:textId="77777777" w:rsidR="00453D81" w:rsidRPr="007261EF" w:rsidRDefault="00453D81" w:rsidP="003713AF">
            <w:pPr>
              <w:spacing w:after="0" w:line="240" w:lineRule="auto"/>
              <w:rPr>
                <w:rFonts w:ascii="Calibri" w:eastAsia="Times New Roman" w:hAnsi="Calibri" w:cs="Calibri"/>
                <w:color w:val="000000"/>
                <w:lang w:val="en-AU" w:eastAsia="en-AU"/>
              </w:rPr>
            </w:pPr>
          </w:p>
        </w:tc>
        <w:tc>
          <w:tcPr>
            <w:tcW w:w="266" w:type="pct"/>
            <w:tcBorders>
              <w:top w:val="single" w:sz="4" w:space="0" w:color="auto"/>
              <w:left w:val="nil"/>
              <w:bottom w:val="single" w:sz="4" w:space="0" w:color="auto"/>
              <w:right w:val="single" w:sz="4" w:space="0" w:color="auto"/>
            </w:tcBorders>
            <w:noWrap/>
            <w:vAlign w:val="center"/>
          </w:tcPr>
          <w:p w14:paraId="3B45D8F5" w14:textId="77777777" w:rsidR="00453D81" w:rsidRPr="007261EF" w:rsidRDefault="00453D81" w:rsidP="003713AF">
            <w:pPr>
              <w:spacing w:after="0" w:line="240" w:lineRule="auto"/>
              <w:rPr>
                <w:rFonts w:ascii="Calibri" w:eastAsia="Times New Roman" w:hAnsi="Calibri" w:cs="Calibri"/>
                <w:color w:val="000000"/>
                <w:lang w:val="en-AU" w:eastAsia="en-AU"/>
              </w:rPr>
            </w:pPr>
          </w:p>
        </w:tc>
      </w:tr>
    </w:tbl>
    <w:p w14:paraId="7F098400" w14:textId="77777777" w:rsidR="00453D81" w:rsidRDefault="00453D81">
      <w:pPr>
        <w:rPr>
          <w:color w:val="2E74B5" w:themeColor="accent5" w:themeShade="BF"/>
        </w:rPr>
      </w:pPr>
    </w:p>
    <w:p w14:paraId="1B673B56" w14:textId="77777777" w:rsidR="00453D81" w:rsidRDefault="00453D81">
      <w:pPr>
        <w:rPr>
          <w:color w:val="2E74B5" w:themeColor="accent5" w:themeShade="BF"/>
        </w:rPr>
      </w:pPr>
      <w:r>
        <w:rPr>
          <w:color w:val="2E74B5" w:themeColor="accent5" w:themeShade="BF"/>
        </w:rPr>
        <w:br w:type="page"/>
      </w:r>
    </w:p>
    <w:p w14:paraId="125A4B9E" w14:textId="6B134F76" w:rsidR="00415876" w:rsidRPr="00453D81" w:rsidRDefault="00415876" w:rsidP="00453D81">
      <w:pPr>
        <w:pStyle w:val="Heading1"/>
        <w:rPr>
          <w:color w:val="0070C0"/>
        </w:rPr>
      </w:pPr>
      <w:bookmarkStart w:id="19" w:name="_Toc215464416"/>
      <w:bookmarkEnd w:id="12"/>
      <w:r w:rsidRPr="00453D81">
        <w:rPr>
          <w:color w:val="0070C0"/>
        </w:rPr>
        <w:lastRenderedPageBreak/>
        <w:t xml:space="preserve">ATMS Professional Capabilities </w:t>
      </w:r>
      <w:r w:rsidR="001322F6" w:rsidRPr="00453D81">
        <w:rPr>
          <w:color w:val="0070C0"/>
        </w:rPr>
        <w:t>–</w:t>
      </w:r>
      <w:r w:rsidRPr="00453D81">
        <w:rPr>
          <w:color w:val="0070C0"/>
        </w:rPr>
        <w:t xml:space="preserve"> </w:t>
      </w:r>
      <w:r w:rsidR="005B28C2">
        <w:rPr>
          <w:color w:val="0070C0"/>
        </w:rPr>
        <w:t>Kinesiology</w:t>
      </w:r>
      <w:r w:rsidRPr="00453D81">
        <w:rPr>
          <w:color w:val="0070C0"/>
        </w:rPr>
        <w:t xml:space="preserve"> </w:t>
      </w:r>
      <w:r w:rsidR="005506B0" w:rsidRPr="00453D81">
        <w:rPr>
          <w:color w:val="0070C0"/>
        </w:rPr>
        <w:t>– Evidence Mapping</w:t>
      </w:r>
      <w:bookmarkEnd w:id="19"/>
    </w:p>
    <w:p w14:paraId="721BC596" w14:textId="77777777" w:rsidR="004E7138" w:rsidRDefault="004E7138" w:rsidP="004E7138">
      <w:pPr>
        <w:pStyle w:val="Heading3"/>
      </w:pPr>
      <w:bookmarkStart w:id="20" w:name="_Toc215464417"/>
      <w:r>
        <w:t>Directions for Educational Providers: Completing the Capability Mapping Table</w:t>
      </w:r>
      <w:bookmarkEnd w:id="20"/>
    </w:p>
    <w:p w14:paraId="2E780387" w14:textId="77777777" w:rsidR="004E7138" w:rsidRDefault="004E7138" w:rsidP="004E7138">
      <w:r>
        <w:t xml:space="preserve">1. </w:t>
      </w:r>
      <w:proofErr w:type="gramStart"/>
      <w:r>
        <w:rPr>
          <w:rStyle w:val="Strong"/>
          <w:b w:val="0"/>
          <w:bCs w:val="0"/>
        </w:rPr>
        <w:t>Review</w:t>
      </w:r>
      <w:proofErr w:type="gramEnd"/>
      <w:r>
        <w:rPr>
          <w:rStyle w:val="Strong"/>
          <w:b w:val="0"/>
          <w:bCs w:val="0"/>
        </w:rPr>
        <w:t xml:space="preserve"> the Capability Framework</w:t>
      </w:r>
    </w:p>
    <w:p w14:paraId="4D2C2B95" w14:textId="23DE7660" w:rsidR="004E7138" w:rsidRDefault="004E7138" w:rsidP="009F27AA">
      <w:pPr>
        <w:pStyle w:val="ListParagraph"/>
        <w:numPr>
          <w:ilvl w:val="0"/>
          <w:numId w:val="12"/>
        </w:numPr>
      </w:pPr>
      <w:r>
        <w:t xml:space="preserve">Read each capability statement (e.g., </w:t>
      </w:r>
      <w:r>
        <w:rPr>
          <w:rStyle w:val="Emphasis"/>
        </w:rPr>
        <w:t xml:space="preserve">1.1 Practice </w:t>
      </w:r>
      <w:r w:rsidR="005B28C2">
        <w:rPr>
          <w:rStyle w:val="Emphasis"/>
        </w:rPr>
        <w:t>Kinesiology</w:t>
      </w:r>
      <w:r>
        <w:rPr>
          <w:rStyle w:val="Emphasis"/>
        </w:rPr>
        <w:t xml:space="preserve"> within scope of practice…</w:t>
      </w:r>
      <w:r>
        <w:t xml:space="preserve">). Including the sub statements </w:t>
      </w:r>
    </w:p>
    <w:p w14:paraId="3290CF4B" w14:textId="35CBD02F" w:rsidR="004E7138" w:rsidRDefault="004E7138" w:rsidP="009F27AA">
      <w:pPr>
        <w:pStyle w:val="ListParagraph"/>
        <w:numPr>
          <w:ilvl w:val="0"/>
          <w:numId w:val="12"/>
        </w:numPr>
      </w:pPr>
      <w:r>
        <w:t>Understand the intent: ethical practice, biomedical knowledge, modality-specific skills, boundaries, critical thinking.</w:t>
      </w:r>
    </w:p>
    <w:p w14:paraId="7F37387F" w14:textId="2366ABB1" w:rsidR="00FA130D" w:rsidRPr="009B6791" w:rsidRDefault="00FA130D" w:rsidP="009F27AA">
      <w:pPr>
        <w:pStyle w:val="ListParagraph"/>
        <w:numPr>
          <w:ilvl w:val="0"/>
          <w:numId w:val="12"/>
        </w:numPr>
      </w:pPr>
      <w:r>
        <w:t xml:space="preserve">The </w:t>
      </w:r>
      <w:r w:rsidRPr="004A01FE">
        <w:t xml:space="preserve">ATMS </w:t>
      </w:r>
      <w:r>
        <w:t xml:space="preserve">Educational Capabilities - </w:t>
      </w:r>
      <w:proofErr w:type="spellStart"/>
      <w:r w:rsidRPr="004A01FE">
        <w:t>Recognised</w:t>
      </w:r>
      <w:proofErr w:type="spellEnd"/>
      <w:r w:rsidRPr="004A01FE">
        <w:t xml:space="preserve"> Core Study Areas in </w:t>
      </w:r>
      <w:r w:rsidR="005B28C2">
        <w:t>Kinesiology</w:t>
      </w:r>
      <w:r w:rsidRPr="004A01FE">
        <w:t xml:space="preserve"> Education </w:t>
      </w:r>
      <w:r>
        <w:t>may be a helpful guideline</w:t>
      </w:r>
    </w:p>
    <w:p w14:paraId="786D33C1" w14:textId="77777777" w:rsidR="004E7138" w:rsidRDefault="004E7138" w:rsidP="004E7138">
      <w:r>
        <w:t xml:space="preserve">2. </w:t>
      </w:r>
      <w:r>
        <w:rPr>
          <w:rStyle w:val="Strong"/>
          <w:b w:val="0"/>
          <w:bCs w:val="0"/>
        </w:rPr>
        <w:t>Identify Relevant Subjects / Units</w:t>
      </w:r>
    </w:p>
    <w:p w14:paraId="10676635" w14:textId="77777777" w:rsidR="004E7138" w:rsidRPr="004E7138" w:rsidRDefault="004E7138" w:rsidP="004E7138">
      <w:r w:rsidRPr="004E7138">
        <w:t>Locate the</w:t>
      </w:r>
      <w:r w:rsidRPr="004E7138">
        <w:rPr>
          <w:b/>
          <w:bCs/>
        </w:rPr>
        <w:t xml:space="preserve"> </w:t>
      </w:r>
      <w:r w:rsidRPr="004E7138">
        <w:rPr>
          <w:rStyle w:val="Strong"/>
          <w:b w:val="0"/>
          <w:bCs w:val="0"/>
        </w:rPr>
        <w:t>subject/unit codes and names</w:t>
      </w:r>
      <w:r w:rsidRPr="004E7138">
        <w:t xml:space="preserve"> in your institution’s learning outcomes table.</w:t>
      </w:r>
    </w:p>
    <w:p w14:paraId="69C8B2BA" w14:textId="77777777" w:rsidR="004E7138" w:rsidRDefault="004E7138" w:rsidP="009F27AA">
      <w:pPr>
        <w:pStyle w:val="ListParagraph"/>
        <w:numPr>
          <w:ilvl w:val="0"/>
          <w:numId w:val="13"/>
        </w:numPr>
      </w:pPr>
      <w:r>
        <w:t xml:space="preserve">Example: </w:t>
      </w:r>
      <w:r>
        <w:rPr>
          <w:rStyle w:val="Emphasis"/>
        </w:rPr>
        <w:t>BIO101 – Anatomy &amp; Physiology I</w:t>
      </w:r>
    </w:p>
    <w:p w14:paraId="537D819B" w14:textId="09C87DC6" w:rsidR="004E7138" w:rsidRDefault="004E7138" w:rsidP="009F27AA">
      <w:pPr>
        <w:pStyle w:val="ListParagraph"/>
        <w:numPr>
          <w:ilvl w:val="0"/>
          <w:numId w:val="13"/>
        </w:numPr>
      </w:pPr>
      <w:r>
        <w:t xml:space="preserve">Example: </w:t>
      </w:r>
      <w:r w:rsidR="0083144C">
        <w:rPr>
          <w:rStyle w:val="Emphasis"/>
        </w:rPr>
        <w:t>KIN</w:t>
      </w:r>
      <w:r>
        <w:rPr>
          <w:rStyle w:val="Emphasis"/>
        </w:rPr>
        <w:t xml:space="preserve">302 – Clinical </w:t>
      </w:r>
      <w:r w:rsidR="005B28C2">
        <w:rPr>
          <w:rStyle w:val="Emphasis"/>
        </w:rPr>
        <w:t>Kinesiology</w:t>
      </w:r>
      <w:r>
        <w:rPr>
          <w:rStyle w:val="Emphasis"/>
        </w:rPr>
        <w:t xml:space="preserve"> Practice</w:t>
      </w:r>
    </w:p>
    <w:p w14:paraId="10E1F0B4" w14:textId="77777777" w:rsidR="004E7138" w:rsidRDefault="004E7138" w:rsidP="009F27AA">
      <w:pPr>
        <w:pStyle w:val="ListParagraph"/>
        <w:numPr>
          <w:ilvl w:val="0"/>
          <w:numId w:val="13"/>
        </w:numPr>
      </w:pPr>
      <w:r>
        <w:t xml:space="preserve">Select the subject/unit(s) that directly </w:t>
      </w:r>
      <w:proofErr w:type="gramStart"/>
      <w:r>
        <w:t>deliver</w:t>
      </w:r>
      <w:proofErr w:type="gramEnd"/>
      <w:r>
        <w:t xml:space="preserve"> the knowledge, skills, or values described in the capability.</w:t>
      </w:r>
    </w:p>
    <w:p w14:paraId="46DBD141" w14:textId="77777777" w:rsidR="004E7138" w:rsidRDefault="004E7138" w:rsidP="004E7138">
      <w:r>
        <w:t xml:space="preserve">3. </w:t>
      </w:r>
      <w:r>
        <w:rPr>
          <w:rStyle w:val="Strong"/>
          <w:b w:val="0"/>
          <w:bCs w:val="0"/>
        </w:rPr>
        <w:t>Map Subject/Unit to Capability Code</w:t>
      </w:r>
    </w:p>
    <w:p w14:paraId="79F7765D" w14:textId="1F2001BF" w:rsidR="004E7138" w:rsidRDefault="004E7138" w:rsidP="009F27AA">
      <w:pPr>
        <w:pStyle w:val="ListParagraph"/>
        <w:numPr>
          <w:ilvl w:val="0"/>
          <w:numId w:val="14"/>
        </w:numPr>
      </w:pPr>
      <w:r>
        <w:t xml:space="preserve">Enter the </w:t>
      </w:r>
      <w:r w:rsidRPr="004E7138">
        <w:rPr>
          <w:rStyle w:val="Strong"/>
          <w:b w:val="0"/>
          <w:bCs w:val="0"/>
        </w:rPr>
        <w:t>educational provider’s subject/unit code and name</w:t>
      </w:r>
      <w:r>
        <w:t xml:space="preserve"> in the table under the relevant capability.</w:t>
      </w:r>
    </w:p>
    <w:p w14:paraId="2584C021" w14:textId="77777777" w:rsidR="004E7138" w:rsidRDefault="004E7138" w:rsidP="009F27AA">
      <w:pPr>
        <w:pStyle w:val="ListParagraph"/>
        <w:numPr>
          <w:ilvl w:val="0"/>
          <w:numId w:val="14"/>
        </w:numPr>
      </w:pPr>
      <w:r>
        <w:t>Ensure each capability (e.g., 1.1.2 Biomedical Sciences) is mapped to at least one subject/unit that addresses it.</w:t>
      </w:r>
    </w:p>
    <w:p w14:paraId="70CB6CA8" w14:textId="77777777" w:rsidR="004E7138" w:rsidRDefault="004E7138" w:rsidP="009F27AA">
      <w:pPr>
        <w:pStyle w:val="ListParagraph"/>
        <w:numPr>
          <w:ilvl w:val="0"/>
          <w:numId w:val="14"/>
        </w:numPr>
      </w:pPr>
      <w:r>
        <w:t>If multiple subjects contribute, list all relevant codes/names.</w:t>
      </w:r>
    </w:p>
    <w:p w14:paraId="47144B7D" w14:textId="77777777" w:rsidR="004E7138" w:rsidRDefault="004E7138" w:rsidP="004E7138">
      <w:r>
        <w:t xml:space="preserve">4. </w:t>
      </w:r>
      <w:r>
        <w:rPr>
          <w:rStyle w:val="Strong"/>
          <w:b w:val="0"/>
          <w:bCs w:val="0"/>
        </w:rPr>
        <w:t>Align Learning Outcomes / Session Numbers</w:t>
      </w:r>
    </w:p>
    <w:p w14:paraId="70A0C7F5" w14:textId="77777777" w:rsidR="004E7138" w:rsidRDefault="004E7138" w:rsidP="009F27AA">
      <w:pPr>
        <w:pStyle w:val="ListParagraph"/>
        <w:numPr>
          <w:ilvl w:val="0"/>
          <w:numId w:val="15"/>
        </w:numPr>
      </w:pPr>
      <w:r>
        <w:t xml:space="preserve">For each subject/unit, identify </w:t>
      </w:r>
      <w:r w:rsidRPr="004E7138">
        <w:t>the</w:t>
      </w:r>
      <w:r w:rsidRPr="004E7138">
        <w:rPr>
          <w:b/>
          <w:bCs/>
        </w:rPr>
        <w:t xml:space="preserve"> </w:t>
      </w:r>
      <w:r w:rsidRPr="004E7138">
        <w:rPr>
          <w:rStyle w:val="Strong"/>
          <w:b w:val="0"/>
          <w:bCs w:val="0"/>
        </w:rPr>
        <w:t>Learning Outcome (LO)</w:t>
      </w:r>
      <w:r>
        <w:t xml:space="preserve"> or </w:t>
      </w:r>
      <w:r w:rsidRPr="004E7138">
        <w:rPr>
          <w:rStyle w:val="Strong"/>
          <w:b w:val="0"/>
          <w:bCs w:val="0"/>
        </w:rPr>
        <w:t>Session Number (SN)</w:t>
      </w:r>
      <w:r>
        <w:t xml:space="preserve"> that demonstrates achievement of the capability.</w:t>
      </w:r>
    </w:p>
    <w:p w14:paraId="63240221" w14:textId="77777777" w:rsidR="004E7138" w:rsidRDefault="004E7138" w:rsidP="009F27AA">
      <w:pPr>
        <w:pStyle w:val="ListParagraph"/>
        <w:numPr>
          <w:ilvl w:val="0"/>
          <w:numId w:val="15"/>
        </w:numPr>
      </w:pPr>
      <w:r>
        <w:t>Record the LO/SN exactly as it appears in your curriculum documentation.</w:t>
      </w:r>
    </w:p>
    <w:p w14:paraId="1D6E2DC9" w14:textId="44D38320" w:rsidR="004E7138" w:rsidRDefault="004E7138" w:rsidP="009F27AA">
      <w:pPr>
        <w:pStyle w:val="ListParagraph"/>
        <w:numPr>
          <w:ilvl w:val="0"/>
          <w:numId w:val="15"/>
        </w:numPr>
      </w:pPr>
      <w:r>
        <w:t xml:space="preserve">Example: </w:t>
      </w:r>
      <w:r>
        <w:rPr>
          <w:rStyle w:val="Emphasis"/>
        </w:rPr>
        <w:t>LO3 – Apply anatomical knowledge to clinical decision-making.</w:t>
      </w:r>
    </w:p>
    <w:p w14:paraId="26DF3550" w14:textId="15E7977B" w:rsidR="004E7138" w:rsidRDefault="004E7138" w:rsidP="009F27AA">
      <w:pPr>
        <w:pStyle w:val="ListParagraph"/>
        <w:numPr>
          <w:ilvl w:val="0"/>
          <w:numId w:val="15"/>
        </w:numPr>
      </w:pPr>
      <w:r>
        <w:t xml:space="preserve">Verify that </w:t>
      </w:r>
      <w:r w:rsidRPr="00FA130D">
        <w:rPr>
          <w:rStyle w:val="Strong"/>
          <w:b w:val="0"/>
          <w:bCs w:val="0"/>
        </w:rPr>
        <w:t>all capabilities</w:t>
      </w:r>
      <w:r>
        <w:t xml:space="preserve"> (1.1.1 through 1.1.5) are mapped to at least one subject/unit</w:t>
      </w:r>
      <w:r w:rsidR="00FA130D">
        <w:t xml:space="preserve"> learning outcome</w:t>
      </w:r>
    </w:p>
    <w:p w14:paraId="555A9D05" w14:textId="70AAF597" w:rsidR="00FA130D" w:rsidRDefault="00FA130D">
      <w:r>
        <w:br w:type="page"/>
      </w:r>
    </w:p>
    <w:p w14:paraId="10310BC7" w14:textId="0536951A" w:rsidR="00FA130D" w:rsidRDefault="00FA130D" w:rsidP="00FA130D">
      <w:pPr>
        <w:pStyle w:val="Heading1"/>
        <w:rPr>
          <w:color w:val="2E74B5" w:themeColor="accent5" w:themeShade="BF"/>
        </w:rPr>
      </w:pPr>
      <w:bookmarkStart w:id="21" w:name="_Toc215464418"/>
      <w:r w:rsidRPr="005506B0">
        <w:rPr>
          <w:color w:val="2E74B5" w:themeColor="accent5" w:themeShade="BF"/>
        </w:rPr>
        <w:lastRenderedPageBreak/>
        <w:t xml:space="preserve">ATMS Professional Capabilities - </w:t>
      </w:r>
      <w:r w:rsidR="005B28C2">
        <w:rPr>
          <w:color w:val="2E74B5" w:themeColor="accent5" w:themeShade="BF"/>
        </w:rPr>
        <w:t>Kinesiology</w:t>
      </w:r>
      <w:r w:rsidRPr="005506B0">
        <w:rPr>
          <w:color w:val="2E74B5" w:themeColor="accent5" w:themeShade="BF"/>
        </w:rPr>
        <w:t xml:space="preserve"> – </w:t>
      </w:r>
      <w:r>
        <w:rPr>
          <w:color w:val="2E74B5" w:themeColor="accent5" w:themeShade="BF"/>
        </w:rPr>
        <w:t xml:space="preserve">Educational Provider </w:t>
      </w:r>
      <w:r w:rsidRPr="005506B0">
        <w:rPr>
          <w:color w:val="2E74B5" w:themeColor="accent5" w:themeShade="BF"/>
        </w:rPr>
        <w:t>Evidence Mapping</w:t>
      </w:r>
      <w:r>
        <w:rPr>
          <w:color w:val="2E74B5" w:themeColor="accent5" w:themeShade="BF"/>
        </w:rPr>
        <w:t xml:space="preserve"> Table</w:t>
      </w:r>
      <w:bookmarkEnd w:id="21"/>
    </w:p>
    <w:p w14:paraId="699C8CA0" w14:textId="77777777" w:rsidR="004E7138" w:rsidRPr="004E7138" w:rsidRDefault="004E7138" w:rsidP="004E7138"/>
    <w:tbl>
      <w:tblPr>
        <w:tblW w:w="13935" w:type="dxa"/>
        <w:tblInd w:w="3" w:type="dxa"/>
        <w:tblLook w:val="04A0" w:firstRow="1" w:lastRow="0" w:firstColumn="1" w:lastColumn="0" w:noHBand="0" w:noVBand="1"/>
      </w:tblPr>
      <w:tblGrid>
        <w:gridCol w:w="637"/>
        <w:gridCol w:w="19"/>
        <w:gridCol w:w="5427"/>
        <w:gridCol w:w="1378"/>
        <w:gridCol w:w="3290"/>
        <w:gridCol w:w="3184"/>
      </w:tblGrid>
      <w:tr w:rsidR="005506B0" w:rsidRPr="003A052B" w14:paraId="05DB79F2" w14:textId="77777777" w:rsidTr="00241B3A">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tcPr>
          <w:p w14:paraId="2B35D1B7" w14:textId="2D79D414" w:rsidR="005506B0" w:rsidRPr="003A052B" w:rsidRDefault="005506B0" w:rsidP="00241B3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 xml:space="preserve">PROFESSIONAL CAPABILITES - </w:t>
            </w:r>
            <w:r w:rsidR="005B28C2">
              <w:rPr>
                <w:rFonts w:ascii="Calibri" w:eastAsia="Times New Roman" w:hAnsi="Calibri" w:cs="Calibri"/>
                <w:b/>
                <w:bCs/>
                <w:color w:val="000000"/>
                <w:lang w:eastAsia="en-AU"/>
              </w:rPr>
              <w:t>KINESIOLOGY</w:t>
            </w:r>
          </w:p>
        </w:tc>
        <w:tc>
          <w:tcPr>
            <w:tcW w:w="7852" w:type="dxa"/>
            <w:gridSpan w:val="3"/>
            <w:tcBorders>
              <w:top w:val="single" w:sz="8" w:space="0" w:color="auto"/>
              <w:left w:val="single" w:sz="8" w:space="0" w:color="auto"/>
              <w:bottom w:val="single" w:sz="8" w:space="0" w:color="auto"/>
              <w:right w:val="single" w:sz="8" w:space="0" w:color="000000"/>
            </w:tcBorders>
            <w:shd w:val="clear" w:color="000000" w:fill="DDD9C4"/>
          </w:tcPr>
          <w:p w14:paraId="4ABB132D" w14:textId="77777777" w:rsidR="005506B0" w:rsidRDefault="005506B0" w:rsidP="00241B3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Educational Provider Mapped Evidence</w:t>
            </w:r>
          </w:p>
        </w:tc>
      </w:tr>
      <w:tr w:rsidR="005506B0" w:rsidRPr="003A052B" w14:paraId="51A1A8FE"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4FE1EF29" w14:textId="77777777" w:rsidR="005506B0" w:rsidRPr="003A052B" w:rsidRDefault="005506B0" w:rsidP="00241B3A">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1            Practitioner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29A0E537" w14:textId="787BEEB4" w:rsidR="005506B0" w:rsidRPr="003A052B" w:rsidRDefault="00FA130D" w:rsidP="00241B3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 xml:space="preserve">Subject/Unit </w:t>
            </w:r>
            <w:r w:rsidR="005506B0">
              <w:rPr>
                <w:rFonts w:ascii="Calibri" w:eastAsia="Times New Roman" w:hAnsi="Calibri" w:cs="Calibri"/>
                <w:b/>
                <w:bCs/>
                <w:color w:val="000000"/>
                <w:lang w:eastAsia="en-AU"/>
              </w:rPr>
              <w:t>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1C864959" w14:textId="77777777" w:rsidR="005506B0" w:rsidRPr="003A052B" w:rsidRDefault="005506B0" w:rsidP="00241B3A">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66B8910E" w14:textId="77777777" w:rsidR="005506B0" w:rsidRPr="003A052B" w:rsidRDefault="005506B0" w:rsidP="00241B3A">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52E823BA" w14:textId="77777777" w:rsidTr="00241B3A">
        <w:trPr>
          <w:trHeight w:val="750"/>
        </w:trPr>
        <w:tc>
          <w:tcPr>
            <w:tcW w:w="13935" w:type="dxa"/>
            <w:gridSpan w:val="6"/>
            <w:tcBorders>
              <w:top w:val="single" w:sz="8" w:space="0" w:color="auto"/>
              <w:left w:val="single" w:sz="8" w:space="0" w:color="auto"/>
              <w:bottom w:val="single" w:sz="4" w:space="0" w:color="auto"/>
              <w:right w:val="nil"/>
            </w:tcBorders>
            <w:shd w:val="clear" w:color="000000" w:fill="DCE6F1"/>
            <w:vAlign w:val="center"/>
            <w:hideMark/>
          </w:tcPr>
          <w:p w14:paraId="41DCE91F" w14:textId="69DB0B22"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A practitioner </w:t>
            </w:r>
            <w:r>
              <w:rPr>
                <w:rFonts w:ascii="Calibri" w:eastAsia="Times New Roman" w:hAnsi="Calibri" w:cs="Calibri"/>
                <w:b/>
                <w:bCs/>
                <w:color w:val="000000"/>
                <w:sz w:val="20"/>
                <w:szCs w:val="20"/>
                <w:lang w:eastAsia="en-AU"/>
              </w:rPr>
              <w:t xml:space="preserve">of </w:t>
            </w:r>
            <w:r w:rsidR="005B28C2">
              <w:rPr>
                <w:rFonts w:ascii="Calibri" w:eastAsia="Times New Roman" w:hAnsi="Calibri" w:cs="Calibri"/>
                <w:b/>
                <w:bCs/>
                <w:color w:val="000000"/>
                <w:sz w:val="20"/>
                <w:szCs w:val="20"/>
                <w:lang w:eastAsia="en-AU"/>
              </w:rPr>
              <w:t>Kinesiology</w:t>
            </w:r>
            <w:r w:rsidRPr="003A052B">
              <w:rPr>
                <w:rFonts w:ascii="Calibri" w:eastAsia="Times New Roman" w:hAnsi="Calibri" w:cs="Calibri"/>
                <w:b/>
                <w:bCs/>
                <w:color w:val="000000"/>
                <w:sz w:val="20"/>
                <w:szCs w:val="20"/>
                <w:lang w:eastAsia="en-AU"/>
              </w:rPr>
              <w:t xml:space="preserve"> integrates all the capabilities of </w:t>
            </w:r>
            <w:r w:rsidR="005B28C2">
              <w:rPr>
                <w:rFonts w:ascii="Calibri" w:eastAsia="Times New Roman" w:hAnsi="Calibri" w:cs="Calibri"/>
                <w:b/>
                <w:bCs/>
                <w:color w:val="000000"/>
                <w:sz w:val="20"/>
                <w:szCs w:val="20"/>
                <w:lang w:eastAsia="en-AU"/>
              </w:rPr>
              <w:t>Kinesiology</w:t>
            </w:r>
            <w:r w:rsidRPr="003A052B">
              <w:rPr>
                <w:rFonts w:ascii="Calibri" w:eastAsia="Times New Roman" w:hAnsi="Calibri" w:cs="Calibri"/>
                <w:b/>
                <w:bCs/>
                <w:sz w:val="20"/>
                <w:szCs w:val="20"/>
                <w:lang w:eastAsia="en-AU"/>
              </w:rPr>
              <w:t xml:space="preserve"> </w:t>
            </w:r>
            <w:r w:rsidRPr="003A052B">
              <w:rPr>
                <w:rFonts w:ascii="Calibri" w:eastAsia="Times New Roman" w:hAnsi="Calibri" w:cs="Calibri"/>
                <w:b/>
                <w:bCs/>
                <w:color w:val="000000"/>
                <w:sz w:val="20"/>
                <w:szCs w:val="20"/>
                <w:lang w:eastAsia="en-AU"/>
              </w:rPr>
              <w:t>practice, applying knowledge, clinical skills, and professional values in their provision of high-quality and safe client-</w:t>
            </w:r>
            <w:proofErr w:type="spellStart"/>
            <w:r w:rsidRPr="003A052B">
              <w:rPr>
                <w:rFonts w:ascii="Calibri" w:eastAsia="Times New Roman" w:hAnsi="Calibri" w:cs="Calibri"/>
                <w:b/>
                <w:bCs/>
                <w:color w:val="000000"/>
                <w:sz w:val="20"/>
                <w:szCs w:val="20"/>
                <w:lang w:eastAsia="en-AU"/>
              </w:rPr>
              <w:t>centred</w:t>
            </w:r>
            <w:proofErr w:type="spellEnd"/>
            <w:r w:rsidRPr="003A052B">
              <w:rPr>
                <w:rFonts w:ascii="Calibri" w:eastAsia="Times New Roman" w:hAnsi="Calibri" w:cs="Calibri"/>
                <w:b/>
                <w:bCs/>
                <w:color w:val="000000"/>
                <w:sz w:val="20"/>
                <w:szCs w:val="20"/>
                <w:lang w:eastAsia="en-AU"/>
              </w:rPr>
              <w:t xml:space="preserve"> care. </w:t>
            </w:r>
          </w:p>
        </w:tc>
      </w:tr>
      <w:tr w:rsidR="005506B0" w:rsidRPr="003A052B" w14:paraId="73EDEE02" w14:textId="77777777" w:rsidTr="002F2986">
        <w:trPr>
          <w:trHeight w:val="1283"/>
        </w:trPr>
        <w:tc>
          <w:tcPr>
            <w:tcW w:w="656" w:type="dxa"/>
            <w:gridSpan w:val="2"/>
            <w:vMerge w:val="restart"/>
            <w:tcBorders>
              <w:top w:val="single" w:sz="4" w:space="0" w:color="auto"/>
              <w:left w:val="single" w:sz="4" w:space="0" w:color="auto"/>
              <w:bottom w:val="nil"/>
              <w:right w:val="nil"/>
            </w:tcBorders>
            <w:shd w:val="clear" w:color="000000" w:fill="FFFFFF"/>
            <w:noWrap/>
            <w:vAlign w:val="center"/>
            <w:hideMark/>
          </w:tcPr>
          <w:p w14:paraId="2EAF6BC4"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1.1</w:t>
            </w:r>
          </w:p>
        </w:tc>
        <w:tc>
          <w:tcPr>
            <w:tcW w:w="5427" w:type="dxa"/>
            <w:tcBorders>
              <w:top w:val="single" w:sz="4" w:space="0" w:color="auto"/>
              <w:left w:val="nil"/>
              <w:bottom w:val="nil"/>
              <w:right w:val="single" w:sz="4" w:space="0" w:color="auto"/>
            </w:tcBorders>
            <w:shd w:val="clear" w:color="000000" w:fill="FFFFFF"/>
            <w:vAlign w:val="center"/>
            <w:hideMark/>
          </w:tcPr>
          <w:p w14:paraId="1AC605D6" w14:textId="28B8BBC3"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1.1 Practice </w:t>
            </w:r>
            <w:r w:rsidR="005B28C2">
              <w:rPr>
                <w:rFonts w:ascii="Calibri" w:eastAsia="Times New Roman" w:hAnsi="Calibri" w:cs="Calibri"/>
                <w:b/>
                <w:bCs/>
                <w:color w:val="000000"/>
                <w:sz w:val="20"/>
                <w:szCs w:val="20"/>
                <w:lang w:eastAsia="en-AU"/>
              </w:rPr>
              <w:t>Kinesiology</w:t>
            </w:r>
            <w:r w:rsidRPr="003A052B">
              <w:rPr>
                <w:rFonts w:ascii="Calibri" w:eastAsia="Times New Roman" w:hAnsi="Calibri" w:cs="Calibri"/>
                <w:b/>
                <w:bCs/>
                <w:color w:val="000000"/>
                <w:sz w:val="20"/>
                <w:szCs w:val="20"/>
                <w:lang w:eastAsia="en-AU"/>
              </w:rPr>
              <w:t xml:space="preserve"> within scope of practice and expertise, demonstrating ethical integrity, accountability, and a commitment to evidence-informed care.                                                        </w:t>
            </w:r>
          </w:p>
        </w:tc>
        <w:tc>
          <w:tcPr>
            <w:tcW w:w="1211" w:type="dxa"/>
            <w:tcBorders>
              <w:left w:val="single" w:sz="4" w:space="0" w:color="auto"/>
              <w:right w:val="single" w:sz="4" w:space="0" w:color="auto"/>
            </w:tcBorders>
            <w:shd w:val="clear" w:color="000000" w:fill="FFFFFF"/>
          </w:tcPr>
          <w:p w14:paraId="39DAAF1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single" w:sz="4" w:space="0" w:color="auto"/>
              <w:left w:val="single" w:sz="4" w:space="0" w:color="auto"/>
              <w:bottom w:val="nil"/>
              <w:right w:val="single" w:sz="4" w:space="0" w:color="auto"/>
            </w:tcBorders>
            <w:shd w:val="clear" w:color="000000" w:fill="FFFFFF"/>
          </w:tcPr>
          <w:p w14:paraId="157C091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single" w:sz="4" w:space="0" w:color="auto"/>
              <w:left w:val="single" w:sz="4" w:space="0" w:color="auto"/>
              <w:bottom w:val="nil"/>
              <w:right w:val="single" w:sz="4" w:space="0" w:color="auto"/>
            </w:tcBorders>
            <w:shd w:val="clear" w:color="000000" w:fill="FFFFFF"/>
          </w:tcPr>
          <w:p w14:paraId="52752A8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5520F339" w14:textId="77777777" w:rsidTr="002F2986">
        <w:trPr>
          <w:trHeight w:val="465"/>
        </w:trPr>
        <w:tc>
          <w:tcPr>
            <w:tcW w:w="656" w:type="dxa"/>
            <w:gridSpan w:val="2"/>
            <w:vMerge/>
            <w:tcBorders>
              <w:top w:val="nil"/>
              <w:left w:val="single" w:sz="4" w:space="0" w:color="auto"/>
              <w:bottom w:val="nil"/>
              <w:right w:val="nil"/>
            </w:tcBorders>
            <w:vAlign w:val="center"/>
            <w:hideMark/>
          </w:tcPr>
          <w:p w14:paraId="09D0C8E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bottom"/>
            <w:hideMark/>
          </w:tcPr>
          <w:p w14:paraId="29B8EBDD" w14:textId="77777777" w:rsidR="005506B0" w:rsidRPr="003A052B" w:rsidRDefault="005506B0" w:rsidP="00241B3A">
            <w:pPr>
              <w:spacing w:after="0" w:line="240" w:lineRule="auto"/>
              <w:rPr>
                <w:rFonts w:ascii="Calibri" w:eastAsia="Times New Roman" w:hAnsi="Calibri" w:cs="Calibri"/>
                <w:sz w:val="16"/>
                <w:szCs w:val="16"/>
                <w:lang w:eastAsia="en-AU"/>
              </w:rPr>
            </w:pPr>
            <w:r w:rsidRPr="003A052B">
              <w:rPr>
                <w:rFonts w:ascii="Calibri" w:eastAsia="Times New Roman" w:hAnsi="Calibri" w:cs="Calibri"/>
                <w:sz w:val="16"/>
                <w:szCs w:val="16"/>
                <w:lang w:eastAsia="en-AU"/>
              </w:rPr>
              <w:t>1.1.1</w:t>
            </w:r>
            <w:r w:rsidRPr="003A052B">
              <w:rPr>
                <w:rFonts w:ascii="Calibri" w:eastAsia="Times New Roman" w:hAnsi="Calibri" w:cs="Calibri"/>
                <w:sz w:val="16"/>
                <w:szCs w:val="16"/>
                <w:lang w:eastAsia="en-AU"/>
              </w:rPr>
              <w:t> </w:t>
            </w:r>
            <w:r w:rsidRPr="003A052B">
              <w:rPr>
                <w:rFonts w:ascii="Calibri" w:eastAsia="Times New Roman" w:hAnsi="Calibri" w:cs="Calibri"/>
                <w:sz w:val="16"/>
                <w:szCs w:val="16"/>
                <w:lang w:eastAsia="en-AU"/>
              </w:rPr>
              <w:t>Demonstrate an understanding of the historical foundations and philosophical principles that inform the practice of the profession</w:t>
            </w:r>
          </w:p>
        </w:tc>
        <w:tc>
          <w:tcPr>
            <w:tcW w:w="1211" w:type="dxa"/>
            <w:tcBorders>
              <w:left w:val="single" w:sz="4" w:space="0" w:color="auto"/>
              <w:bottom w:val="nil"/>
              <w:right w:val="single" w:sz="4" w:space="0" w:color="auto"/>
            </w:tcBorders>
            <w:shd w:val="clear" w:color="000000" w:fill="FFFFFF"/>
          </w:tcPr>
          <w:p w14:paraId="363D46DE" w14:textId="77777777" w:rsidR="005506B0" w:rsidRPr="003A052B" w:rsidRDefault="005506B0" w:rsidP="00241B3A">
            <w:pPr>
              <w:spacing w:after="0" w:line="240" w:lineRule="auto"/>
              <w:rPr>
                <w:rFonts w:ascii="Calibri" w:eastAsia="Times New Roman" w:hAnsi="Calibri" w:cs="Calibri"/>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67D4745C" w14:textId="77777777" w:rsidR="005506B0" w:rsidRPr="003A052B" w:rsidRDefault="005506B0" w:rsidP="00241B3A">
            <w:pPr>
              <w:spacing w:after="0" w:line="240" w:lineRule="auto"/>
              <w:rPr>
                <w:rFonts w:ascii="Calibri" w:eastAsia="Times New Roman" w:hAnsi="Calibri" w:cs="Calibri"/>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5C80D2B9" w14:textId="77777777" w:rsidR="005506B0" w:rsidRPr="003A052B" w:rsidRDefault="005506B0" w:rsidP="00241B3A">
            <w:pPr>
              <w:spacing w:after="0" w:line="240" w:lineRule="auto"/>
              <w:rPr>
                <w:rFonts w:ascii="Calibri" w:eastAsia="Times New Roman" w:hAnsi="Calibri" w:cs="Calibri"/>
                <w:sz w:val="16"/>
                <w:szCs w:val="16"/>
                <w:lang w:eastAsia="en-AU"/>
              </w:rPr>
            </w:pPr>
          </w:p>
        </w:tc>
      </w:tr>
      <w:tr w:rsidR="005506B0" w:rsidRPr="003A052B" w14:paraId="6A28DC56" w14:textId="77777777" w:rsidTr="002F2986">
        <w:trPr>
          <w:trHeight w:val="900"/>
        </w:trPr>
        <w:tc>
          <w:tcPr>
            <w:tcW w:w="656" w:type="dxa"/>
            <w:gridSpan w:val="2"/>
            <w:vMerge/>
            <w:tcBorders>
              <w:top w:val="nil"/>
              <w:left w:val="single" w:sz="4" w:space="0" w:color="auto"/>
              <w:bottom w:val="nil"/>
              <w:right w:val="nil"/>
            </w:tcBorders>
            <w:vAlign w:val="center"/>
            <w:hideMark/>
          </w:tcPr>
          <w:p w14:paraId="6C1FC0C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193266E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1.1.2   Apply knowledge of anatomical and biomedical sciences relevant to the practice of the profession, demonstrating the ability to interpret and integrate foundational biological principles, physiological mechanisms, and pathophysiological processes into safe, effective, and evidence-informed care.</w:t>
            </w:r>
          </w:p>
        </w:tc>
        <w:tc>
          <w:tcPr>
            <w:tcW w:w="1211" w:type="dxa"/>
            <w:tcBorders>
              <w:top w:val="nil"/>
              <w:left w:val="single" w:sz="4" w:space="0" w:color="auto"/>
              <w:right w:val="single" w:sz="4" w:space="0" w:color="auto"/>
            </w:tcBorders>
            <w:shd w:val="clear" w:color="000000" w:fill="FFFFFF"/>
          </w:tcPr>
          <w:p w14:paraId="3DA3A8E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4A947E9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3DC92F5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97B1DBD" w14:textId="77777777" w:rsidTr="002F2986">
        <w:trPr>
          <w:trHeight w:val="900"/>
        </w:trPr>
        <w:tc>
          <w:tcPr>
            <w:tcW w:w="656" w:type="dxa"/>
            <w:gridSpan w:val="2"/>
            <w:vMerge/>
            <w:tcBorders>
              <w:top w:val="nil"/>
              <w:left w:val="single" w:sz="4" w:space="0" w:color="auto"/>
              <w:bottom w:val="nil"/>
              <w:right w:val="nil"/>
            </w:tcBorders>
            <w:vAlign w:val="center"/>
            <w:hideMark/>
          </w:tcPr>
          <w:p w14:paraId="3C99CC0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7333E00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1.1.3 Apply modality-specific </w:t>
            </w:r>
            <w:proofErr w:type="gramStart"/>
            <w:r w:rsidRPr="003A052B">
              <w:rPr>
                <w:rFonts w:ascii="Calibri" w:eastAsia="Times New Roman" w:hAnsi="Calibri" w:cs="Calibri"/>
                <w:color w:val="000000"/>
                <w:sz w:val="16"/>
                <w:szCs w:val="16"/>
                <w:lang w:eastAsia="en-AU"/>
              </w:rPr>
              <w:t>content—</w:t>
            </w:r>
            <w:proofErr w:type="gramEnd"/>
            <w:r w:rsidRPr="003A052B">
              <w:rPr>
                <w:rFonts w:ascii="Calibri" w:eastAsia="Times New Roman" w:hAnsi="Calibri" w:cs="Calibri"/>
                <w:color w:val="000000"/>
                <w:sz w:val="16"/>
                <w:szCs w:val="16"/>
                <w:lang w:eastAsia="en-AU"/>
              </w:rPr>
              <w:t>including diagnostic frameworks, therapeutic approaches, evidence-and historical informed techniques—to guide clinical decisions, adapt interventions, and ensure relevance to the client’s presentation and context.</w:t>
            </w:r>
          </w:p>
        </w:tc>
        <w:tc>
          <w:tcPr>
            <w:tcW w:w="1211" w:type="dxa"/>
            <w:tcBorders>
              <w:left w:val="single" w:sz="4" w:space="0" w:color="auto"/>
              <w:bottom w:val="nil"/>
              <w:right w:val="single" w:sz="4" w:space="0" w:color="auto"/>
            </w:tcBorders>
            <w:shd w:val="clear" w:color="000000" w:fill="FFFFFF"/>
          </w:tcPr>
          <w:p w14:paraId="2826906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6A7EEF9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22B9B5A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20F4EE08" w14:textId="77777777" w:rsidTr="002F2986">
        <w:trPr>
          <w:trHeight w:val="450"/>
        </w:trPr>
        <w:tc>
          <w:tcPr>
            <w:tcW w:w="656" w:type="dxa"/>
            <w:gridSpan w:val="2"/>
            <w:vMerge/>
            <w:tcBorders>
              <w:top w:val="nil"/>
              <w:left w:val="single" w:sz="4" w:space="0" w:color="auto"/>
              <w:bottom w:val="nil"/>
              <w:right w:val="nil"/>
            </w:tcBorders>
            <w:vAlign w:val="center"/>
            <w:hideMark/>
          </w:tcPr>
          <w:p w14:paraId="1330B37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4E6224A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1.1.4   </w:t>
            </w:r>
            <w:proofErr w:type="spellStart"/>
            <w:r w:rsidRPr="003A052B">
              <w:rPr>
                <w:rFonts w:ascii="Calibri" w:eastAsia="Times New Roman" w:hAnsi="Calibri" w:cs="Calibri"/>
                <w:color w:val="000000"/>
                <w:sz w:val="16"/>
                <w:szCs w:val="16"/>
                <w:lang w:eastAsia="en-AU"/>
              </w:rPr>
              <w:t>Recognise</w:t>
            </w:r>
            <w:proofErr w:type="spellEnd"/>
            <w:r w:rsidRPr="003A052B">
              <w:rPr>
                <w:rFonts w:ascii="Calibri" w:eastAsia="Times New Roman" w:hAnsi="Calibri" w:cs="Calibri"/>
                <w:color w:val="000000"/>
                <w:sz w:val="16"/>
                <w:szCs w:val="16"/>
                <w:lang w:eastAsia="en-AU"/>
              </w:rPr>
              <w:t xml:space="preserve"> professional boundaries, refer appropriately, and adapt to evolving knowledge, technologies, and regulatory expectations.</w:t>
            </w:r>
          </w:p>
        </w:tc>
        <w:tc>
          <w:tcPr>
            <w:tcW w:w="1211" w:type="dxa"/>
            <w:tcBorders>
              <w:top w:val="nil"/>
              <w:left w:val="single" w:sz="4" w:space="0" w:color="auto"/>
              <w:bottom w:val="nil"/>
              <w:right w:val="single" w:sz="4" w:space="0" w:color="auto"/>
            </w:tcBorders>
            <w:shd w:val="clear" w:color="000000" w:fill="FFFFFF"/>
          </w:tcPr>
          <w:p w14:paraId="2625635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8" w:space="0" w:color="auto"/>
            </w:tcBorders>
            <w:shd w:val="clear" w:color="000000" w:fill="FFFFFF"/>
          </w:tcPr>
          <w:p w14:paraId="036051A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4" w:space="0" w:color="auto"/>
            </w:tcBorders>
            <w:shd w:val="clear" w:color="000000" w:fill="FFFFFF"/>
          </w:tcPr>
          <w:p w14:paraId="2128453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42938B7D" w14:textId="77777777" w:rsidTr="002F2986">
        <w:trPr>
          <w:trHeight w:val="675"/>
        </w:trPr>
        <w:tc>
          <w:tcPr>
            <w:tcW w:w="656" w:type="dxa"/>
            <w:gridSpan w:val="2"/>
            <w:vMerge/>
            <w:tcBorders>
              <w:top w:val="nil"/>
              <w:left w:val="single" w:sz="4" w:space="0" w:color="auto"/>
              <w:bottom w:val="nil"/>
              <w:right w:val="nil"/>
            </w:tcBorders>
            <w:vAlign w:val="center"/>
            <w:hideMark/>
          </w:tcPr>
          <w:p w14:paraId="6F5C7D93"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4A4A53F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1.1.5   Navigate the complexity, uncertainty, and ambiguity inherent in therapeutic practice by applying critical thinking, reflective judgement, and contextual awareness of client diversity, comorbidities, and psychosocial factors.</w:t>
            </w:r>
          </w:p>
        </w:tc>
        <w:tc>
          <w:tcPr>
            <w:tcW w:w="1211" w:type="dxa"/>
            <w:tcBorders>
              <w:top w:val="nil"/>
              <w:left w:val="single" w:sz="4" w:space="0" w:color="auto"/>
              <w:bottom w:val="nil"/>
              <w:right w:val="single" w:sz="4" w:space="0" w:color="auto"/>
            </w:tcBorders>
            <w:shd w:val="clear" w:color="000000" w:fill="FFFFFF"/>
          </w:tcPr>
          <w:p w14:paraId="2084AD7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8" w:space="0" w:color="auto"/>
            </w:tcBorders>
            <w:shd w:val="clear" w:color="000000" w:fill="FFFFFF"/>
          </w:tcPr>
          <w:p w14:paraId="1CFF433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4" w:space="0" w:color="auto"/>
            </w:tcBorders>
            <w:shd w:val="clear" w:color="000000" w:fill="FFFFFF"/>
          </w:tcPr>
          <w:p w14:paraId="07C2431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4C53978A" w14:textId="77777777" w:rsidTr="002F2986">
        <w:trPr>
          <w:trHeight w:val="555"/>
        </w:trPr>
        <w:tc>
          <w:tcPr>
            <w:tcW w:w="656" w:type="dxa"/>
            <w:gridSpan w:val="2"/>
            <w:vMerge/>
            <w:tcBorders>
              <w:top w:val="nil"/>
              <w:left w:val="single" w:sz="4" w:space="0" w:color="auto"/>
              <w:bottom w:val="single" w:sz="4" w:space="0" w:color="auto"/>
              <w:right w:val="nil"/>
            </w:tcBorders>
            <w:vAlign w:val="center"/>
            <w:hideMark/>
          </w:tcPr>
          <w:p w14:paraId="315B099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4" w:space="0" w:color="auto"/>
              <w:right w:val="single" w:sz="4" w:space="0" w:color="auto"/>
            </w:tcBorders>
            <w:shd w:val="clear" w:color="000000" w:fill="FFFFFF"/>
            <w:vAlign w:val="center"/>
            <w:hideMark/>
          </w:tcPr>
          <w:p w14:paraId="0C8C7F4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w:t>
            </w:r>
          </w:p>
        </w:tc>
        <w:tc>
          <w:tcPr>
            <w:tcW w:w="1211" w:type="dxa"/>
            <w:tcBorders>
              <w:top w:val="nil"/>
              <w:left w:val="single" w:sz="4" w:space="0" w:color="auto"/>
              <w:bottom w:val="single" w:sz="4" w:space="0" w:color="auto"/>
              <w:right w:val="single" w:sz="8" w:space="0" w:color="auto"/>
            </w:tcBorders>
            <w:shd w:val="clear" w:color="000000" w:fill="FFFFFF"/>
          </w:tcPr>
          <w:p w14:paraId="04FBF6A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single" w:sz="4" w:space="0" w:color="auto"/>
              <w:right w:val="single" w:sz="8" w:space="0" w:color="auto"/>
            </w:tcBorders>
            <w:shd w:val="clear" w:color="000000" w:fill="FFFFFF"/>
          </w:tcPr>
          <w:p w14:paraId="5132240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single" w:sz="4" w:space="0" w:color="auto"/>
              <w:right w:val="single" w:sz="4" w:space="0" w:color="auto"/>
            </w:tcBorders>
            <w:shd w:val="clear" w:color="000000" w:fill="FFFFFF"/>
          </w:tcPr>
          <w:p w14:paraId="0B9E208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47AE58C" w14:textId="77777777" w:rsidTr="002F2986">
        <w:trPr>
          <w:trHeight w:val="765"/>
        </w:trPr>
        <w:tc>
          <w:tcPr>
            <w:tcW w:w="656" w:type="dxa"/>
            <w:gridSpan w:val="2"/>
            <w:vMerge w:val="restart"/>
            <w:tcBorders>
              <w:top w:val="single" w:sz="4" w:space="0" w:color="auto"/>
              <w:left w:val="single" w:sz="8" w:space="0" w:color="auto"/>
              <w:bottom w:val="nil"/>
              <w:right w:val="nil"/>
            </w:tcBorders>
            <w:shd w:val="clear" w:color="000000" w:fill="FFFFFF"/>
            <w:noWrap/>
            <w:vAlign w:val="center"/>
            <w:hideMark/>
          </w:tcPr>
          <w:p w14:paraId="3DE96C9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1.2</w:t>
            </w:r>
          </w:p>
        </w:tc>
        <w:tc>
          <w:tcPr>
            <w:tcW w:w="5427" w:type="dxa"/>
            <w:tcBorders>
              <w:top w:val="single" w:sz="4" w:space="0" w:color="auto"/>
              <w:left w:val="nil"/>
              <w:bottom w:val="nil"/>
              <w:right w:val="single" w:sz="8" w:space="0" w:color="auto"/>
            </w:tcBorders>
            <w:shd w:val="clear" w:color="000000" w:fill="FFFFFF"/>
            <w:vAlign w:val="center"/>
            <w:hideMark/>
          </w:tcPr>
          <w:p w14:paraId="3EF6AB9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1.2 Perform a client-</w:t>
            </w:r>
            <w:proofErr w:type="spellStart"/>
            <w:r w:rsidRPr="003A052B">
              <w:rPr>
                <w:rFonts w:ascii="Calibri" w:eastAsia="Times New Roman" w:hAnsi="Calibri" w:cs="Calibri"/>
                <w:b/>
                <w:bCs/>
                <w:color w:val="000000"/>
                <w:sz w:val="20"/>
                <w:szCs w:val="20"/>
                <w:lang w:eastAsia="en-AU"/>
              </w:rPr>
              <w:t>centred</w:t>
            </w:r>
            <w:proofErr w:type="spellEnd"/>
            <w:r w:rsidRPr="003A052B">
              <w:rPr>
                <w:rFonts w:ascii="Calibri" w:eastAsia="Times New Roman" w:hAnsi="Calibri" w:cs="Calibri"/>
                <w:b/>
                <w:bCs/>
                <w:color w:val="000000"/>
                <w:sz w:val="20"/>
                <w:szCs w:val="20"/>
                <w:lang w:eastAsia="en-AU"/>
              </w:rPr>
              <w:t xml:space="preserve"> clinical assessment and establish a management plan that is collaborative, evidence-informed, and responsive to the client’s unique context, values, and health goals.                                    </w:t>
            </w:r>
          </w:p>
        </w:tc>
        <w:tc>
          <w:tcPr>
            <w:tcW w:w="1211" w:type="dxa"/>
            <w:tcBorders>
              <w:top w:val="single" w:sz="4" w:space="0" w:color="auto"/>
              <w:left w:val="nil"/>
              <w:bottom w:val="nil"/>
              <w:right w:val="single" w:sz="8" w:space="0" w:color="auto"/>
            </w:tcBorders>
            <w:shd w:val="clear" w:color="000000" w:fill="FFFFFF"/>
          </w:tcPr>
          <w:p w14:paraId="1821096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single" w:sz="4" w:space="0" w:color="auto"/>
              <w:left w:val="nil"/>
              <w:bottom w:val="nil"/>
              <w:right w:val="single" w:sz="8" w:space="0" w:color="auto"/>
            </w:tcBorders>
            <w:shd w:val="clear" w:color="000000" w:fill="FFFFFF"/>
          </w:tcPr>
          <w:p w14:paraId="4671CC6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single" w:sz="4" w:space="0" w:color="auto"/>
              <w:left w:val="nil"/>
              <w:bottom w:val="nil"/>
              <w:right w:val="single" w:sz="8" w:space="0" w:color="auto"/>
            </w:tcBorders>
            <w:shd w:val="clear" w:color="000000" w:fill="FFFFFF"/>
          </w:tcPr>
          <w:p w14:paraId="16BBFA3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FA130D" w:rsidRPr="003A052B" w14:paraId="2449B4F4" w14:textId="77777777" w:rsidTr="002F2986">
        <w:trPr>
          <w:trHeight w:val="1540"/>
        </w:trPr>
        <w:tc>
          <w:tcPr>
            <w:tcW w:w="656" w:type="dxa"/>
            <w:gridSpan w:val="2"/>
            <w:vMerge/>
            <w:tcBorders>
              <w:top w:val="single" w:sz="8" w:space="0" w:color="auto"/>
              <w:left w:val="single" w:sz="8" w:space="0" w:color="auto"/>
              <w:bottom w:val="nil"/>
              <w:right w:val="nil"/>
            </w:tcBorders>
            <w:vAlign w:val="center"/>
            <w:hideMark/>
          </w:tcPr>
          <w:p w14:paraId="39C5165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58F698F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1.2.1 Conduct a comprehensive clinical assessment using counselling-informed dialogue to elicit client history, perform relevant physical and observational assessments, and select and interpret appropriate investigations. </w:t>
            </w:r>
            <w:proofErr w:type="gramStart"/>
            <w:r w:rsidRPr="003A052B">
              <w:rPr>
                <w:rFonts w:ascii="Calibri" w:eastAsia="Times New Roman" w:hAnsi="Calibri" w:cs="Calibri"/>
                <w:color w:val="000000"/>
                <w:sz w:val="16"/>
                <w:szCs w:val="16"/>
                <w:lang w:eastAsia="en-AU"/>
              </w:rPr>
              <w:t>Integrate</w:t>
            </w:r>
            <w:proofErr w:type="gramEnd"/>
            <w:r w:rsidRPr="003A052B">
              <w:rPr>
                <w:rFonts w:ascii="Calibri" w:eastAsia="Times New Roman" w:hAnsi="Calibri" w:cs="Calibri"/>
                <w:color w:val="000000"/>
                <w:sz w:val="16"/>
                <w:szCs w:val="16"/>
                <w:lang w:eastAsia="en-AU"/>
              </w:rPr>
              <w:t xml:space="preserve"> modality-specific reasoning and therapeutic frameworks to formulate a working diagnosis that supports wellbeing and health promotion</w:t>
            </w:r>
          </w:p>
        </w:tc>
        <w:tc>
          <w:tcPr>
            <w:tcW w:w="1211" w:type="dxa"/>
            <w:tcBorders>
              <w:top w:val="nil"/>
              <w:left w:val="nil"/>
              <w:right w:val="single" w:sz="8" w:space="0" w:color="auto"/>
            </w:tcBorders>
            <w:shd w:val="clear" w:color="000000" w:fill="FFFFFF"/>
          </w:tcPr>
          <w:p w14:paraId="0758012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right w:val="single" w:sz="8" w:space="0" w:color="auto"/>
            </w:tcBorders>
            <w:shd w:val="clear" w:color="000000" w:fill="FFFFFF"/>
          </w:tcPr>
          <w:p w14:paraId="5630BD1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right w:val="single" w:sz="8" w:space="0" w:color="auto"/>
            </w:tcBorders>
            <w:shd w:val="clear" w:color="000000" w:fill="FFFFFF"/>
          </w:tcPr>
          <w:p w14:paraId="26D3BEC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66E62D8B" w14:textId="77777777" w:rsidTr="002F2986">
        <w:trPr>
          <w:trHeight w:val="1125"/>
        </w:trPr>
        <w:tc>
          <w:tcPr>
            <w:tcW w:w="656" w:type="dxa"/>
            <w:gridSpan w:val="2"/>
            <w:vMerge/>
            <w:tcBorders>
              <w:top w:val="single" w:sz="8" w:space="0" w:color="auto"/>
              <w:left w:val="single" w:sz="8" w:space="0" w:color="auto"/>
              <w:bottom w:val="nil"/>
              <w:right w:val="nil"/>
            </w:tcBorders>
            <w:vAlign w:val="center"/>
            <w:hideMark/>
          </w:tcPr>
          <w:p w14:paraId="3AAFA904"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center"/>
            <w:hideMark/>
          </w:tcPr>
          <w:p w14:paraId="7FF3D70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1.2.2 Establish goals of care and co-design a practical, achievable management plan in collaboration with the client and their family. Ensure the plan reflects the client’s social, cultural, and psychological context, and includes education on safe use of digital health resources, distinguishing evidence-based guidance from misinformation.</w:t>
            </w:r>
          </w:p>
        </w:tc>
        <w:tc>
          <w:tcPr>
            <w:tcW w:w="1211" w:type="dxa"/>
            <w:tcBorders>
              <w:top w:val="nil"/>
              <w:left w:val="single" w:sz="4" w:space="0" w:color="auto"/>
              <w:bottom w:val="nil"/>
              <w:right w:val="single" w:sz="4" w:space="0" w:color="auto"/>
            </w:tcBorders>
            <w:shd w:val="clear" w:color="000000" w:fill="FFFFFF"/>
          </w:tcPr>
          <w:p w14:paraId="488CA91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5740B6B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68AD997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55722F4A" w14:textId="77777777" w:rsidTr="002F2986">
        <w:trPr>
          <w:trHeight w:val="915"/>
        </w:trPr>
        <w:tc>
          <w:tcPr>
            <w:tcW w:w="656" w:type="dxa"/>
            <w:gridSpan w:val="2"/>
            <w:vMerge/>
            <w:tcBorders>
              <w:top w:val="single" w:sz="8" w:space="0" w:color="auto"/>
              <w:left w:val="single" w:sz="8" w:space="0" w:color="auto"/>
              <w:bottom w:val="nil"/>
              <w:right w:val="nil"/>
            </w:tcBorders>
            <w:vAlign w:val="center"/>
            <w:hideMark/>
          </w:tcPr>
          <w:p w14:paraId="276E253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bottom"/>
            <w:hideMark/>
          </w:tcPr>
          <w:p w14:paraId="47972C5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1.2.3</w:t>
            </w:r>
            <w:r w:rsidRPr="003A052B">
              <w:rPr>
                <w:rFonts w:ascii="Calibri" w:eastAsia="Times New Roman" w:hAnsi="Calibri" w:cs="Calibri"/>
                <w:color w:val="000000"/>
                <w:sz w:val="16"/>
                <w:szCs w:val="16"/>
                <w:lang w:eastAsia="en-AU"/>
              </w:rPr>
              <w:t> </w:t>
            </w:r>
            <w:r w:rsidRPr="003A052B">
              <w:rPr>
                <w:rFonts w:ascii="Calibri" w:eastAsia="Times New Roman" w:hAnsi="Calibri" w:cs="Calibri"/>
                <w:color w:val="000000"/>
                <w:sz w:val="16"/>
                <w:szCs w:val="16"/>
                <w:lang w:eastAsia="en-AU"/>
              </w:rPr>
              <w:t>Implement and monitor the client-</w:t>
            </w:r>
            <w:proofErr w:type="spellStart"/>
            <w:r w:rsidRPr="003A052B">
              <w:rPr>
                <w:rFonts w:ascii="Calibri" w:eastAsia="Times New Roman" w:hAnsi="Calibri" w:cs="Calibri"/>
                <w:color w:val="000000"/>
                <w:sz w:val="16"/>
                <w:szCs w:val="16"/>
                <w:lang w:eastAsia="en-AU"/>
              </w:rPr>
              <w:t>centred</w:t>
            </w:r>
            <w:proofErr w:type="spellEnd"/>
            <w:r w:rsidRPr="003A052B">
              <w:rPr>
                <w:rFonts w:ascii="Calibri" w:eastAsia="Times New Roman" w:hAnsi="Calibri" w:cs="Calibri"/>
                <w:color w:val="000000"/>
                <w:sz w:val="16"/>
                <w:szCs w:val="16"/>
                <w:lang w:eastAsia="en-AU"/>
              </w:rPr>
              <w:t xml:space="preserve"> care plan, including follow-up on investigations, evaluation of treatment response, and coordination of further consultations or referrals. Maintain continuity of care through clear communication, documentation, and shared decision-making.</w:t>
            </w:r>
          </w:p>
        </w:tc>
        <w:tc>
          <w:tcPr>
            <w:tcW w:w="1211" w:type="dxa"/>
            <w:tcBorders>
              <w:top w:val="nil"/>
              <w:left w:val="single" w:sz="4" w:space="0" w:color="auto"/>
              <w:bottom w:val="nil"/>
              <w:right w:val="single" w:sz="4" w:space="0" w:color="auto"/>
            </w:tcBorders>
            <w:shd w:val="clear" w:color="000000" w:fill="FFFFFF"/>
          </w:tcPr>
          <w:p w14:paraId="0D8BD7C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nil"/>
              <w:right w:val="single" w:sz="4" w:space="0" w:color="auto"/>
            </w:tcBorders>
            <w:shd w:val="clear" w:color="000000" w:fill="FFFFFF"/>
          </w:tcPr>
          <w:p w14:paraId="48E1912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nil"/>
              <w:right w:val="single" w:sz="4" w:space="0" w:color="auto"/>
            </w:tcBorders>
            <w:shd w:val="clear" w:color="000000" w:fill="FFFFFF"/>
          </w:tcPr>
          <w:p w14:paraId="108B922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7B20318E" w14:textId="77777777" w:rsidTr="002F2986">
        <w:trPr>
          <w:trHeight w:val="315"/>
        </w:trPr>
        <w:tc>
          <w:tcPr>
            <w:tcW w:w="656" w:type="dxa"/>
            <w:gridSpan w:val="2"/>
            <w:vMerge/>
            <w:tcBorders>
              <w:top w:val="single" w:sz="8" w:space="0" w:color="auto"/>
              <w:left w:val="single" w:sz="8" w:space="0" w:color="auto"/>
              <w:bottom w:val="nil"/>
              <w:right w:val="nil"/>
            </w:tcBorders>
            <w:vAlign w:val="center"/>
            <w:hideMark/>
          </w:tcPr>
          <w:p w14:paraId="188D1D46"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4" w:space="0" w:color="auto"/>
            </w:tcBorders>
            <w:shd w:val="clear" w:color="000000" w:fill="FFFFFF"/>
            <w:vAlign w:val="bottom"/>
            <w:hideMark/>
          </w:tcPr>
          <w:p w14:paraId="78A8D5C7" w14:textId="77777777" w:rsidR="005506B0"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w:t>
            </w:r>
          </w:p>
          <w:p w14:paraId="001E1AD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1211" w:type="dxa"/>
            <w:tcBorders>
              <w:top w:val="nil"/>
              <w:left w:val="single" w:sz="4" w:space="0" w:color="auto"/>
              <w:bottom w:val="single" w:sz="4" w:space="0" w:color="auto"/>
              <w:right w:val="single" w:sz="4" w:space="0" w:color="auto"/>
            </w:tcBorders>
            <w:shd w:val="clear" w:color="000000" w:fill="FFFFFF"/>
          </w:tcPr>
          <w:p w14:paraId="1DF8AB8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single" w:sz="4" w:space="0" w:color="auto"/>
              <w:bottom w:val="single" w:sz="4" w:space="0" w:color="auto"/>
              <w:right w:val="single" w:sz="4" w:space="0" w:color="auto"/>
            </w:tcBorders>
            <w:shd w:val="clear" w:color="000000" w:fill="FFFFFF"/>
          </w:tcPr>
          <w:p w14:paraId="67D8684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single" w:sz="4" w:space="0" w:color="auto"/>
              <w:bottom w:val="single" w:sz="4" w:space="0" w:color="auto"/>
              <w:right w:val="single" w:sz="4" w:space="0" w:color="auto"/>
            </w:tcBorders>
            <w:shd w:val="clear" w:color="000000" w:fill="FFFFFF"/>
          </w:tcPr>
          <w:p w14:paraId="7426448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FA130D" w:rsidRPr="003A052B" w14:paraId="364252BC"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1D1A031C"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2           Health Advocate/Educator</w:t>
            </w:r>
          </w:p>
        </w:tc>
        <w:tc>
          <w:tcPr>
            <w:tcW w:w="1211" w:type="dxa"/>
            <w:tcBorders>
              <w:top w:val="single" w:sz="4" w:space="0" w:color="auto"/>
              <w:left w:val="single" w:sz="8" w:space="0" w:color="auto"/>
              <w:bottom w:val="single" w:sz="8" w:space="0" w:color="auto"/>
              <w:right w:val="single" w:sz="8" w:space="0" w:color="000000"/>
            </w:tcBorders>
            <w:shd w:val="clear" w:color="000000" w:fill="DDD9C4"/>
          </w:tcPr>
          <w:p w14:paraId="09F5F9A7" w14:textId="65C41302"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4" w:space="0" w:color="auto"/>
              <w:left w:val="single" w:sz="8" w:space="0" w:color="auto"/>
              <w:bottom w:val="single" w:sz="8" w:space="0" w:color="auto"/>
              <w:right w:val="single" w:sz="8" w:space="0" w:color="000000"/>
            </w:tcBorders>
            <w:shd w:val="clear" w:color="000000" w:fill="DDD9C4"/>
          </w:tcPr>
          <w:p w14:paraId="3C774326" w14:textId="38B82326"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4" w:space="0" w:color="auto"/>
              <w:left w:val="single" w:sz="8" w:space="0" w:color="auto"/>
              <w:bottom w:val="single" w:sz="8" w:space="0" w:color="auto"/>
              <w:right w:val="single" w:sz="8" w:space="0" w:color="000000"/>
            </w:tcBorders>
            <w:shd w:val="clear" w:color="000000" w:fill="DDD9C4"/>
          </w:tcPr>
          <w:p w14:paraId="4657ED95" w14:textId="49DD1AE1"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4A7A4E6D" w14:textId="77777777" w:rsidTr="00241B3A">
        <w:trPr>
          <w:trHeight w:val="49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296CB577" w14:textId="13B7759E"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As health advocates </w:t>
            </w:r>
            <w:r>
              <w:rPr>
                <w:rFonts w:ascii="Calibri" w:eastAsia="Times New Roman" w:hAnsi="Calibri" w:cs="Calibri"/>
                <w:b/>
                <w:bCs/>
                <w:color w:val="000000"/>
                <w:sz w:val="20"/>
                <w:szCs w:val="20"/>
                <w:lang w:eastAsia="en-AU"/>
              </w:rPr>
              <w:t xml:space="preserve">the </w:t>
            </w:r>
            <w:r w:rsidR="005B28C2">
              <w:rPr>
                <w:rFonts w:ascii="Calibri" w:eastAsia="Times New Roman" w:hAnsi="Calibri" w:cs="Calibri"/>
                <w:b/>
                <w:bCs/>
                <w:color w:val="000000"/>
                <w:sz w:val="20"/>
                <w:szCs w:val="20"/>
                <w:lang w:eastAsia="en-AU"/>
              </w:rPr>
              <w:t>Kinesiology</w:t>
            </w:r>
            <w:r w:rsidRPr="003A052B">
              <w:rPr>
                <w:rFonts w:ascii="Calibri" w:eastAsia="Times New Roman" w:hAnsi="Calibri" w:cs="Calibri"/>
                <w:b/>
                <w:bCs/>
                <w:color w:val="000000"/>
                <w:sz w:val="20"/>
                <w:szCs w:val="20"/>
                <w:lang w:eastAsia="en-AU"/>
              </w:rPr>
              <w:t xml:space="preserve"> practitioners contribute their expertise and influence </w:t>
            </w:r>
            <w:proofErr w:type="gramStart"/>
            <w:r w:rsidRPr="003A052B">
              <w:rPr>
                <w:rFonts w:ascii="Calibri" w:eastAsia="Times New Roman" w:hAnsi="Calibri" w:cs="Calibri"/>
                <w:b/>
                <w:bCs/>
                <w:color w:val="000000"/>
                <w:sz w:val="20"/>
                <w:szCs w:val="20"/>
                <w:lang w:eastAsia="en-AU"/>
              </w:rPr>
              <w:t>to</w:t>
            </w:r>
            <w:proofErr w:type="gramEnd"/>
            <w:r w:rsidRPr="003A052B">
              <w:rPr>
                <w:rFonts w:ascii="Calibri" w:eastAsia="Times New Roman" w:hAnsi="Calibri" w:cs="Calibri"/>
                <w:b/>
                <w:bCs/>
                <w:color w:val="000000"/>
                <w:sz w:val="20"/>
                <w:szCs w:val="20"/>
                <w:lang w:eastAsia="en-AU"/>
              </w:rPr>
              <w:t xml:space="preserve"> community wellbeing using appropriate strategies</w:t>
            </w:r>
          </w:p>
        </w:tc>
      </w:tr>
      <w:tr w:rsidR="005506B0" w:rsidRPr="003A052B" w14:paraId="1ECB94A8" w14:textId="77777777" w:rsidTr="002F2986">
        <w:trPr>
          <w:trHeight w:val="1275"/>
        </w:trPr>
        <w:tc>
          <w:tcPr>
            <w:tcW w:w="656" w:type="dxa"/>
            <w:gridSpan w:val="2"/>
            <w:vMerge w:val="restart"/>
            <w:tcBorders>
              <w:top w:val="nil"/>
              <w:left w:val="single" w:sz="8" w:space="0" w:color="auto"/>
              <w:bottom w:val="single" w:sz="8" w:space="0" w:color="000000"/>
              <w:right w:val="nil"/>
            </w:tcBorders>
            <w:shd w:val="clear" w:color="000000" w:fill="FFFFFF"/>
            <w:noWrap/>
            <w:vAlign w:val="center"/>
            <w:hideMark/>
          </w:tcPr>
          <w:p w14:paraId="511F8E4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2.1</w:t>
            </w:r>
          </w:p>
        </w:tc>
        <w:tc>
          <w:tcPr>
            <w:tcW w:w="5427" w:type="dxa"/>
            <w:tcBorders>
              <w:top w:val="nil"/>
              <w:left w:val="nil"/>
              <w:bottom w:val="nil"/>
              <w:right w:val="single" w:sz="8" w:space="0" w:color="auto"/>
            </w:tcBorders>
            <w:shd w:val="clear" w:color="000000" w:fill="FFFFFF"/>
            <w:vAlign w:val="center"/>
            <w:hideMark/>
          </w:tcPr>
          <w:p w14:paraId="42A21C19"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2.1 Respond to and support client and communities’ health needs by advocating with them within and beyond the clinical environment, supporting their ability to critically assess health information—particularly online content—against evidence-based research and historical proof.                                                           </w:t>
            </w:r>
          </w:p>
        </w:tc>
        <w:tc>
          <w:tcPr>
            <w:tcW w:w="1211" w:type="dxa"/>
            <w:tcBorders>
              <w:top w:val="nil"/>
              <w:left w:val="nil"/>
              <w:bottom w:val="nil"/>
              <w:right w:val="single" w:sz="8" w:space="0" w:color="auto"/>
            </w:tcBorders>
            <w:shd w:val="clear" w:color="000000" w:fill="FFFFFF"/>
          </w:tcPr>
          <w:p w14:paraId="601CD0E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4C874EB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7DE394A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C0B646A"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0312A26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7CED648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2.1.1 Work with clients and community to address determinants of health that affect them and their access to needed health services or resources, including guidance on evaluating the credibility, origin, and research basis of health-related information encountered online or in public discourse.</w:t>
            </w:r>
          </w:p>
        </w:tc>
        <w:tc>
          <w:tcPr>
            <w:tcW w:w="1211" w:type="dxa"/>
            <w:tcBorders>
              <w:top w:val="nil"/>
              <w:left w:val="nil"/>
              <w:bottom w:val="nil"/>
              <w:right w:val="single" w:sz="8" w:space="0" w:color="auto"/>
            </w:tcBorders>
            <w:shd w:val="clear" w:color="000000" w:fill="FFFFFF"/>
          </w:tcPr>
          <w:p w14:paraId="3A361C0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48DD537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DD7D4C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F101219" w14:textId="77777777" w:rsidTr="002F2986">
        <w:trPr>
          <w:trHeight w:val="960"/>
        </w:trPr>
        <w:tc>
          <w:tcPr>
            <w:tcW w:w="656" w:type="dxa"/>
            <w:gridSpan w:val="2"/>
            <w:vMerge/>
            <w:tcBorders>
              <w:top w:val="nil"/>
              <w:left w:val="single" w:sz="8" w:space="0" w:color="auto"/>
              <w:bottom w:val="single" w:sz="8" w:space="0" w:color="000000"/>
              <w:right w:val="nil"/>
            </w:tcBorders>
            <w:vAlign w:val="center"/>
            <w:hideMark/>
          </w:tcPr>
          <w:p w14:paraId="2C17E2F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2B6A066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2.1.2 Work with clients and the community to increase opportunities to adopt healthy </w:t>
            </w:r>
            <w:proofErr w:type="spellStart"/>
            <w:r w:rsidRPr="003A052B">
              <w:rPr>
                <w:rFonts w:ascii="Calibri" w:eastAsia="Times New Roman" w:hAnsi="Calibri" w:cs="Calibri"/>
                <w:color w:val="000000"/>
                <w:sz w:val="16"/>
                <w:szCs w:val="16"/>
                <w:lang w:eastAsia="en-AU"/>
              </w:rPr>
              <w:t>behaviours</w:t>
            </w:r>
            <w:proofErr w:type="spellEnd"/>
            <w:r w:rsidRPr="003A052B">
              <w:rPr>
                <w:rFonts w:ascii="Calibri" w:eastAsia="Times New Roman" w:hAnsi="Calibri" w:cs="Calibri"/>
                <w:color w:val="000000"/>
                <w:sz w:val="16"/>
                <w:szCs w:val="16"/>
                <w:lang w:eastAsia="en-AU"/>
              </w:rPr>
              <w:t>, while helping them distinguish between evidence-informed recommendations and anecdotal or commercially driven claims that may lack scientific or historical validation.</w:t>
            </w:r>
          </w:p>
        </w:tc>
        <w:tc>
          <w:tcPr>
            <w:tcW w:w="1211" w:type="dxa"/>
            <w:tcBorders>
              <w:top w:val="nil"/>
              <w:left w:val="nil"/>
              <w:bottom w:val="nil"/>
              <w:right w:val="single" w:sz="8" w:space="0" w:color="auto"/>
            </w:tcBorders>
            <w:shd w:val="clear" w:color="000000" w:fill="FFFFFF"/>
          </w:tcPr>
          <w:p w14:paraId="1D836E0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56203A7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2D6FA4C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68A3CF4" w14:textId="77777777" w:rsidTr="002F2986">
        <w:trPr>
          <w:trHeight w:val="1080"/>
        </w:trPr>
        <w:tc>
          <w:tcPr>
            <w:tcW w:w="656" w:type="dxa"/>
            <w:gridSpan w:val="2"/>
            <w:vMerge/>
            <w:tcBorders>
              <w:top w:val="nil"/>
              <w:left w:val="single" w:sz="8" w:space="0" w:color="auto"/>
              <w:bottom w:val="single" w:sz="8" w:space="0" w:color="000000"/>
              <w:right w:val="nil"/>
            </w:tcBorders>
            <w:vAlign w:val="center"/>
            <w:hideMark/>
          </w:tcPr>
          <w:p w14:paraId="1693135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shd w:val="clear" w:color="000000" w:fill="FFFFFF"/>
            <w:hideMark/>
          </w:tcPr>
          <w:p w14:paraId="2359A44F"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2.1.3</w:t>
            </w:r>
            <w:r w:rsidRPr="003A052B">
              <w:rPr>
                <w:rFonts w:ascii="Calibri" w:eastAsia="Times New Roman" w:hAnsi="Calibri" w:cs="Calibri"/>
                <w:color w:val="000000"/>
                <w:sz w:val="16"/>
                <w:szCs w:val="16"/>
                <w:lang w:eastAsia="en-AU"/>
              </w:rPr>
              <w:t> </w:t>
            </w:r>
            <w:r w:rsidRPr="003A052B">
              <w:rPr>
                <w:rFonts w:ascii="Calibri" w:eastAsia="Times New Roman" w:hAnsi="Calibri" w:cs="Calibri"/>
                <w:color w:val="000000"/>
                <w:sz w:val="16"/>
                <w:szCs w:val="16"/>
                <w:lang w:eastAsia="en-AU"/>
              </w:rPr>
              <w:t xml:space="preserve">Apply modality-specific knowledge and therapeutic approaches to support client advocacy and health </w:t>
            </w:r>
            <w:proofErr w:type="spellStart"/>
            <w:r w:rsidRPr="003A052B">
              <w:rPr>
                <w:rFonts w:ascii="Calibri" w:eastAsia="Times New Roman" w:hAnsi="Calibri" w:cs="Calibri"/>
                <w:color w:val="000000"/>
                <w:sz w:val="16"/>
                <w:szCs w:val="16"/>
                <w:lang w:eastAsia="en-AU"/>
              </w:rPr>
              <w:t>behaviour</w:t>
            </w:r>
            <w:proofErr w:type="spellEnd"/>
            <w:r w:rsidRPr="003A052B">
              <w:rPr>
                <w:rFonts w:ascii="Calibri" w:eastAsia="Times New Roman" w:hAnsi="Calibri" w:cs="Calibri"/>
                <w:color w:val="000000"/>
                <w:sz w:val="16"/>
                <w:szCs w:val="16"/>
                <w:lang w:eastAsia="en-AU"/>
              </w:rPr>
              <w:t xml:space="preserve"> change within and beyond the clinical setting, including education on how to identify reputable sources, interpret research findings, and avoid misinformation or pseudoscientific content.</w:t>
            </w:r>
          </w:p>
        </w:tc>
        <w:tc>
          <w:tcPr>
            <w:tcW w:w="1211" w:type="dxa"/>
            <w:tcBorders>
              <w:top w:val="nil"/>
              <w:left w:val="nil"/>
              <w:bottom w:val="single" w:sz="8" w:space="0" w:color="auto"/>
              <w:right w:val="single" w:sz="8" w:space="0" w:color="auto"/>
            </w:tcBorders>
            <w:shd w:val="clear" w:color="000000" w:fill="FFFFFF"/>
          </w:tcPr>
          <w:p w14:paraId="41012AEA"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393" w:type="dxa"/>
            <w:tcBorders>
              <w:top w:val="nil"/>
              <w:left w:val="nil"/>
              <w:bottom w:val="single" w:sz="8" w:space="0" w:color="auto"/>
              <w:right w:val="single" w:sz="8" w:space="0" w:color="auto"/>
            </w:tcBorders>
            <w:shd w:val="clear" w:color="000000" w:fill="FFFFFF"/>
          </w:tcPr>
          <w:p w14:paraId="64D82008"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248" w:type="dxa"/>
            <w:tcBorders>
              <w:top w:val="nil"/>
              <w:left w:val="nil"/>
              <w:bottom w:val="single" w:sz="8" w:space="0" w:color="auto"/>
              <w:right w:val="single" w:sz="8" w:space="0" w:color="auto"/>
            </w:tcBorders>
            <w:shd w:val="clear" w:color="000000" w:fill="FFFFFF"/>
          </w:tcPr>
          <w:p w14:paraId="5251C89E"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r>
      <w:tr w:rsidR="00FA130D" w:rsidRPr="003A052B" w14:paraId="5F8A505B"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2051112B"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3           Communicator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610C5EC2" w14:textId="1578A090"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329C24E6" w14:textId="56F022B3"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2B405F07" w14:textId="48C98188"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338E7D57" w14:textId="77777777" w:rsidTr="00241B3A">
        <w:trPr>
          <w:trHeight w:val="76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58399178" w14:textId="14D1E2E5"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As communicators,</w:t>
            </w:r>
            <w:r>
              <w:rPr>
                <w:rFonts w:ascii="Calibri" w:eastAsia="Times New Roman" w:hAnsi="Calibri" w:cs="Calibri"/>
                <w:b/>
                <w:bCs/>
                <w:color w:val="000000"/>
                <w:sz w:val="20"/>
                <w:szCs w:val="20"/>
                <w:lang w:eastAsia="en-AU"/>
              </w:rPr>
              <w:t xml:space="preserve"> the </w:t>
            </w:r>
            <w:r w:rsidR="005B28C2">
              <w:rPr>
                <w:rFonts w:ascii="Calibri" w:eastAsia="Times New Roman" w:hAnsi="Calibri" w:cs="Calibri"/>
                <w:b/>
                <w:bCs/>
                <w:color w:val="000000"/>
                <w:sz w:val="20"/>
                <w:szCs w:val="20"/>
                <w:lang w:eastAsia="en-AU"/>
              </w:rPr>
              <w:t>Kinesiology</w:t>
            </w:r>
            <w:r w:rsidRPr="003A052B">
              <w:rPr>
                <w:rFonts w:ascii="Calibri" w:eastAsia="Times New Roman" w:hAnsi="Calibri" w:cs="Calibri"/>
                <w:b/>
                <w:bCs/>
                <w:color w:val="000000"/>
                <w:sz w:val="20"/>
                <w:szCs w:val="20"/>
                <w:lang w:eastAsia="en-AU"/>
              </w:rPr>
              <w:t xml:space="preserve"> practitioners form relationships with clients and their families that facilitate the gathering and sharing of essential information for holistic health care.</w:t>
            </w:r>
          </w:p>
        </w:tc>
      </w:tr>
      <w:tr w:rsidR="005506B0" w:rsidRPr="003A052B" w14:paraId="082C51CB" w14:textId="77777777" w:rsidTr="002F2986">
        <w:trPr>
          <w:trHeight w:val="765"/>
        </w:trPr>
        <w:tc>
          <w:tcPr>
            <w:tcW w:w="637" w:type="dxa"/>
            <w:vMerge w:val="restart"/>
            <w:tcBorders>
              <w:top w:val="nil"/>
              <w:left w:val="single" w:sz="8" w:space="0" w:color="auto"/>
              <w:bottom w:val="single" w:sz="8" w:space="0" w:color="000000"/>
              <w:right w:val="nil"/>
            </w:tcBorders>
            <w:noWrap/>
            <w:vAlign w:val="center"/>
            <w:hideMark/>
          </w:tcPr>
          <w:p w14:paraId="7C6B36C9"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3.1</w:t>
            </w:r>
          </w:p>
        </w:tc>
        <w:tc>
          <w:tcPr>
            <w:tcW w:w="5446" w:type="dxa"/>
            <w:gridSpan w:val="2"/>
            <w:tcBorders>
              <w:top w:val="nil"/>
              <w:left w:val="nil"/>
              <w:bottom w:val="nil"/>
              <w:right w:val="single" w:sz="8" w:space="0" w:color="auto"/>
            </w:tcBorders>
            <w:shd w:val="clear" w:color="000000" w:fill="FFFFFF"/>
            <w:vAlign w:val="center"/>
            <w:hideMark/>
          </w:tcPr>
          <w:p w14:paraId="3821C87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3.1 Establish professional therapeutic relationships with clients and their families by applying counselling-informed approaches that foster emotional safety, trust, and collaborative engagement in care.                                       </w:t>
            </w:r>
          </w:p>
        </w:tc>
        <w:tc>
          <w:tcPr>
            <w:tcW w:w="1211" w:type="dxa"/>
            <w:tcBorders>
              <w:top w:val="nil"/>
              <w:left w:val="nil"/>
              <w:bottom w:val="nil"/>
              <w:right w:val="single" w:sz="8" w:space="0" w:color="auto"/>
            </w:tcBorders>
            <w:shd w:val="clear" w:color="000000" w:fill="FFFFFF"/>
          </w:tcPr>
          <w:p w14:paraId="0314320F"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38D11F19"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49A2DE0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145038D1" w14:textId="77777777" w:rsidTr="002F2986">
        <w:trPr>
          <w:trHeight w:val="1020"/>
        </w:trPr>
        <w:tc>
          <w:tcPr>
            <w:tcW w:w="637" w:type="dxa"/>
            <w:vMerge/>
            <w:tcBorders>
              <w:top w:val="nil"/>
              <w:left w:val="single" w:sz="8" w:space="0" w:color="auto"/>
              <w:bottom w:val="single" w:sz="8" w:space="0" w:color="000000"/>
              <w:right w:val="nil"/>
            </w:tcBorders>
            <w:vAlign w:val="center"/>
            <w:hideMark/>
          </w:tcPr>
          <w:p w14:paraId="274A826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7079A95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3.1.1   Communicate in a way that encourages client trust and autonomy, </w:t>
            </w:r>
            <w:proofErr w:type="spellStart"/>
            <w:r w:rsidRPr="003A052B">
              <w:rPr>
                <w:rFonts w:ascii="Calibri" w:eastAsia="Times New Roman" w:hAnsi="Calibri" w:cs="Calibri"/>
                <w:color w:val="000000"/>
                <w:sz w:val="16"/>
                <w:szCs w:val="16"/>
                <w:lang w:eastAsia="en-AU"/>
              </w:rPr>
              <w:t>characterised</w:t>
            </w:r>
            <w:proofErr w:type="spellEnd"/>
            <w:r w:rsidRPr="003A052B">
              <w:rPr>
                <w:rFonts w:ascii="Calibri" w:eastAsia="Times New Roman" w:hAnsi="Calibri" w:cs="Calibri"/>
                <w:color w:val="000000"/>
                <w:sz w:val="16"/>
                <w:szCs w:val="16"/>
                <w:lang w:eastAsia="en-AU"/>
              </w:rPr>
              <w:t xml:space="preserve"> by empathy, respect, and compassion, while incorporating counselling techniques such as active listening, reflective responses, and validation of client experiences.</w:t>
            </w:r>
          </w:p>
        </w:tc>
        <w:tc>
          <w:tcPr>
            <w:tcW w:w="1211" w:type="dxa"/>
            <w:tcBorders>
              <w:top w:val="nil"/>
              <w:left w:val="nil"/>
              <w:bottom w:val="nil"/>
              <w:right w:val="single" w:sz="8" w:space="0" w:color="auto"/>
            </w:tcBorders>
            <w:shd w:val="clear" w:color="000000" w:fill="FFFFFF"/>
          </w:tcPr>
          <w:p w14:paraId="06618AF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71C764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9F342A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A6D0567" w14:textId="77777777" w:rsidTr="002F2986">
        <w:trPr>
          <w:trHeight w:val="870"/>
        </w:trPr>
        <w:tc>
          <w:tcPr>
            <w:tcW w:w="637" w:type="dxa"/>
            <w:vMerge/>
            <w:tcBorders>
              <w:top w:val="nil"/>
              <w:left w:val="single" w:sz="8" w:space="0" w:color="auto"/>
              <w:bottom w:val="single" w:sz="8" w:space="0" w:color="000000"/>
              <w:right w:val="nil"/>
            </w:tcBorders>
            <w:vAlign w:val="center"/>
            <w:hideMark/>
          </w:tcPr>
          <w:p w14:paraId="64A055F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760F76E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3.1.2 </w:t>
            </w:r>
            <w:proofErr w:type="spellStart"/>
            <w:r w:rsidRPr="003A052B">
              <w:rPr>
                <w:rFonts w:ascii="Calibri" w:eastAsia="Times New Roman" w:hAnsi="Calibri" w:cs="Calibri"/>
                <w:color w:val="000000"/>
                <w:sz w:val="16"/>
                <w:szCs w:val="16"/>
                <w:lang w:eastAsia="en-AU"/>
              </w:rPr>
              <w:t>Optimise</w:t>
            </w:r>
            <w:proofErr w:type="spellEnd"/>
            <w:r w:rsidRPr="003A052B">
              <w:rPr>
                <w:rFonts w:ascii="Calibri" w:eastAsia="Times New Roman" w:hAnsi="Calibri" w:cs="Calibri"/>
                <w:color w:val="000000"/>
                <w:sz w:val="16"/>
                <w:szCs w:val="16"/>
                <w:lang w:eastAsia="en-AU"/>
              </w:rPr>
              <w:t xml:space="preserve"> the physical and emotional environment for client comfort, dignity, privacy, engagement, and safety, including the creation of a therapeutic space conducive to open dialogue, emotional expression, and psychological support.</w:t>
            </w:r>
          </w:p>
        </w:tc>
        <w:tc>
          <w:tcPr>
            <w:tcW w:w="1211" w:type="dxa"/>
            <w:tcBorders>
              <w:top w:val="nil"/>
              <w:left w:val="nil"/>
              <w:bottom w:val="nil"/>
              <w:right w:val="single" w:sz="8" w:space="0" w:color="auto"/>
            </w:tcBorders>
            <w:shd w:val="clear" w:color="000000" w:fill="FFFFFF"/>
          </w:tcPr>
          <w:p w14:paraId="4A50FA9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FA982B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507770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E69216D"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5375286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509C6F3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3.1.3   Consciously adapt to the unique needs and preferences of each client—including their values, emotional states, cultural perspectives, and communication styles—by applying counselling-informed strategies to tailor the therapeutic approach and strengthen rapport.</w:t>
            </w:r>
          </w:p>
        </w:tc>
        <w:tc>
          <w:tcPr>
            <w:tcW w:w="1211" w:type="dxa"/>
            <w:tcBorders>
              <w:top w:val="nil"/>
              <w:left w:val="nil"/>
              <w:bottom w:val="nil"/>
              <w:right w:val="single" w:sz="8" w:space="0" w:color="auto"/>
            </w:tcBorders>
            <w:shd w:val="clear" w:color="000000" w:fill="FFFFFF"/>
          </w:tcPr>
          <w:p w14:paraId="1C63120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FB7853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5E7E4D5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C2EAE02"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123415E3"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vAlign w:val="center"/>
            <w:hideMark/>
          </w:tcPr>
          <w:p w14:paraId="73385D49"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545F9FB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737F4CC1"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75B06C11"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580F16A9" w14:textId="77777777" w:rsidTr="002F2986">
        <w:trPr>
          <w:trHeight w:val="1380"/>
        </w:trPr>
        <w:tc>
          <w:tcPr>
            <w:tcW w:w="637" w:type="dxa"/>
            <w:vMerge w:val="restart"/>
            <w:tcBorders>
              <w:top w:val="nil"/>
              <w:left w:val="single" w:sz="8" w:space="0" w:color="auto"/>
              <w:bottom w:val="single" w:sz="8" w:space="0" w:color="000000"/>
              <w:right w:val="nil"/>
            </w:tcBorders>
            <w:noWrap/>
            <w:vAlign w:val="center"/>
            <w:hideMark/>
          </w:tcPr>
          <w:p w14:paraId="75D6308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3.2</w:t>
            </w:r>
          </w:p>
        </w:tc>
        <w:tc>
          <w:tcPr>
            <w:tcW w:w="5446" w:type="dxa"/>
            <w:gridSpan w:val="2"/>
            <w:tcBorders>
              <w:top w:val="nil"/>
              <w:left w:val="nil"/>
              <w:bottom w:val="nil"/>
              <w:right w:val="single" w:sz="8" w:space="0" w:color="auto"/>
            </w:tcBorders>
            <w:shd w:val="clear" w:color="000000" w:fill="FFFFFF"/>
            <w:vAlign w:val="center"/>
            <w:hideMark/>
          </w:tcPr>
          <w:p w14:paraId="350FC46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3.2   Share health care information and plans with clients and their families in a manner that is clear, respectful, and digitally responsible—leveraging appropriate technologies, including AI, while remaining vigilant about privacy, data security, and the potential for misinformation or misinterpretation.           </w:t>
            </w:r>
          </w:p>
        </w:tc>
        <w:tc>
          <w:tcPr>
            <w:tcW w:w="1211" w:type="dxa"/>
            <w:tcBorders>
              <w:top w:val="nil"/>
              <w:left w:val="nil"/>
              <w:bottom w:val="nil"/>
              <w:right w:val="single" w:sz="8" w:space="0" w:color="auto"/>
            </w:tcBorders>
            <w:shd w:val="clear" w:color="000000" w:fill="FFFFFF"/>
          </w:tcPr>
          <w:p w14:paraId="38EE102A"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1FEEDAF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29525EE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282BB9B5" w14:textId="77777777" w:rsidTr="002F2986">
        <w:trPr>
          <w:trHeight w:val="1185"/>
        </w:trPr>
        <w:tc>
          <w:tcPr>
            <w:tcW w:w="637" w:type="dxa"/>
            <w:vMerge/>
            <w:tcBorders>
              <w:top w:val="nil"/>
              <w:left w:val="single" w:sz="8" w:space="0" w:color="auto"/>
              <w:bottom w:val="single" w:sz="8" w:space="0" w:color="000000"/>
              <w:right w:val="nil"/>
            </w:tcBorders>
            <w:vAlign w:val="center"/>
            <w:hideMark/>
          </w:tcPr>
          <w:p w14:paraId="55E53652"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5561DB5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3.2.1   Share information and explanations that are clear, accurate, and timely, using digital tools and AI-assisted resources where appropriate, while actively checking for client and family understanding and guarding against over-reliance on automated outputs or unverified sources.</w:t>
            </w:r>
          </w:p>
        </w:tc>
        <w:tc>
          <w:tcPr>
            <w:tcW w:w="1211" w:type="dxa"/>
            <w:tcBorders>
              <w:top w:val="nil"/>
              <w:left w:val="nil"/>
              <w:bottom w:val="nil"/>
              <w:right w:val="single" w:sz="8" w:space="0" w:color="auto"/>
            </w:tcBorders>
            <w:shd w:val="clear" w:color="000000" w:fill="FFFFFF"/>
          </w:tcPr>
          <w:p w14:paraId="262802C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80051C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F4E414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1B84FCA"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3080181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3D29F5B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3.2.2   Facilitate discussions with clients and their families in a way that is respectful, non-judgmental, and culturally safe, including the use of AI-enabled translation, accessibility, or engagement tools—while remaining alert to bias, algorithmic limitations, and the need for human oversight.</w:t>
            </w:r>
          </w:p>
        </w:tc>
        <w:tc>
          <w:tcPr>
            <w:tcW w:w="1211" w:type="dxa"/>
            <w:tcBorders>
              <w:top w:val="nil"/>
              <w:left w:val="nil"/>
              <w:bottom w:val="nil"/>
              <w:right w:val="single" w:sz="8" w:space="0" w:color="auto"/>
            </w:tcBorders>
            <w:shd w:val="clear" w:color="000000" w:fill="FFFFFF"/>
          </w:tcPr>
          <w:p w14:paraId="0DC3430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6EEE7B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63D1E1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4970C24" w14:textId="77777777" w:rsidTr="002F2986">
        <w:trPr>
          <w:trHeight w:val="1125"/>
        </w:trPr>
        <w:tc>
          <w:tcPr>
            <w:tcW w:w="637" w:type="dxa"/>
            <w:vMerge/>
            <w:tcBorders>
              <w:top w:val="nil"/>
              <w:left w:val="single" w:sz="8" w:space="0" w:color="auto"/>
              <w:bottom w:val="single" w:sz="8" w:space="0" w:color="000000"/>
              <w:right w:val="nil"/>
            </w:tcBorders>
            <w:vAlign w:val="center"/>
            <w:hideMark/>
          </w:tcPr>
          <w:p w14:paraId="26D9E6C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107642F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3.2.3 Assist clients and their families to identify, access, and make use of information and communication technologies—including AI-supported platforms—to support their care and manage their health, while educating them on safe usage, digital literacy, and the importance of secure, evidence-based sources.</w:t>
            </w:r>
          </w:p>
        </w:tc>
        <w:tc>
          <w:tcPr>
            <w:tcW w:w="1211" w:type="dxa"/>
            <w:tcBorders>
              <w:top w:val="nil"/>
              <w:left w:val="nil"/>
              <w:bottom w:val="nil"/>
              <w:right w:val="single" w:sz="8" w:space="0" w:color="auto"/>
            </w:tcBorders>
            <w:shd w:val="clear" w:color="000000" w:fill="FFFFFF"/>
          </w:tcPr>
          <w:p w14:paraId="23F306A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3D53B64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F84615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71346985"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51B98A22"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shd w:val="clear" w:color="000000" w:fill="FFFFFF"/>
            <w:vAlign w:val="center"/>
            <w:hideMark/>
          </w:tcPr>
          <w:p w14:paraId="55F51803"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shd w:val="clear" w:color="000000" w:fill="FFFFFF"/>
          </w:tcPr>
          <w:p w14:paraId="36A706E1"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shd w:val="clear" w:color="000000" w:fill="FFFFFF"/>
          </w:tcPr>
          <w:p w14:paraId="40BFACC5"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shd w:val="clear" w:color="000000" w:fill="FFFFFF"/>
          </w:tcPr>
          <w:p w14:paraId="1453E2E7"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58BD64CB" w14:textId="77777777" w:rsidTr="002F2986">
        <w:trPr>
          <w:trHeight w:val="1275"/>
        </w:trPr>
        <w:tc>
          <w:tcPr>
            <w:tcW w:w="637" w:type="dxa"/>
            <w:vMerge w:val="restart"/>
            <w:tcBorders>
              <w:top w:val="nil"/>
              <w:left w:val="single" w:sz="8" w:space="0" w:color="auto"/>
              <w:bottom w:val="single" w:sz="8" w:space="0" w:color="000000"/>
              <w:right w:val="nil"/>
            </w:tcBorders>
            <w:noWrap/>
            <w:vAlign w:val="center"/>
            <w:hideMark/>
          </w:tcPr>
          <w:p w14:paraId="02C0F69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3.3</w:t>
            </w:r>
          </w:p>
        </w:tc>
        <w:tc>
          <w:tcPr>
            <w:tcW w:w="5446" w:type="dxa"/>
            <w:gridSpan w:val="2"/>
            <w:tcBorders>
              <w:top w:val="nil"/>
              <w:left w:val="nil"/>
              <w:bottom w:val="nil"/>
              <w:right w:val="single" w:sz="8" w:space="0" w:color="auto"/>
            </w:tcBorders>
            <w:shd w:val="clear" w:color="000000" w:fill="FFFFFF"/>
            <w:vAlign w:val="center"/>
            <w:hideMark/>
          </w:tcPr>
          <w:p w14:paraId="3FC118F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3.3   Document and share written and electronic information about the professional encounter to </w:t>
            </w:r>
            <w:proofErr w:type="spellStart"/>
            <w:r w:rsidRPr="003A052B">
              <w:rPr>
                <w:rFonts w:ascii="Calibri" w:eastAsia="Times New Roman" w:hAnsi="Calibri" w:cs="Calibri"/>
                <w:b/>
                <w:bCs/>
                <w:color w:val="000000"/>
                <w:sz w:val="20"/>
                <w:szCs w:val="20"/>
                <w:lang w:eastAsia="en-AU"/>
              </w:rPr>
              <w:t>optimise</w:t>
            </w:r>
            <w:proofErr w:type="spellEnd"/>
            <w:r w:rsidRPr="003A052B">
              <w:rPr>
                <w:rFonts w:ascii="Calibri" w:eastAsia="Times New Roman" w:hAnsi="Calibri" w:cs="Calibri"/>
                <w:b/>
                <w:bCs/>
                <w:color w:val="000000"/>
                <w:sz w:val="20"/>
                <w:szCs w:val="20"/>
                <w:lang w:eastAsia="en-AU"/>
              </w:rPr>
              <w:t xml:space="preserve"> clinical decision-making, client safety, confidentiality, and privacy, while proactively safeguarding against digital threats such as </w:t>
            </w:r>
            <w:proofErr w:type="spellStart"/>
            <w:r w:rsidRPr="003A052B">
              <w:rPr>
                <w:rFonts w:ascii="Calibri" w:eastAsia="Times New Roman" w:hAnsi="Calibri" w:cs="Calibri"/>
                <w:b/>
                <w:bCs/>
                <w:color w:val="000000"/>
                <w:sz w:val="20"/>
                <w:szCs w:val="20"/>
                <w:lang w:eastAsia="en-AU"/>
              </w:rPr>
              <w:t>unauthorised</w:t>
            </w:r>
            <w:proofErr w:type="spellEnd"/>
            <w:r w:rsidRPr="003A052B">
              <w:rPr>
                <w:rFonts w:ascii="Calibri" w:eastAsia="Times New Roman" w:hAnsi="Calibri" w:cs="Calibri"/>
                <w:b/>
                <w:bCs/>
                <w:color w:val="000000"/>
                <w:sz w:val="20"/>
                <w:szCs w:val="20"/>
                <w:lang w:eastAsia="en-AU"/>
              </w:rPr>
              <w:t xml:space="preserve"> access, data breaches, and cyberattacks.</w:t>
            </w:r>
          </w:p>
        </w:tc>
        <w:tc>
          <w:tcPr>
            <w:tcW w:w="1211" w:type="dxa"/>
            <w:tcBorders>
              <w:top w:val="nil"/>
              <w:left w:val="nil"/>
              <w:bottom w:val="nil"/>
              <w:right w:val="single" w:sz="8" w:space="0" w:color="auto"/>
            </w:tcBorders>
            <w:shd w:val="clear" w:color="000000" w:fill="FFFFFF"/>
          </w:tcPr>
          <w:p w14:paraId="6DE84760"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030717D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4229CD7F"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11D63AD"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74D0A08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02AC352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3.3.1 Document a professional encounter in an accurate, complete, timely, and accessible manner, in compliance with regulatory and legal requirements, using secure systems and protocols that mitigate risks of data corruption, loss, or </w:t>
            </w:r>
            <w:proofErr w:type="spellStart"/>
            <w:r w:rsidRPr="003A052B">
              <w:rPr>
                <w:rFonts w:ascii="Calibri" w:eastAsia="Times New Roman" w:hAnsi="Calibri" w:cs="Calibri"/>
                <w:color w:val="000000"/>
                <w:sz w:val="16"/>
                <w:szCs w:val="16"/>
                <w:lang w:eastAsia="en-AU"/>
              </w:rPr>
              <w:t>unauthorised</w:t>
            </w:r>
            <w:proofErr w:type="spellEnd"/>
            <w:r w:rsidRPr="003A052B">
              <w:rPr>
                <w:rFonts w:ascii="Calibri" w:eastAsia="Times New Roman" w:hAnsi="Calibri" w:cs="Calibri"/>
                <w:color w:val="000000"/>
                <w:sz w:val="16"/>
                <w:szCs w:val="16"/>
                <w:lang w:eastAsia="en-AU"/>
              </w:rPr>
              <w:t xml:space="preserve"> interception.</w:t>
            </w:r>
          </w:p>
        </w:tc>
        <w:tc>
          <w:tcPr>
            <w:tcW w:w="1211" w:type="dxa"/>
            <w:tcBorders>
              <w:top w:val="nil"/>
              <w:left w:val="nil"/>
              <w:bottom w:val="nil"/>
              <w:right w:val="single" w:sz="8" w:space="0" w:color="auto"/>
            </w:tcBorders>
            <w:shd w:val="clear" w:color="000000" w:fill="FFFFFF"/>
          </w:tcPr>
          <w:p w14:paraId="237F598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79B6E4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50E1CA5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E7BAD6E"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5F858A0F"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210E53B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3.3.2 Communicate effectively using a written health record, electronic record, or other digital technology, ensuring that platforms used are encrypted, access-controlled, and compliant with cybersecurity best practices to protect sensitive health information.</w:t>
            </w:r>
          </w:p>
        </w:tc>
        <w:tc>
          <w:tcPr>
            <w:tcW w:w="1211" w:type="dxa"/>
            <w:tcBorders>
              <w:top w:val="nil"/>
              <w:left w:val="nil"/>
              <w:bottom w:val="nil"/>
              <w:right w:val="single" w:sz="8" w:space="0" w:color="auto"/>
            </w:tcBorders>
            <w:shd w:val="clear" w:color="000000" w:fill="FFFFFF"/>
          </w:tcPr>
          <w:p w14:paraId="3DAE78D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95F608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0B079F6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617166ED"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29B91B7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3D5FA18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3.3.3 Share information with clients and others in a manner that respects client privacy and confidentiality, including the use of secure channels, informed consent regarding digital communication, and vigilance against phishing, spoofing, or other forms of digital exploitation.</w:t>
            </w:r>
          </w:p>
        </w:tc>
        <w:tc>
          <w:tcPr>
            <w:tcW w:w="1211" w:type="dxa"/>
            <w:tcBorders>
              <w:top w:val="nil"/>
              <w:left w:val="nil"/>
              <w:bottom w:val="nil"/>
              <w:right w:val="single" w:sz="8" w:space="0" w:color="auto"/>
            </w:tcBorders>
            <w:shd w:val="clear" w:color="000000" w:fill="FFFFFF"/>
          </w:tcPr>
          <w:p w14:paraId="18C3ED0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2F69794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7C5EF1D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5C33635" w14:textId="77777777" w:rsidTr="002F2986">
        <w:trPr>
          <w:trHeight w:val="900"/>
        </w:trPr>
        <w:tc>
          <w:tcPr>
            <w:tcW w:w="637" w:type="dxa"/>
            <w:vMerge/>
            <w:tcBorders>
              <w:top w:val="nil"/>
              <w:left w:val="single" w:sz="8" w:space="0" w:color="auto"/>
              <w:bottom w:val="single" w:sz="8" w:space="0" w:color="000000"/>
              <w:right w:val="nil"/>
            </w:tcBorders>
            <w:vAlign w:val="center"/>
            <w:hideMark/>
          </w:tcPr>
          <w:p w14:paraId="5686826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0146011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3.3.4   Exhibit professional </w:t>
            </w:r>
            <w:proofErr w:type="spellStart"/>
            <w:r w:rsidRPr="003A052B">
              <w:rPr>
                <w:rFonts w:ascii="Calibri" w:eastAsia="Times New Roman" w:hAnsi="Calibri" w:cs="Calibri"/>
                <w:color w:val="000000"/>
                <w:sz w:val="16"/>
                <w:szCs w:val="16"/>
                <w:lang w:eastAsia="en-AU"/>
              </w:rPr>
              <w:t>behaviours</w:t>
            </w:r>
            <w:proofErr w:type="spellEnd"/>
            <w:r w:rsidRPr="003A052B">
              <w:rPr>
                <w:rFonts w:ascii="Calibri" w:eastAsia="Times New Roman" w:hAnsi="Calibri" w:cs="Calibri"/>
                <w:color w:val="000000"/>
                <w:sz w:val="16"/>
                <w:szCs w:val="16"/>
                <w:lang w:eastAsia="en-AU"/>
              </w:rPr>
              <w:t xml:space="preserve"> in the use of technology-enabled communication, including adherence to digital ethics, awareness of cybersecurity risks, and responsible use of devices and platforms to prevent inadvertent disclosure or system compromise.</w:t>
            </w:r>
          </w:p>
        </w:tc>
        <w:tc>
          <w:tcPr>
            <w:tcW w:w="1211" w:type="dxa"/>
            <w:tcBorders>
              <w:top w:val="nil"/>
              <w:left w:val="nil"/>
              <w:bottom w:val="nil"/>
              <w:right w:val="single" w:sz="8" w:space="0" w:color="auto"/>
            </w:tcBorders>
            <w:shd w:val="clear" w:color="000000" w:fill="FFFFFF"/>
          </w:tcPr>
          <w:p w14:paraId="75A3938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1F5ED41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13FC6BE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C208E61"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3D03742F"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vAlign w:val="center"/>
            <w:hideMark/>
          </w:tcPr>
          <w:p w14:paraId="488CFC40"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63B6008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583F6714"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136245E8"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57BAA297"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4802E273"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lastRenderedPageBreak/>
              <w:t>CAPABILITIES 4            Collaborator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31B62CFF" w14:textId="4E044422"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34E8F699" w14:textId="404B9DDE"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68491BC1" w14:textId="42FDCAB4"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4366EC8E" w14:textId="77777777" w:rsidTr="00241B3A">
        <w:trPr>
          <w:trHeight w:val="61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2DFC4EC7" w14:textId="627CCEE1"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As Collaborators, </w:t>
            </w:r>
            <w:r>
              <w:rPr>
                <w:rFonts w:ascii="Calibri" w:eastAsia="Times New Roman" w:hAnsi="Calibri" w:cs="Calibri"/>
                <w:b/>
                <w:bCs/>
                <w:color w:val="000000"/>
                <w:sz w:val="20"/>
                <w:szCs w:val="20"/>
                <w:lang w:eastAsia="en-AU"/>
              </w:rPr>
              <w:t xml:space="preserve">the </w:t>
            </w:r>
            <w:r w:rsidR="005B28C2">
              <w:rPr>
                <w:rFonts w:ascii="Calibri" w:eastAsia="Times New Roman" w:hAnsi="Calibri" w:cs="Calibri"/>
                <w:b/>
                <w:bCs/>
                <w:color w:val="000000"/>
                <w:sz w:val="20"/>
                <w:szCs w:val="20"/>
                <w:lang w:eastAsia="en-AU"/>
              </w:rPr>
              <w:t>Kinesiology</w:t>
            </w:r>
            <w:r w:rsidRPr="003A052B">
              <w:rPr>
                <w:rFonts w:ascii="Calibri" w:eastAsia="Times New Roman" w:hAnsi="Calibri" w:cs="Calibri"/>
                <w:b/>
                <w:bCs/>
                <w:color w:val="000000"/>
                <w:sz w:val="20"/>
                <w:szCs w:val="20"/>
                <w:lang w:eastAsia="en-AU"/>
              </w:rPr>
              <w:t xml:space="preserve"> practitioners work effectively with other health care professionals to provide safe, high-quality, client-</w:t>
            </w:r>
            <w:proofErr w:type="spellStart"/>
            <w:r w:rsidRPr="003A052B">
              <w:rPr>
                <w:rFonts w:ascii="Calibri" w:eastAsia="Times New Roman" w:hAnsi="Calibri" w:cs="Calibri"/>
                <w:b/>
                <w:bCs/>
                <w:color w:val="000000"/>
                <w:sz w:val="20"/>
                <w:szCs w:val="20"/>
                <w:lang w:eastAsia="en-AU"/>
              </w:rPr>
              <w:t>centred</w:t>
            </w:r>
            <w:proofErr w:type="spellEnd"/>
            <w:r w:rsidRPr="003A052B">
              <w:rPr>
                <w:rFonts w:ascii="Calibri" w:eastAsia="Times New Roman" w:hAnsi="Calibri" w:cs="Calibri"/>
                <w:b/>
                <w:bCs/>
                <w:color w:val="000000"/>
                <w:sz w:val="20"/>
                <w:szCs w:val="20"/>
                <w:lang w:eastAsia="en-AU"/>
              </w:rPr>
              <w:t xml:space="preserve"> care</w:t>
            </w:r>
          </w:p>
        </w:tc>
      </w:tr>
      <w:tr w:rsidR="005506B0" w:rsidRPr="003A052B" w14:paraId="30A77D4C" w14:textId="77777777" w:rsidTr="002F2986">
        <w:trPr>
          <w:trHeight w:val="510"/>
        </w:trPr>
        <w:tc>
          <w:tcPr>
            <w:tcW w:w="637" w:type="dxa"/>
            <w:vMerge w:val="restart"/>
            <w:tcBorders>
              <w:top w:val="nil"/>
              <w:left w:val="single" w:sz="8" w:space="0" w:color="auto"/>
              <w:bottom w:val="single" w:sz="8" w:space="0" w:color="000000"/>
              <w:right w:val="nil"/>
            </w:tcBorders>
            <w:noWrap/>
            <w:vAlign w:val="center"/>
            <w:hideMark/>
          </w:tcPr>
          <w:p w14:paraId="5E8DC94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4.1</w:t>
            </w:r>
          </w:p>
        </w:tc>
        <w:tc>
          <w:tcPr>
            <w:tcW w:w="5446" w:type="dxa"/>
            <w:gridSpan w:val="2"/>
            <w:tcBorders>
              <w:top w:val="nil"/>
              <w:left w:val="nil"/>
              <w:bottom w:val="nil"/>
              <w:right w:val="single" w:sz="8" w:space="0" w:color="auto"/>
            </w:tcBorders>
            <w:shd w:val="clear" w:color="000000" w:fill="FFFFFF"/>
            <w:vAlign w:val="center"/>
            <w:hideMark/>
          </w:tcPr>
          <w:p w14:paraId="006F3310"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4.1   Work effectively with other professional colleagues in the health care professions                                                             </w:t>
            </w:r>
          </w:p>
        </w:tc>
        <w:tc>
          <w:tcPr>
            <w:tcW w:w="1211" w:type="dxa"/>
            <w:tcBorders>
              <w:top w:val="nil"/>
              <w:left w:val="nil"/>
              <w:bottom w:val="nil"/>
              <w:right w:val="single" w:sz="8" w:space="0" w:color="auto"/>
            </w:tcBorders>
            <w:shd w:val="clear" w:color="000000" w:fill="FFFFFF"/>
          </w:tcPr>
          <w:p w14:paraId="45069BDE"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29967030"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0B5AACE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7EEAC1FE"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247E979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278B350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4.1.1 Work effectively with other professional colleagues in the health care professions to support client wellbeing through respectful, coordinated, and ethically sound collaboration.</w:t>
            </w:r>
          </w:p>
        </w:tc>
        <w:tc>
          <w:tcPr>
            <w:tcW w:w="1211" w:type="dxa"/>
            <w:tcBorders>
              <w:top w:val="nil"/>
              <w:left w:val="nil"/>
              <w:bottom w:val="nil"/>
              <w:right w:val="single" w:sz="8" w:space="0" w:color="auto"/>
            </w:tcBorders>
            <w:shd w:val="clear" w:color="000000" w:fill="FFFFFF"/>
          </w:tcPr>
          <w:p w14:paraId="227F3DD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06734BB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102BE48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2F4AD87"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0F211AE6"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0411932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4.1.2 Establish and maintain positive, inclusive relationships with colleagues across health professions, </w:t>
            </w:r>
            <w:proofErr w:type="spellStart"/>
            <w:r w:rsidRPr="003A052B">
              <w:rPr>
                <w:rFonts w:ascii="Calibri" w:eastAsia="Times New Roman" w:hAnsi="Calibri" w:cs="Calibri"/>
                <w:color w:val="000000"/>
                <w:sz w:val="16"/>
                <w:szCs w:val="16"/>
                <w:lang w:eastAsia="en-AU"/>
              </w:rPr>
              <w:t>recognising</w:t>
            </w:r>
            <w:proofErr w:type="spellEnd"/>
            <w:r w:rsidRPr="003A052B">
              <w:rPr>
                <w:rFonts w:ascii="Calibri" w:eastAsia="Times New Roman" w:hAnsi="Calibri" w:cs="Calibri"/>
                <w:color w:val="000000"/>
                <w:sz w:val="16"/>
                <w:szCs w:val="16"/>
                <w:lang w:eastAsia="en-AU"/>
              </w:rPr>
              <w:t xml:space="preserve"> diverse scopes of practice, cultural values, and shared responsibilities in client care.</w:t>
            </w:r>
          </w:p>
        </w:tc>
        <w:tc>
          <w:tcPr>
            <w:tcW w:w="1211" w:type="dxa"/>
            <w:tcBorders>
              <w:top w:val="nil"/>
              <w:left w:val="nil"/>
              <w:bottom w:val="nil"/>
              <w:right w:val="single" w:sz="8" w:space="0" w:color="auto"/>
            </w:tcBorders>
            <w:shd w:val="clear" w:color="000000" w:fill="FFFFFF"/>
          </w:tcPr>
          <w:p w14:paraId="31469EA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7D41269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477231F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72B5948E"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7FB1B5C2"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5F96C9A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4.1.3   Negotiate overlapping roles and implement structured communication protocols—both verbal and written—to ensure safe, timely handover of care and continuity across settings.</w:t>
            </w:r>
          </w:p>
        </w:tc>
        <w:tc>
          <w:tcPr>
            <w:tcW w:w="1211" w:type="dxa"/>
            <w:tcBorders>
              <w:top w:val="nil"/>
              <w:left w:val="nil"/>
              <w:bottom w:val="nil"/>
              <w:right w:val="single" w:sz="8" w:space="0" w:color="auto"/>
            </w:tcBorders>
            <w:shd w:val="clear" w:color="000000" w:fill="FFFFFF"/>
          </w:tcPr>
          <w:p w14:paraId="36C2743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5CF1417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2E684F4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014BDB3" w14:textId="77777777" w:rsidTr="002F2986">
        <w:trPr>
          <w:trHeight w:val="675"/>
        </w:trPr>
        <w:tc>
          <w:tcPr>
            <w:tcW w:w="637" w:type="dxa"/>
            <w:vMerge/>
            <w:tcBorders>
              <w:top w:val="nil"/>
              <w:left w:val="single" w:sz="8" w:space="0" w:color="auto"/>
              <w:bottom w:val="single" w:sz="8" w:space="0" w:color="000000"/>
              <w:right w:val="nil"/>
            </w:tcBorders>
            <w:vAlign w:val="center"/>
            <w:hideMark/>
          </w:tcPr>
          <w:p w14:paraId="3B10F5E9"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shd w:val="clear" w:color="000000" w:fill="FFFFFF"/>
            <w:vAlign w:val="center"/>
            <w:hideMark/>
          </w:tcPr>
          <w:p w14:paraId="14B6BBE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4.1.4   Engage in ongoing interprofessional education, reflective practice, and policy development to strengthen collaborative capacity, address systemic barriers, and uphold ethical standards in team-based care.</w:t>
            </w:r>
          </w:p>
        </w:tc>
        <w:tc>
          <w:tcPr>
            <w:tcW w:w="1211" w:type="dxa"/>
            <w:tcBorders>
              <w:top w:val="nil"/>
              <w:left w:val="nil"/>
              <w:bottom w:val="nil"/>
              <w:right w:val="single" w:sz="8" w:space="0" w:color="auto"/>
            </w:tcBorders>
            <w:shd w:val="clear" w:color="000000" w:fill="FFFFFF"/>
          </w:tcPr>
          <w:p w14:paraId="4153084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2971353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7713DD1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6D68C0D0" w14:textId="77777777" w:rsidTr="002F2986">
        <w:trPr>
          <w:trHeight w:val="300"/>
        </w:trPr>
        <w:tc>
          <w:tcPr>
            <w:tcW w:w="637" w:type="dxa"/>
            <w:vMerge/>
            <w:tcBorders>
              <w:top w:val="nil"/>
              <w:left w:val="single" w:sz="8" w:space="0" w:color="auto"/>
              <w:bottom w:val="single" w:sz="8" w:space="0" w:color="000000"/>
              <w:right w:val="nil"/>
            </w:tcBorders>
            <w:vAlign w:val="center"/>
            <w:hideMark/>
          </w:tcPr>
          <w:p w14:paraId="46BE64D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nil"/>
              <w:right w:val="single" w:sz="8" w:space="0" w:color="auto"/>
            </w:tcBorders>
            <w:vAlign w:val="center"/>
            <w:hideMark/>
          </w:tcPr>
          <w:p w14:paraId="112FDD7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w:t>
            </w:r>
          </w:p>
        </w:tc>
        <w:tc>
          <w:tcPr>
            <w:tcW w:w="1211" w:type="dxa"/>
            <w:tcBorders>
              <w:top w:val="nil"/>
              <w:left w:val="nil"/>
              <w:bottom w:val="nil"/>
              <w:right w:val="single" w:sz="8" w:space="0" w:color="auto"/>
            </w:tcBorders>
          </w:tcPr>
          <w:p w14:paraId="744F984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C93017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1EACFCB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0153543" w14:textId="77777777" w:rsidTr="002F2986">
        <w:trPr>
          <w:trHeight w:val="315"/>
        </w:trPr>
        <w:tc>
          <w:tcPr>
            <w:tcW w:w="637" w:type="dxa"/>
            <w:vMerge/>
            <w:tcBorders>
              <w:top w:val="nil"/>
              <w:left w:val="single" w:sz="8" w:space="0" w:color="auto"/>
              <w:bottom w:val="single" w:sz="8" w:space="0" w:color="000000"/>
              <w:right w:val="nil"/>
            </w:tcBorders>
            <w:vAlign w:val="center"/>
            <w:hideMark/>
          </w:tcPr>
          <w:p w14:paraId="66B9E9D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46" w:type="dxa"/>
            <w:gridSpan w:val="2"/>
            <w:tcBorders>
              <w:top w:val="nil"/>
              <w:left w:val="nil"/>
              <w:bottom w:val="single" w:sz="8" w:space="0" w:color="auto"/>
              <w:right w:val="single" w:sz="8" w:space="0" w:color="auto"/>
            </w:tcBorders>
            <w:vAlign w:val="center"/>
            <w:hideMark/>
          </w:tcPr>
          <w:p w14:paraId="054BD351"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48F67C7A"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33123B0C"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5D701652"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3AB4CC9E"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38A90D47"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5           Lifelong Learner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486F30A3" w14:textId="2BD5B8BC"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6CA9C0DE" w14:textId="0943D041"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4758F4D1" w14:textId="508341BB"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2ADE025C" w14:textId="77777777" w:rsidTr="00241B3A">
        <w:trPr>
          <w:trHeight w:val="750"/>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451AA94F" w14:textId="12DD59F1" w:rsidR="005506B0" w:rsidRDefault="005506B0" w:rsidP="00241B3A">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 xml:space="preserve">The </w:t>
            </w:r>
            <w:r w:rsidR="005B28C2">
              <w:rPr>
                <w:rFonts w:ascii="Calibri" w:eastAsia="Times New Roman" w:hAnsi="Calibri" w:cs="Calibri"/>
                <w:b/>
                <w:bCs/>
                <w:color w:val="000000"/>
                <w:sz w:val="20"/>
                <w:szCs w:val="20"/>
                <w:lang w:eastAsia="en-AU"/>
              </w:rPr>
              <w:t>Kinesiology</w:t>
            </w:r>
            <w:r w:rsidRPr="003A052B">
              <w:rPr>
                <w:rFonts w:ascii="Calibri" w:eastAsia="Times New Roman" w:hAnsi="Calibri" w:cs="Calibri"/>
                <w:b/>
                <w:bCs/>
                <w:color w:val="000000"/>
                <w:sz w:val="20"/>
                <w:szCs w:val="20"/>
                <w:lang w:eastAsia="en-AU"/>
              </w:rPr>
              <w:t xml:space="preserve"> practitioners demonstrate a lifelong commitment to excellence in practice through continuous learning and by teaching others, evaluating evidence, and contributing to scholarship.</w:t>
            </w:r>
          </w:p>
        </w:tc>
      </w:tr>
      <w:tr w:rsidR="005506B0" w:rsidRPr="003A052B" w14:paraId="60F51B2E"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220D41E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5.1</w:t>
            </w:r>
          </w:p>
        </w:tc>
        <w:tc>
          <w:tcPr>
            <w:tcW w:w="5427" w:type="dxa"/>
            <w:tcBorders>
              <w:top w:val="nil"/>
              <w:left w:val="nil"/>
              <w:bottom w:val="nil"/>
              <w:right w:val="single" w:sz="8" w:space="0" w:color="auto"/>
            </w:tcBorders>
            <w:shd w:val="clear" w:color="000000" w:fill="FFFFFF"/>
            <w:vAlign w:val="center"/>
            <w:hideMark/>
          </w:tcPr>
          <w:p w14:paraId="71A6743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5.1 Engage in the continuous enhancement of professional activities through structured, reflective, and evidence-informed learning.</w:t>
            </w:r>
            <w:r w:rsidRPr="003A052B">
              <w:rPr>
                <w:rFonts w:ascii="Calibri" w:eastAsia="Times New Roman" w:hAnsi="Calibri" w:cs="Calibri"/>
                <w:b/>
                <w:bCs/>
                <w:color w:val="000000"/>
                <w:sz w:val="20"/>
                <w:szCs w:val="20"/>
                <w:lang w:eastAsia="en-AU"/>
              </w:rPr>
              <w:br/>
              <w:t xml:space="preserve">              </w:t>
            </w:r>
          </w:p>
        </w:tc>
        <w:tc>
          <w:tcPr>
            <w:tcW w:w="1211" w:type="dxa"/>
            <w:tcBorders>
              <w:top w:val="nil"/>
              <w:left w:val="nil"/>
              <w:bottom w:val="nil"/>
              <w:right w:val="single" w:sz="8" w:space="0" w:color="auto"/>
            </w:tcBorders>
            <w:shd w:val="clear" w:color="000000" w:fill="FFFFFF"/>
          </w:tcPr>
          <w:p w14:paraId="19C5436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shd w:val="clear" w:color="000000" w:fill="FFFFFF"/>
          </w:tcPr>
          <w:p w14:paraId="3FB70BE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shd w:val="clear" w:color="000000" w:fill="FFFFFF"/>
          </w:tcPr>
          <w:p w14:paraId="6C5055B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7E952923"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36209B7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1BF9D3D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5.1.1   Develop, implement, and regularly revise a personal learning plan that aligns with professional goals, scope of practice, and emerging trends in the field. Include strategies for integrating new knowledge, addressing skill gaps, and responding to changes in regulation, technology, and client needs.</w:t>
            </w:r>
          </w:p>
        </w:tc>
        <w:tc>
          <w:tcPr>
            <w:tcW w:w="1211" w:type="dxa"/>
            <w:tcBorders>
              <w:top w:val="nil"/>
              <w:left w:val="nil"/>
              <w:bottom w:val="nil"/>
              <w:right w:val="single" w:sz="8" w:space="0" w:color="auto"/>
            </w:tcBorders>
            <w:shd w:val="clear" w:color="000000" w:fill="FFFFFF"/>
          </w:tcPr>
          <w:p w14:paraId="5A40B93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000F6D1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6AD8147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6FE72E5"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3B58158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shd w:val="clear" w:color="000000" w:fill="FFFFFF"/>
            <w:vAlign w:val="center"/>
            <w:hideMark/>
          </w:tcPr>
          <w:p w14:paraId="3D3ED8F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5.1.2   Reflect critically on your performance, decision-making, and client outcomes to identify opportunities for growth. Use feedback, peer dialogue, and self-assessment tools to guide improvement and maintain professional accountability.</w:t>
            </w:r>
          </w:p>
        </w:tc>
        <w:tc>
          <w:tcPr>
            <w:tcW w:w="1211" w:type="dxa"/>
            <w:tcBorders>
              <w:top w:val="nil"/>
              <w:left w:val="nil"/>
              <w:bottom w:val="nil"/>
              <w:right w:val="single" w:sz="8" w:space="0" w:color="auto"/>
            </w:tcBorders>
            <w:shd w:val="clear" w:color="000000" w:fill="FFFFFF"/>
          </w:tcPr>
          <w:p w14:paraId="2F15B44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shd w:val="clear" w:color="000000" w:fill="FFFFFF"/>
          </w:tcPr>
          <w:p w14:paraId="6EB0CA2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shd w:val="clear" w:color="000000" w:fill="FFFFFF"/>
          </w:tcPr>
          <w:p w14:paraId="0F47F7E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B5C71AF"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7A8A9F7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3313B39A"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15DDF70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7F5AD0CF"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5A098C69"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3012C91C"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648222B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5.2</w:t>
            </w:r>
          </w:p>
        </w:tc>
        <w:tc>
          <w:tcPr>
            <w:tcW w:w="5427" w:type="dxa"/>
            <w:tcBorders>
              <w:top w:val="nil"/>
              <w:left w:val="nil"/>
              <w:bottom w:val="nil"/>
              <w:right w:val="single" w:sz="8" w:space="0" w:color="auto"/>
            </w:tcBorders>
            <w:vAlign w:val="center"/>
            <w:hideMark/>
          </w:tcPr>
          <w:p w14:paraId="6F7B702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5.2 Inform clients, the public, and other health care professionals through ethical role-modelling, inclusive teaching, and evidence-informed communication.</w:t>
            </w:r>
          </w:p>
        </w:tc>
        <w:tc>
          <w:tcPr>
            <w:tcW w:w="1211" w:type="dxa"/>
            <w:tcBorders>
              <w:top w:val="nil"/>
              <w:left w:val="nil"/>
              <w:bottom w:val="nil"/>
              <w:right w:val="single" w:sz="8" w:space="0" w:color="auto"/>
            </w:tcBorders>
          </w:tcPr>
          <w:p w14:paraId="6D8B14B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0BA663F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09557FC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5C430681"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5BBA0146"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09CFCCE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5.2.1   Demonstrate professional role-modelling by embodying ethical </w:t>
            </w:r>
            <w:proofErr w:type="spellStart"/>
            <w:r w:rsidRPr="003A052B">
              <w:rPr>
                <w:rFonts w:ascii="Calibri" w:eastAsia="Times New Roman" w:hAnsi="Calibri" w:cs="Calibri"/>
                <w:color w:val="000000"/>
                <w:sz w:val="16"/>
                <w:szCs w:val="16"/>
                <w:lang w:eastAsia="en-AU"/>
              </w:rPr>
              <w:t>behaviour</w:t>
            </w:r>
            <w:proofErr w:type="spellEnd"/>
            <w:r w:rsidRPr="003A052B">
              <w:rPr>
                <w:rFonts w:ascii="Calibri" w:eastAsia="Times New Roman" w:hAnsi="Calibri" w:cs="Calibri"/>
                <w:color w:val="000000"/>
                <w:sz w:val="16"/>
                <w:szCs w:val="16"/>
                <w:lang w:eastAsia="en-AU"/>
              </w:rPr>
              <w:t xml:space="preserve">, clinical integrity, and a commitment to lifelong </w:t>
            </w:r>
            <w:proofErr w:type="gramStart"/>
            <w:r w:rsidRPr="003A052B">
              <w:rPr>
                <w:rFonts w:ascii="Calibri" w:eastAsia="Times New Roman" w:hAnsi="Calibri" w:cs="Calibri"/>
                <w:color w:val="000000"/>
                <w:sz w:val="16"/>
                <w:szCs w:val="16"/>
                <w:lang w:eastAsia="en-AU"/>
              </w:rPr>
              <w:t>learning—</w:t>
            </w:r>
            <w:proofErr w:type="spellStart"/>
            <w:proofErr w:type="gramEnd"/>
            <w:r w:rsidRPr="003A052B">
              <w:rPr>
                <w:rFonts w:ascii="Calibri" w:eastAsia="Times New Roman" w:hAnsi="Calibri" w:cs="Calibri"/>
                <w:color w:val="000000"/>
                <w:sz w:val="16"/>
                <w:szCs w:val="16"/>
                <w:lang w:eastAsia="en-AU"/>
              </w:rPr>
              <w:t>recognising</w:t>
            </w:r>
            <w:proofErr w:type="spellEnd"/>
            <w:r w:rsidRPr="003A052B">
              <w:rPr>
                <w:rFonts w:ascii="Calibri" w:eastAsia="Times New Roman" w:hAnsi="Calibri" w:cs="Calibri"/>
                <w:color w:val="000000"/>
                <w:sz w:val="16"/>
                <w:szCs w:val="16"/>
                <w:lang w:eastAsia="en-AU"/>
              </w:rPr>
              <w:t xml:space="preserve"> that your actions, language, and attitudes influence learners, peers, and the public perception of the profession.</w:t>
            </w:r>
          </w:p>
        </w:tc>
        <w:tc>
          <w:tcPr>
            <w:tcW w:w="1211" w:type="dxa"/>
            <w:tcBorders>
              <w:top w:val="nil"/>
              <w:left w:val="nil"/>
              <w:bottom w:val="nil"/>
              <w:right w:val="single" w:sz="8" w:space="0" w:color="auto"/>
            </w:tcBorders>
          </w:tcPr>
          <w:p w14:paraId="03F5423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72F91E1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5A03BBA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42FBDD50"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125D60F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235E0FB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5.2.2 Create and maintain psychologically safe, inclusive, and culturally respectful environments that support learning for </w:t>
            </w:r>
            <w:proofErr w:type="gramStart"/>
            <w:r w:rsidRPr="003A052B">
              <w:rPr>
                <w:rFonts w:ascii="Calibri" w:eastAsia="Times New Roman" w:hAnsi="Calibri" w:cs="Calibri"/>
                <w:color w:val="000000"/>
                <w:sz w:val="16"/>
                <w:szCs w:val="16"/>
                <w:lang w:eastAsia="en-AU"/>
              </w:rPr>
              <w:t>clients,</w:t>
            </w:r>
            <w:proofErr w:type="gramEnd"/>
            <w:r w:rsidRPr="003A052B">
              <w:rPr>
                <w:rFonts w:ascii="Calibri" w:eastAsia="Times New Roman" w:hAnsi="Calibri" w:cs="Calibri"/>
                <w:color w:val="000000"/>
                <w:sz w:val="16"/>
                <w:szCs w:val="16"/>
                <w:lang w:eastAsia="en-AU"/>
              </w:rPr>
              <w:t xml:space="preserve"> and colleagues. Use counselling-informed communication to foster trust and engagement.</w:t>
            </w:r>
          </w:p>
        </w:tc>
        <w:tc>
          <w:tcPr>
            <w:tcW w:w="1211" w:type="dxa"/>
            <w:tcBorders>
              <w:top w:val="nil"/>
              <w:left w:val="nil"/>
              <w:bottom w:val="nil"/>
              <w:right w:val="single" w:sz="8" w:space="0" w:color="auto"/>
            </w:tcBorders>
          </w:tcPr>
          <w:p w14:paraId="6A8CCDF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36C686A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9295DA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61F2F35B"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53661EB4"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0FB4B4A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5.2.3   Seek and respond to feedback from clients, and peers to evaluate the effectiveness of your teaching and communication. Use this feedback to refine your educational approach and contribute to a culture of continuous improvement and scholarship.</w:t>
            </w:r>
          </w:p>
        </w:tc>
        <w:tc>
          <w:tcPr>
            <w:tcW w:w="1211" w:type="dxa"/>
            <w:tcBorders>
              <w:top w:val="nil"/>
              <w:left w:val="nil"/>
              <w:bottom w:val="nil"/>
              <w:right w:val="single" w:sz="8" w:space="0" w:color="auto"/>
            </w:tcBorders>
          </w:tcPr>
          <w:p w14:paraId="228385F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AB84FD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BDCD56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977DF3D"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406ED37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76B40553"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733D33B7"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0DF5E95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2E05A42B"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5506B0" w:rsidRPr="003A052B" w14:paraId="53C5DA74" w14:textId="77777777" w:rsidTr="002F2986">
        <w:trPr>
          <w:trHeight w:val="510"/>
        </w:trPr>
        <w:tc>
          <w:tcPr>
            <w:tcW w:w="656" w:type="dxa"/>
            <w:gridSpan w:val="2"/>
            <w:vMerge w:val="restart"/>
            <w:tcBorders>
              <w:top w:val="nil"/>
              <w:left w:val="single" w:sz="8" w:space="0" w:color="auto"/>
              <w:bottom w:val="single" w:sz="8" w:space="0" w:color="000000"/>
              <w:right w:val="nil"/>
            </w:tcBorders>
            <w:noWrap/>
            <w:vAlign w:val="center"/>
            <w:hideMark/>
          </w:tcPr>
          <w:p w14:paraId="2A49E8B3" w14:textId="77777777" w:rsidR="005506B0"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5.3</w:t>
            </w:r>
          </w:p>
          <w:p w14:paraId="76BBE3ED" w14:textId="764E0605" w:rsidR="00FA130D" w:rsidRPr="003A052B" w:rsidRDefault="00FA130D"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2123E0DA"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5.3 Integrate best available evidence into practice through critical appraisal, reflective application, and responsible dissemination.</w:t>
            </w:r>
          </w:p>
        </w:tc>
        <w:tc>
          <w:tcPr>
            <w:tcW w:w="1211" w:type="dxa"/>
            <w:tcBorders>
              <w:top w:val="nil"/>
              <w:left w:val="nil"/>
              <w:bottom w:val="nil"/>
              <w:right w:val="single" w:sz="8" w:space="0" w:color="auto"/>
            </w:tcBorders>
          </w:tcPr>
          <w:p w14:paraId="7875D87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5BFD71A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24FE8876"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1AF715F1"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685A67D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6F4E527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5.3.1 Maintain knowledge currency by actively engaging with emerging research, clinical guidelines, and professional discourse. </w:t>
            </w:r>
            <w:proofErr w:type="spellStart"/>
            <w:r w:rsidRPr="003A052B">
              <w:rPr>
                <w:rFonts w:ascii="Calibri" w:eastAsia="Times New Roman" w:hAnsi="Calibri" w:cs="Calibri"/>
                <w:color w:val="000000"/>
                <w:sz w:val="16"/>
                <w:szCs w:val="16"/>
                <w:lang w:eastAsia="en-AU"/>
              </w:rPr>
              <w:t>Recognise</w:t>
            </w:r>
            <w:proofErr w:type="spellEnd"/>
            <w:r w:rsidRPr="003A052B">
              <w:rPr>
                <w:rFonts w:ascii="Calibri" w:eastAsia="Times New Roman" w:hAnsi="Calibri" w:cs="Calibri"/>
                <w:color w:val="000000"/>
                <w:sz w:val="16"/>
                <w:szCs w:val="16"/>
                <w:lang w:eastAsia="en-AU"/>
              </w:rPr>
              <w:t xml:space="preserve"> that evidence evolves and commit to lifelong learning to ensure your practice remains current, safe, and relevant.</w:t>
            </w:r>
          </w:p>
        </w:tc>
        <w:tc>
          <w:tcPr>
            <w:tcW w:w="1211" w:type="dxa"/>
            <w:tcBorders>
              <w:top w:val="nil"/>
              <w:left w:val="nil"/>
              <w:bottom w:val="nil"/>
              <w:right w:val="single" w:sz="8" w:space="0" w:color="auto"/>
            </w:tcBorders>
          </w:tcPr>
          <w:p w14:paraId="2ABE4AE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614CC8F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59C5F93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450B723"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1411794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7D671BA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5.3.2   Evaluate the integrity, reliability, and applicability of research and literature by applying research literacy skills. Distinguish between peer-reviewed evidence, historical foundations, and commercially influenced or AI-generated content—especially when guiding learners, clients, or the public.</w:t>
            </w:r>
          </w:p>
        </w:tc>
        <w:tc>
          <w:tcPr>
            <w:tcW w:w="1211" w:type="dxa"/>
            <w:tcBorders>
              <w:top w:val="nil"/>
              <w:left w:val="nil"/>
              <w:bottom w:val="nil"/>
              <w:right w:val="single" w:sz="8" w:space="0" w:color="auto"/>
            </w:tcBorders>
          </w:tcPr>
          <w:p w14:paraId="779D5EC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6B49518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6CA920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AB3589D"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378E942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37CDC190" w14:textId="77777777" w:rsidR="005506B0"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5.3.3 Integrate evidence into practice decisions by aligning research findings with client context, modality-specific frameworks, and ethical considerations. Use reflective judgement to adapt evidence to real-world complexity, and model this process when mentoring others or engaging in public education.</w:t>
            </w:r>
          </w:p>
          <w:p w14:paraId="49FDA852"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66E56BEA"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17BC1825" w14:textId="44216BED" w:rsidR="00FA130D" w:rsidRDefault="00FA130D" w:rsidP="00241B3A">
            <w:pPr>
              <w:spacing w:after="0" w:line="240" w:lineRule="auto"/>
              <w:rPr>
                <w:rFonts w:ascii="Calibri" w:eastAsia="Times New Roman" w:hAnsi="Calibri" w:cs="Calibri"/>
                <w:color w:val="000000"/>
                <w:sz w:val="16"/>
                <w:szCs w:val="16"/>
                <w:lang w:eastAsia="en-AU"/>
              </w:rPr>
            </w:pPr>
          </w:p>
          <w:p w14:paraId="51364F4B" w14:textId="77777777" w:rsidR="00A5729C" w:rsidRDefault="00A5729C" w:rsidP="00241B3A">
            <w:pPr>
              <w:spacing w:after="0" w:line="240" w:lineRule="auto"/>
              <w:rPr>
                <w:rFonts w:ascii="Calibri" w:eastAsia="Times New Roman" w:hAnsi="Calibri" w:cs="Calibri"/>
                <w:color w:val="000000"/>
                <w:sz w:val="16"/>
                <w:szCs w:val="16"/>
                <w:lang w:eastAsia="en-AU"/>
              </w:rPr>
            </w:pPr>
          </w:p>
          <w:p w14:paraId="0F8ADA1D"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5667FA77" w14:textId="77777777" w:rsidR="00FA130D" w:rsidRDefault="00FA130D" w:rsidP="00241B3A">
            <w:pPr>
              <w:spacing w:after="0" w:line="240" w:lineRule="auto"/>
              <w:rPr>
                <w:rFonts w:ascii="Calibri" w:eastAsia="Times New Roman" w:hAnsi="Calibri" w:cs="Calibri"/>
                <w:color w:val="000000"/>
                <w:sz w:val="16"/>
                <w:szCs w:val="16"/>
                <w:lang w:eastAsia="en-AU"/>
              </w:rPr>
            </w:pPr>
          </w:p>
          <w:p w14:paraId="73D67F38" w14:textId="5CDE4773" w:rsidR="00FA130D" w:rsidRPr="003A052B" w:rsidRDefault="00FA130D" w:rsidP="00241B3A">
            <w:pPr>
              <w:spacing w:after="0" w:line="240" w:lineRule="auto"/>
              <w:rPr>
                <w:rFonts w:ascii="Calibri" w:eastAsia="Times New Roman" w:hAnsi="Calibri" w:cs="Calibri"/>
                <w:color w:val="000000"/>
                <w:sz w:val="16"/>
                <w:szCs w:val="16"/>
                <w:lang w:eastAsia="en-AU"/>
              </w:rPr>
            </w:pPr>
          </w:p>
        </w:tc>
        <w:tc>
          <w:tcPr>
            <w:tcW w:w="1211" w:type="dxa"/>
            <w:tcBorders>
              <w:top w:val="nil"/>
              <w:left w:val="nil"/>
              <w:bottom w:val="nil"/>
              <w:right w:val="single" w:sz="8" w:space="0" w:color="auto"/>
            </w:tcBorders>
          </w:tcPr>
          <w:p w14:paraId="06DB8C7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FA98F12"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16E2827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ED64135"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1D5B228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4C4958CF"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34E0D205"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2FE5D4F9"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1F280F0E"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7D0C4D55"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5C908623"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lastRenderedPageBreak/>
              <w:t>CAPABILITIES 6          Leader/Manager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2F76DE88" w14:textId="0A24D4B0"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7E43DDDF" w14:textId="187DCFF5"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0CA3A562" w14:textId="630C9F74"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78C01A6A" w14:textId="77777777" w:rsidTr="00241B3A">
        <w:trPr>
          <w:trHeight w:val="58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5BFFA093" w14:textId="605D5D8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As leaders,</w:t>
            </w:r>
            <w:r w:rsidRPr="003A052B">
              <w:rPr>
                <w:rFonts w:ascii="Calibri" w:eastAsia="Times New Roman" w:hAnsi="Calibri" w:cs="Calibri"/>
                <w:b/>
                <w:bCs/>
                <w:color w:val="FF0000"/>
                <w:sz w:val="20"/>
                <w:szCs w:val="20"/>
                <w:lang w:eastAsia="en-AU"/>
              </w:rPr>
              <w:t xml:space="preserve"> </w:t>
            </w:r>
            <w:r>
              <w:rPr>
                <w:rFonts w:ascii="Calibri" w:eastAsia="Times New Roman" w:hAnsi="Calibri" w:cs="Calibri"/>
                <w:b/>
                <w:bCs/>
                <w:color w:val="000000"/>
                <w:sz w:val="20"/>
                <w:szCs w:val="20"/>
                <w:lang w:eastAsia="en-AU"/>
              </w:rPr>
              <w:t xml:space="preserve">the </w:t>
            </w:r>
            <w:r w:rsidR="005B28C2">
              <w:rPr>
                <w:rFonts w:ascii="Calibri" w:eastAsia="Times New Roman" w:hAnsi="Calibri" w:cs="Calibri"/>
                <w:b/>
                <w:bCs/>
                <w:color w:val="000000"/>
                <w:sz w:val="20"/>
                <w:szCs w:val="20"/>
                <w:lang w:eastAsia="en-AU"/>
              </w:rPr>
              <w:t>Kinesiology</w:t>
            </w:r>
            <w:r w:rsidRPr="003A052B">
              <w:rPr>
                <w:rFonts w:ascii="Calibri" w:eastAsia="Times New Roman" w:hAnsi="Calibri" w:cs="Calibri"/>
                <w:b/>
                <w:bCs/>
                <w:color w:val="000000"/>
                <w:sz w:val="20"/>
                <w:szCs w:val="20"/>
                <w:lang w:eastAsia="en-AU"/>
              </w:rPr>
              <w:t xml:space="preserve"> practitioners take responsibility for the delivery of excellent holistic health care and management.</w:t>
            </w:r>
          </w:p>
        </w:tc>
      </w:tr>
      <w:tr w:rsidR="005506B0" w:rsidRPr="003A052B" w14:paraId="209B79E2"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7CC24DBD"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6.1</w:t>
            </w:r>
          </w:p>
        </w:tc>
        <w:tc>
          <w:tcPr>
            <w:tcW w:w="5427" w:type="dxa"/>
            <w:tcBorders>
              <w:top w:val="nil"/>
              <w:left w:val="nil"/>
              <w:bottom w:val="nil"/>
              <w:right w:val="single" w:sz="8" w:space="0" w:color="auto"/>
            </w:tcBorders>
            <w:vAlign w:val="center"/>
            <w:hideMark/>
          </w:tcPr>
          <w:p w14:paraId="452D47F7"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 xml:space="preserve">6.1 Contribute to the improvement of health care delivery by demonstrating leadership in safety, quality, and professional wellbeing across all aspects of practice.                                       </w:t>
            </w:r>
          </w:p>
        </w:tc>
        <w:tc>
          <w:tcPr>
            <w:tcW w:w="1211" w:type="dxa"/>
            <w:tcBorders>
              <w:top w:val="nil"/>
              <w:left w:val="nil"/>
              <w:bottom w:val="nil"/>
              <w:right w:val="single" w:sz="8" w:space="0" w:color="auto"/>
            </w:tcBorders>
          </w:tcPr>
          <w:p w14:paraId="752EB5C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1BFFA3F4"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39417E6A"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4FF417D"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079F909F"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0F7BDC1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6.1.1 </w:t>
            </w:r>
            <w:proofErr w:type="spellStart"/>
            <w:r w:rsidRPr="003A052B">
              <w:rPr>
                <w:rFonts w:ascii="Calibri" w:eastAsia="Times New Roman" w:hAnsi="Calibri" w:cs="Calibri"/>
                <w:color w:val="000000"/>
                <w:sz w:val="16"/>
                <w:szCs w:val="16"/>
                <w:lang w:eastAsia="en-AU"/>
              </w:rPr>
              <w:t>Prioritise</w:t>
            </w:r>
            <w:proofErr w:type="spellEnd"/>
            <w:r w:rsidRPr="003A052B">
              <w:rPr>
                <w:rFonts w:ascii="Calibri" w:eastAsia="Times New Roman" w:hAnsi="Calibri" w:cs="Calibri"/>
                <w:color w:val="000000"/>
                <w:sz w:val="16"/>
                <w:szCs w:val="16"/>
                <w:lang w:eastAsia="en-AU"/>
              </w:rPr>
              <w:t xml:space="preserve"> client safety as a core leadership responsibility by proactively identifying risks, applying evidence-informed safeguards, and fostering a culture of accountability and continuous improvement in all clinical and </w:t>
            </w:r>
            <w:proofErr w:type="spellStart"/>
            <w:r w:rsidRPr="003A052B">
              <w:rPr>
                <w:rFonts w:ascii="Calibri" w:eastAsia="Times New Roman" w:hAnsi="Calibri" w:cs="Calibri"/>
                <w:color w:val="000000"/>
                <w:sz w:val="16"/>
                <w:szCs w:val="16"/>
                <w:lang w:eastAsia="en-AU"/>
              </w:rPr>
              <w:t>organisational</w:t>
            </w:r>
            <w:proofErr w:type="spellEnd"/>
            <w:r w:rsidRPr="003A052B">
              <w:rPr>
                <w:rFonts w:ascii="Calibri" w:eastAsia="Times New Roman" w:hAnsi="Calibri" w:cs="Calibri"/>
                <w:color w:val="000000"/>
                <w:sz w:val="16"/>
                <w:szCs w:val="16"/>
                <w:lang w:eastAsia="en-AU"/>
              </w:rPr>
              <w:t xml:space="preserve"> settings.</w:t>
            </w:r>
          </w:p>
        </w:tc>
        <w:tc>
          <w:tcPr>
            <w:tcW w:w="1211" w:type="dxa"/>
            <w:tcBorders>
              <w:top w:val="nil"/>
              <w:left w:val="nil"/>
              <w:bottom w:val="nil"/>
              <w:right w:val="single" w:sz="8" w:space="0" w:color="auto"/>
            </w:tcBorders>
          </w:tcPr>
          <w:p w14:paraId="1DB7E86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335C77A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D6774F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D457D26"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4F80016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7CC2673D"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6.1.2 Leverage health informatics—including digital records, analytics, and AI-assisted tools—to enhance care quality, monitor outcomes, and support safe, efficient decision-making. Maintain digital caution and uphold data privacy, accuracy, and ethical use.</w:t>
            </w:r>
          </w:p>
        </w:tc>
        <w:tc>
          <w:tcPr>
            <w:tcW w:w="1211" w:type="dxa"/>
            <w:tcBorders>
              <w:top w:val="nil"/>
              <w:left w:val="nil"/>
              <w:bottom w:val="nil"/>
              <w:right w:val="single" w:sz="8" w:space="0" w:color="auto"/>
            </w:tcBorders>
          </w:tcPr>
          <w:p w14:paraId="48FF906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0F53F2B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2293703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227A18B" w14:textId="77777777" w:rsidTr="002F2986">
        <w:trPr>
          <w:trHeight w:val="1350"/>
        </w:trPr>
        <w:tc>
          <w:tcPr>
            <w:tcW w:w="656" w:type="dxa"/>
            <w:gridSpan w:val="2"/>
            <w:vMerge/>
            <w:tcBorders>
              <w:top w:val="nil"/>
              <w:left w:val="single" w:sz="8" w:space="0" w:color="auto"/>
              <w:bottom w:val="single" w:sz="8" w:space="0" w:color="000000"/>
              <w:right w:val="nil"/>
            </w:tcBorders>
            <w:vAlign w:val="center"/>
            <w:hideMark/>
          </w:tcPr>
          <w:p w14:paraId="3DDEDBF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29AA7A2A"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6.1.3 Demonstrate professional leadership by setting clear priorities, managing time effectively, and modelling sustainable work practices that balance clinical responsibilities with personal wellbeing. Support others in developing resilience and reflective habits that promote long-term excellence in care.</w:t>
            </w:r>
          </w:p>
        </w:tc>
        <w:tc>
          <w:tcPr>
            <w:tcW w:w="1211" w:type="dxa"/>
            <w:tcBorders>
              <w:top w:val="nil"/>
              <w:left w:val="nil"/>
              <w:bottom w:val="nil"/>
              <w:right w:val="single" w:sz="8" w:space="0" w:color="auto"/>
            </w:tcBorders>
          </w:tcPr>
          <w:p w14:paraId="0C1D5D66"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5D94D81C"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233A402"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r>
      <w:tr w:rsidR="005506B0" w:rsidRPr="003A052B" w14:paraId="05830384"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456D098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0313EE3F"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2EA79BB6"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6F0D7121"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71B9F1ED"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04DE45E1"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0E2AA085"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7          Culturally Aware Practitioner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145CBF53" w14:textId="021DED5F"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45247EB0" w14:textId="09D08DDC"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241CEDDF" w14:textId="25092AE8"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4357D207" w14:textId="77777777" w:rsidTr="00241B3A">
        <w:trPr>
          <w:trHeight w:val="97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5E2B6F40" w14:textId="5A558AEF" w:rsidR="005506B0" w:rsidRDefault="005506B0" w:rsidP="00241B3A">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 xml:space="preserve">The </w:t>
            </w:r>
            <w:r w:rsidR="005B28C2">
              <w:rPr>
                <w:rFonts w:ascii="Calibri" w:eastAsia="Times New Roman" w:hAnsi="Calibri" w:cs="Calibri"/>
                <w:b/>
                <w:bCs/>
                <w:color w:val="000000"/>
                <w:sz w:val="20"/>
                <w:szCs w:val="20"/>
                <w:lang w:eastAsia="en-AU"/>
              </w:rPr>
              <w:t>Kinesiology</w:t>
            </w:r>
            <w:r w:rsidRPr="003A052B">
              <w:rPr>
                <w:rFonts w:ascii="Calibri" w:eastAsia="Times New Roman" w:hAnsi="Calibri" w:cs="Calibri"/>
                <w:b/>
                <w:bCs/>
                <w:color w:val="000000"/>
                <w:sz w:val="20"/>
                <w:szCs w:val="20"/>
                <w:lang w:eastAsia="en-AU"/>
              </w:rPr>
              <w:t xml:space="preserve"> professiona</w:t>
            </w:r>
            <w:r>
              <w:rPr>
                <w:rFonts w:ascii="Calibri" w:eastAsia="Times New Roman" w:hAnsi="Calibri" w:cs="Calibri"/>
                <w:b/>
                <w:bCs/>
                <w:color w:val="000000"/>
                <w:sz w:val="20"/>
                <w:szCs w:val="20"/>
                <w:lang w:eastAsia="en-AU"/>
              </w:rPr>
              <w:t>l</w:t>
            </w:r>
            <w:r w:rsidRPr="003A052B">
              <w:rPr>
                <w:rFonts w:ascii="Calibri" w:eastAsia="Times New Roman" w:hAnsi="Calibri" w:cs="Calibri"/>
                <w:b/>
                <w:bCs/>
                <w:color w:val="000000"/>
                <w:sz w:val="20"/>
                <w:szCs w:val="20"/>
                <w:lang w:eastAsia="en-AU"/>
              </w:rPr>
              <w:t xml:space="preserve"> need</w:t>
            </w:r>
            <w:r>
              <w:rPr>
                <w:rFonts w:ascii="Calibri" w:eastAsia="Times New Roman" w:hAnsi="Calibri" w:cs="Calibri"/>
                <w:b/>
                <w:bCs/>
                <w:color w:val="000000"/>
                <w:sz w:val="20"/>
                <w:szCs w:val="20"/>
                <w:lang w:eastAsia="en-AU"/>
              </w:rPr>
              <w:t>s</w:t>
            </w:r>
            <w:r w:rsidRPr="003A052B">
              <w:rPr>
                <w:rFonts w:ascii="Calibri" w:eastAsia="Times New Roman" w:hAnsi="Calibri" w:cs="Calibri"/>
                <w:b/>
                <w:bCs/>
                <w:color w:val="000000"/>
                <w:sz w:val="20"/>
                <w:szCs w:val="20"/>
                <w:lang w:eastAsia="en-AU"/>
              </w:rPr>
              <w:t xml:space="preserve"> to be aware and respectful of each client and their family's diversity and ensure they work in a welcoming, safe, and culturally inclusive environment.</w:t>
            </w:r>
          </w:p>
        </w:tc>
      </w:tr>
      <w:tr w:rsidR="005506B0" w:rsidRPr="003A052B" w14:paraId="2FBE7B39" w14:textId="77777777" w:rsidTr="002F2986">
        <w:trPr>
          <w:trHeight w:val="735"/>
        </w:trPr>
        <w:tc>
          <w:tcPr>
            <w:tcW w:w="656" w:type="dxa"/>
            <w:gridSpan w:val="2"/>
            <w:vMerge w:val="restart"/>
            <w:tcBorders>
              <w:top w:val="nil"/>
              <w:left w:val="single" w:sz="8" w:space="0" w:color="auto"/>
              <w:bottom w:val="single" w:sz="8" w:space="0" w:color="000000"/>
              <w:right w:val="nil"/>
            </w:tcBorders>
            <w:noWrap/>
            <w:vAlign w:val="center"/>
            <w:hideMark/>
          </w:tcPr>
          <w:p w14:paraId="1B211FF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7.1</w:t>
            </w:r>
          </w:p>
        </w:tc>
        <w:tc>
          <w:tcPr>
            <w:tcW w:w="5427" w:type="dxa"/>
            <w:tcBorders>
              <w:top w:val="nil"/>
              <w:left w:val="nil"/>
              <w:bottom w:val="nil"/>
              <w:right w:val="single" w:sz="8" w:space="0" w:color="auto"/>
            </w:tcBorders>
            <w:vAlign w:val="center"/>
            <w:hideMark/>
          </w:tcPr>
          <w:p w14:paraId="60D46D98"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7.1   Diversity requires healthcare providers to consider the cultural, linguistic, religious, sexual, and racial/ethnic characteristics of their clients and their client’s family, as integral components of healthcare delivery</w:t>
            </w:r>
          </w:p>
        </w:tc>
        <w:tc>
          <w:tcPr>
            <w:tcW w:w="1211" w:type="dxa"/>
            <w:tcBorders>
              <w:top w:val="nil"/>
              <w:left w:val="nil"/>
              <w:bottom w:val="nil"/>
              <w:right w:val="single" w:sz="8" w:space="0" w:color="auto"/>
            </w:tcBorders>
          </w:tcPr>
          <w:p w14:paraId="507D4DC3"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721D211B"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628BFEE5"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0D70A709" w14:textId="77777777" w:rsidTr="002F2986">
        <w:trPr>
          <w:trHeight w:val="450"/>
        </w:trPr>
        <w:tc>
          <w:tcPr>
            <w:tcW w:w="656" w:type="dxa"/>
            <w:gridSpan w:val="2"/>
            <w:vMerge/>
            <w:tcBorders>
              <w:top w:val="nil"/>
              <w:left w:val="single" w:sz="8" w:space="0" w:color="auto"/>
              <w:bottom w:val="single" w:sz="8" w:space="0" w:color="000000"/>
              <w:right w:val="nil"/>
            </w:tcBorders>
            <w:vAlign w:val="center"/>
            <w:hideMark/>
          </w:tcPr>
          <w:p w14:paraId="3989FFF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7E2E754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7.1.1   Acknowledge </w:t>
            </w:r>
            <w:proofErr w:type="spellStart"/>
            <w:r w:rsidRPr="003A052B">
              <w:rPr>
                <w:rFonts w:ascii="Calibri" w:eastAsia="Times New Roman" w:hAnsi="Calibri" w:cs="Calibri"/>
                <w:color w:val="000000"/>
                <w:sz w:val="16"/>
                <w:szCs w:val="16"/>
                <w:lang w:eastAsia="en-AU"/>
              </w:rPr>
              <w:t>colonisation</w:t>
            </w:r>
            <w:proofErr w:type="spellEnd"/>
            <w:r w:rsidRPr="003A052B">
              <w:rPr>
                <w:rFonts w:ascii="Calibri" w:eastAsia="Times New Roman" w:hAnsi="Calibri" w:cs="Calibri"/>
                <w:color w:val="000000"/>
                <w:sz w:val="16"/>
                <w:szCs w:val="16"/>
                <w:lang w:eastAsia="en-AU"/>
              </w:rPr>
              <w:t xml:space="preserve"> and systemic racism, social, cultural, </w:t>
            </w:r>
            <w:proofErr w:type="spellStart"/>
            <w:r w:rsidRPr="003A052B">
              <w:rPr>
                <w:rFonts w:ascii="Calibri" w:eastAsia="Times New Roman" w:hAnsi="Calibri" w:cs="Calibri"/>
                <w:color w:val="000000"/>
                <w:sz w:val="16"/>
                <w:szCs w:val="16"/>
                <w:lang w:eastAsia="en-AU"/>
              </w:rPr>
              <w:t>behavioural</w:t>
            </w:r>
            <w:proofErr w:type="spellEnd"/>
            <w:r w:rsidRPr="003A052B">
              <w:rPr>
                <w:rFonts w:ascii="Calibri" w:eastAsia="Times New Roman" w:hAnsi="Calibri" w:cs="Calibri"/>
                <w:color w:val="000000"/>
                <w:sz w:val="16"/>
                <w:szCs w:val="16"/>
                <w:lang w:eastAsia="en-AU"/>
              </w:rPr>
              <w:t>, and economic factors which impact individual and community health</w:t>
            </w:r>
          </w:p>
        </w:tc>
        <w:tc>
          <w:tcPr>
            <w:tcW w:w="1211" w:type="dxa"/>
            <w:tcBorders>
              <w:top w:val="nil"/>
              <w:left w:val="nil"/>
              <w:bottom w:val="nil"/>
              <w:right w:val="single" w:sz="8" w:space="0" w:color="auto"/>
            </w:tcBorders>
          </w:tcPr>
          <w:p w14:paraId="57564C5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24BB386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D7004B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01D22C8"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35C4C89B"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5950AEF6"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7.1.2   Acknowledge and address one's own personal racism, biases, assumptions, stereotypes, and prejudices and provide care that is holistic, non-judgmental and inclusive</w:t>
            </w:r>
          </w:p>
        </w:tc>
        <w:tc>
          <w:tcPr>
            <w:tcW w:w="1211" w:type="dxa"/>
            <w:tcBorders>
              <w:top w:val="nil"/>
              <w:left w:val="nil"/>
              <w:bottom w:val="nil"/>
              <w:right w:val="single" w:sz="8" w:space="0" w:color="auto"/>
            </w:tcBorders>
          </w:tcPr>
          <w:p w14:paraId="0754E63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5F1187F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E9974A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E9B577F"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18CC0CA7"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670E2CC5"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7.1.3   </w:t>
            </w:r>
            <w:proofErr w:type="spellStart"/>
            <w:r w:rsidRPr="003A052B">
              <w:rPr>
                <w:rFonts w:ascii="Calibri" w:eastAsia="Times New Roman" w:hAnsi="Calibri" w:cs="Calibri"/>
                <w:color w:val="000000"/>
                <w:sz w:val="16"/>
                <w:szCs w:val="16"/>
                <w:lang w:eastAsia="en-AU"/>
              </w:rPr>
              <w:t>Recognise</w:t>
            </w:r>
            <w:proofErr w:type="spellEnd"/>
            <w:r w:rsidRPr="003A052B">
              <w:rPr>
                <w:rFonts w:ascii="Calibri" w:eastAsia="Times New Roman" w:hAnsi="Calibri" w:cs="Calibri"/>
                <w:color w:val="000000"/>
                <w:sz w:val="16"/>
                <w:szCs w:val="16"/>
                <w:lang w:eastAsia="en-AU"/>
              </w:rPr>
              <w:t xml:space="preserve"> the importance of self-determined decision-making, partnership and collaboration in healthcare which is driven by the individual, family, and community</w:t>
            </w:r>
          </w:p>
        </w:tc>
        <w:tc>
          <w:tcPr>
            <w:tcW w:w="1211" w:type="dxa"/>
            <w:tcBorders>
              <w:top w:val="nil"/>
              <w:left w:val="nil"/>
              <w:bottom w:val="nil"/>
              <w:right w:val="single" w:sz="8" w:space="0" w:color="auto"/>
            </w:tcBorders>
          </w:tcPr>
          <w:p w14:paraId="25D8740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7BE92BE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3B462F8F"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1704F61"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78784EBE"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3A71C449"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7.1.4   Foster a respectful and safe practice environment which innately supports the rights and dignity of Aboriginal and Torres Strait Islander people and colleagues</w:t>
            </w:r>
          </w:p>
        </w:tc>
        <w:tc>
          <w:tcPr>
            <w:tcW w:w="1211" w:type="dxa"/>
            <w:tcBorders>
              <w:top w:val="nil"/>
              <w:left w:val="nil"/>
              <w:bottom w:val="nil"/>
              <w:right w:val="single" w:sz="8" w:space="0" w:color="auto"/>
            </w:tcBorders>
          </w:tcPr>
          <w:p w14:paraId="398408B3"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194E8F4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5DA440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36D4E705" w14:textId="77777777" w:rsidTr="002F2986">
        <w:trPr>
          <w:trHeight w:val="315"/>
        </w:trPr>
        <w:tc>
          <w:tcPr>
            <w:tcW w:w="656" w:type="dxa"/>
            <w:gridSpan w:val="2"/>
            <w:vMerge/>
            <w:tcBorders>
              <w:top w:val="nil"/>
              <w:left w:val="single" w:sz="8" w:space="0" w:color="auto"/>
              <w:bottom w:val="single" w:sz="8" w:space="0" w:color="000000"/>
              <w:right w:val="nil"/>
            </w:tcBorders>
            <w:vAlign w:val="center"/>
            <w:hideMark/>
          </w:tcPr>
          <w:p w14:paraId="5CA214E1"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8" w:space="0" w:color="auto"/>
              <w:right w:val="single" w:sz="8" w:space="0" w:color="auto"/>
            </w:tcBorders>
            <w:vAlign w:val="center"/>
            <w:hideMark/>
          </w:tcPr>
          <w:p w14:paraId="5107D102" w14:textId="77777777" w:rsidR="005506B0" w:rsidRPr="003A052B" w:rsidRDefault="005506B0" w:rsidP="00241B3A">
            <w:pPr>
              <w:spacing w:after="0" w:line="240" w:lineRule="auto"/>
              <w:rPr>
                <w:rFonts w:ascii="Calibri" w:eastAsia="Times New Roman" w:hAnsi="Calibri" w:cs="Calibri"/>
                <w:color w:val="000000"/>
                <w:lang w:eastAsia="en-AU"/>
              </w:rPr>
            </w:pPr>
            <w:r w:rsidRPr="003A052B">
              <w:rPr>
                <w:rFonts w:ascii="Calibri" w:eastAsia="Times New Roman" w:hAnsi="Calibri" w:cs="Calibri"/>
                <w:color w:val="000000"/>
                <w:lang w:eastAsia="en-AU"/>
              </w:rPr>
              <w:t> </w:t>
            </w:r>
          </w:p>
        </w:tc>
        <w:tc>
          <w:tcPr>
            <w:tcW w:w="1211" w:type="dxa"/>
            <w:tcBorders>
              <w:top w:val="nil"/>
              <w:left w:val="nil"/>
              <w:bottom w:val="single" w:sz="8" w:space="0" w:color="auto"/>
              <w:right w:val="single" w:sz="8" w:space="0" w:color="auto"/>
            </w:tcBorders>
          </w:tcPr>
          <w:p w14:paraId="33EA0854"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393" w:type="dxa"/>
            <w:tcBorders>
              <w:top w:val="nil"/>
              <w:left w:val="nil"/>
              <w:bottom w:val="single" w:sz="8" w:space="0" w:color="auto"/>
              <w:right w:val="single" w:sz="8" w:space="0" w:color="auto"/>
            </w:tcBorders>
          </w:tcPr>
          <w:p w14:paraId="344E46BF" w14:textId="77777777" w:rsidR="005506B0" w:rsidRPr="003A052B" w:rsidRDefault="005506B0" w:rsidP="00241B3A">
            <w:pPr>
              <w:spacing w:after="0" w:line="240" w:lineRule="auto"/>
              <w:rPr>
                <w:rFonts w:ascii="Calibri" w:eastAsia="Times New Roman" w:hAnsi="Calibri" w:cs="Calibri"/>
                <w:color w:val="000000"/>
                <w:lang w:eastAsia="en-AU"/>
              </w:rPr>
            </w:pPr>
          </w:p>
        </w:tc>
        <w:tc>
          <w:tcPr>
            <w:tcW w:w="3248" w:type="dxa"/>
            <w:tcBorders>
              <w:top w:val="nil"/>
              <w:left w:val="nil"/>
              <w:bottom w:val="single" w:sz="8" w:space="0" w:color="auto"/>
              <w:right w:val="single" w:sz="8" w:space="0" w:color="auto"/>
            </w:tcBorders>
          </w:tcPr>
          <w:p w14:paraId="39FCEB1F" w14:textId="77777777" w:rsidR="005506B0" w:rsidRPr="003A052B" w:rsidRDefault="005506B0" w:rsidP="00241B3A">
            <w:pPr>
              <w:spacing w:after="0" w:line="240" w:lineRule="auto"/>
              <w:rPr>
                <w:rFonts w:ascii="Calibri" w:eastAsia="Times New Roman" w:hAnsi="Calibri" w:cs="Calibri"/>
                <w:color w:val="000000"/>
                <w:lang w:eastAsia="en-AU"/>
              </w:rPr>
            </w:pPr>
          </w:p>
        </w:tc>
      </w:tr>
      <w:tr w:rsidR="00FA130D" w:rsidRPr="003A052B" w14:paraId="2ABDC4F1" w14:textId="77777777" w:rsidTr="002F2986">
        <w:trPr>
          <w:trHeight w:val="315"/>
        </w:trPr>
        <w:tc>
          <w:tcPr>
            <w:tcW w:w="6083" w:type="dxa"/>
            <w:gridSpan w:val="3"/>
            <w:tcBorders>
              <w:top w:val="single" w:sz="8" w:space="0" w:color="auto"/>
              <w:left w:val="single" w:sz="8" w:space="0" w:color="auto"/>
              <w:bottom w:val="single" w:sz="8" w:space="0" w:color="auto"/>
              <w:right w:val="single" w:sz="8" w:space="0" w:color="000000"/>
            </w:tcBorders>
            <w:shd w:val="clear" w:color="000000" w:fill="DDD9C4"/>
            <w:noWrap/>
            <w:vAlign w:val="bottom"/>
            <w:hideMark/>
          </w:tcPr>
          <w:p w14:paraId="20AF6DBB" w14:textId="77777777" w:rsidR="00FA130D" w:rsidRPr="003A052B" w:rsidRDefault="00FA130D" w:rsidP="00FA130D">
            <w:pPr>
              <w:spacing w:after="0" w:line="240" w:lineRule="auto"/>
              <w:rPr>
                <w:rFonts w:ascii="Calibri" w:eastAsia="Times New Roman" w:hAnsi="Calibri" w:cs="Calibri"/>
                <w:b/>
                <w:bCs/>
                <w:color w:val="000000"/>
                <w:lang w:eastAsia="en-AU"/>
              </w:rPr>
            </w:pPr>
            <w:r w:rsidRPr="003A052B">
              <w:rPr>
                <w:rFonts w:ascii="Calibri" w:eastAsia="Times New Roman" w:hAnsi="Calibri" w:cs="Calibri"/>
                <w:b/>
                <w:bCs/>
                <w:color w:val="000000"/>
                <w:lang w:eastAsia="en-AU"/>
              </w:rPr>
              <w:t>CAPABILITIES 8          Safe and Ethical Practitioner</w:t>
            </w:r>
          </w:p>
        </w:tc>
        <w:tc>
          <w:tcPr>
            <w:tcW w:w="1211" w:type="dxa"/>
            <w:tcBorders>
              <w:top w:val="single" w:sz="8" w:space="0" w:color="auto"/>
              <w:left w:val="single" w:sz="8" w:space="0" w:color="auto"/>
              <w:bottom w:val="single" w:sz="8" w:space="0" w:color="auto"/>
              <w:right w:val="single" w:sz="8" w:space="0" w:color="000000"/>
            </w:tcBorders>
            <w:shd w:val="clear" w:color="000000" w:fill="DDD9C4"/>
          </w:tcPr>
          <w:p w14:paraId="05115A48" w14:textId="18F6CFC1" w:rsidR="00FA130D" w:rsidRPr="003A052B" w:rsidRDefault="00FA130D" w:rsidP="00FA130D">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Subject/Unit Code</w:t>
            </w:r>
          </w:p>
        </w:tc>
        <w:tc>
          <w:tcPr>
            <w:tcW w:w="3393" w:type="dxa"/>
            <w:tcBorders>
              <w:top w:val="single" w:sz="8" w:space="0" w:color="auto"/>
              <w:left w:val="single" w:sz="8" w:space="0" w:color="auto"/>
              <w:bottom w:val="single" w:sz="8" w:space="0" w:color="auto"/>
              <w:right w:val="single" w:sz="8" w:space="0" w:color="000000"/>
            </w:tcBorders>
            <w:shd w:val="clear" w:color="000000" w:fill="DDD9C4"/>
          </w:tcPr>
          <w:p w14:paraId="05C12A3E" w14:textId="68F356F7"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Subject </w:t>
            </w:r>
            <w:r>
              <w:rPr>
                <w:rFonts w:ascii="Calibri" w:eastAsia="Times New Roman" w:hAnsi="Calibri" w:cs="Calibri"/>
                <w:b/>
                <w:bCs/>
                <w:color w:val="000000"/>
                <w:lang w:eastAsia="en-AU"/>
              </w:rPr>
              <w:t xml:space="preserve">/Unit </w:t>
            </w:r>
            <w:r w:rsidRPr="00F95B23">
              <w:rPr>
                <w:rFonts w:ascii="Calibri" w:eastAsia="Times New Roman" w:hAnsi="Calibri" w:cs="Calibri"/>
                <w:b/>
                <w:bCs/>
                <w:color w:val="000000"/>
                <w:lang w:eastAsia="en-AU"/>
              </w:rPr>
              <w:t>Name</w:t>
            </w:r>
          </w:p>
        </w:tc>
        <w:tc>
          <w:tcPr>
            <w:tcW w:w="3248" w:type="dxa"/>
            <w:tcBorders>
              <w:top w:val="single" w:sz="8" w:space="0" w:color="auto"/>
              <w:left w:val="single" w:sz="8" w:space="0" w:color="auto"/>
              <w:bottom w:val="single" w:sz="8" w:space="0" w:color="auto"/>
              <w:right w:val="single" w:sz="8" w:space="0" w:color="000000"/>
            </w:tcBorders>
            <w:shd w:val="clear" w:color="000000" w:fill="DDD9C4"/>
          </w:tcPr>
          <w:p w14:paraId="5E7E34D5" w14:textId="1CB9C945" w:rsidR="00FA130D" w:rsidRPr="003A052B" w:rsidRDefault="00FA130D" w:rsidP="00FA130D">
            <w:pPr>
              <w:spacing w:after="0" w:line="240" w:lineRule="auto"/>
              <w:rPr>
                <w:rFonts w:ascii="Calibri" w:eastAsia="Times New Roman" w:hAnsi="Calibri" w:cs="Calibri"/>
                <w:b/>
                <w:bCs/>
                <w:color w:val="000000"/>
                <w:lang w:eastAsia="en-AU"/>
              </w:rPr>
            </w:pPr>
            <w:r w:rsidRPr="00F95B23">
              <w:rPr>
                <w:rFonts w:ascii="Calibri" w:eastAsia="Times New Roman" w:hAnsi="Calibri" w:cs="Calibri"/>
                <w:b/>
                <w:bCs/>
                <w:color w:val="000000"/>
                <w:lang w:eastAsia="en-AU"/>
              </w:rPr>
              <w:t xml:space="preserve">Learning Outcome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 xml:space="preserve">LO)/Session </w:t>
            </w:r>
            <w:proofErr w:type="gramStart"/>
            <w:r w:rsidRPr="00F95B23">
              <w:rPr>
                <w:rFonts w:ascii="Calibri" w:eastAsia="Times New Roman" w:hAnsi="Calibri" w:cs="Calibri"/>
                <w:b/>
                <w:bCs/>
                <w:color w:val="000000"/>
                <w:lang w:eastAsia="en-AU"/>
              </w:rPr>
              <w:t>No.(</w:t>
            </w:r>
            <w:proofErr w:type="gramEnd"/>
            <w:r w:rsidRPr="00F95B23">
              <w:rPr>
                <w:rFonts w:ascii="Calibri" w:eastAsia="Times New Roman" w:hAnsi="Calibri" w:cs="Calibri"/>
                <w:b/>
                <w:bCs/>
                <w:color w:val="000000"/>
                <w:lang w:eastAsia="en-AU"/>
              </w:rPr>
              <w:t>SN)</w:t>
            </w:r>
          </w:p>
        </w:tc>
      </w:tr>
      <w:tr w:rsidR="005506B0" w:rsidRPr="003A052B" w14:paraId="2539CD64" w14:textId="77777777" w:rsidTr="00241B3A">
        <w:trPr>
          <w:trHeight w:val="915"/>
        </w:trPr>
        <w:tc>
          <w:tcPr>
            <w:tcW w:w="13935" w:type="dxa"/>
            <w:gridSpan w:val="6"/>
            <w:tcBorders>
              <w:top w:val="single" w:sz="8" w:space="0" w:color="auto"/>
              <w:left w:val="single" w:sz="8" w:space="0" w:color="auto"/>
              <w:bottom w:val="single" w:sz="8" w:space="0" w:color="auto"/>
              <w:right w:val="nil"/>
            </w:tcBorders>
            <w:shd w:val="clear" w:color="000000" w:fill="DCE6F1"/>
            <w:vAlign w:val="center"/>
            <w:hideMark/>
          </w:tcPr>
          <w:p w14:paraId="4D392B2A" w14:textId="41F58695" w:rsidR="005506B0" w:rsidRDefault="005506B0" w:rsidP="00241B3A">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 xml:space="preserve">The </w:t>
            </w:r>
            <w:r w:rsidR="005B28C2">
              <w:rPr>
                <w:rFonts w:ascii="Calibri" w:eastAsia="Times New Roman" w:hAnsi="Calibri" w:cs="Calibri"/>
                <w:b/>
                <w:bCs/>
                <w:color w:val="000000"/>
                <w:sz w:val="20"/>
                <w:szCs w:val="20"/>
                <w:lang w:eastAsia="en-AU"/>
              </w:rPr>
              <w:t>Kinesiology</w:t>
            </w:r>
            <w:r w:rsidRPr="003A052B">
              <w:rPr>
                <w:rFonts w:ascii="Calibri" w:eastAsia="Times New Roman" w:hAnsi="Calibri" w:cs="Calibri"/>
                <w:b/>
                <w:bCs/>
                <w:color w:val="000000"/>
                <w:sz w:val="20"/>
                <w:szCs w:val="20"/>
                <w:lang w:eastAsia="en-AU"/>
              </w:rPr>
              <w:t xml:space="preserve"> practitioners are committed to ethical practice, high personal capabilities of </w:t>
            </w:r>
            <w:proofErr w:type="spellStart"/>
            <w:r w:rsidRPr="003A052B">
              <w:rPr>
                <w:rFonts w:ascii="Calibri" w:eastAsia="Times New Roman" w:hAnsi="Calibri" w:cs="Calibri"/>
                <w:b/>
                <w:bCs/>
                <w:color w:val="000000"/>
                <w:sz w:val="20"/>
                <w:szCs w:val="20"/>
                <w:lang w:eastAsia="en-AU"/>
              </w:rPr>
              <w:t>behaviour</w:t>
            </w:r>
            <w:proofErr w:type="spellEnd"/>
            <w:r w:rsidRPr="003A052B">
              <w:rPr>
                <w:rFonts w:ascii="Calibri" w:eastAsia="Times New Roman" w:hAnsi="Calibri" w:cs="Calibri"/>
                <w:b/>
                <w:bCs/>
                <w:color w:val="000000"/>
                <w:sz w:val="20"/>
                <w:szCs w:val="20"/>
                <w:lang w:eastAsia="en-AU"/>
              </w:rPr>
              <w:t>, accountability to the profession and society, regulatory bodies, and maintenance of personal health.</w:t>
            </w:r>
          </w:p>
        </w:tc>
      </w:tr>
      <w:tr w:rsidR="005506B0" w:rsidRPr="003A052B" w14:paraId="28D591D7" w14:textId="77777777" w:rsidTr="002F2986">
        <w:trPr>
          <w:trHeight w:val="765"/>
        </w:trPr>
        <w:tc>
          <w:tcPr>
            <w:tcW w:w="656" w:type="dxa"/>
            <w:gridSpan w:val="2"/>
            <w:vMerge w:val="restart"/>
            <w:tcBorders>
              <w:top w:val="nil"/>
              <w:left w:val="single" w:sz="8" w:space="0" w:color="auto"/>
              <w:bottom w:val="single" w:sz="8" w:space="0" w:color="000000"/>
              <w:right w:val="nil"/>
            </w:tcBorders>
            <w:noWrap/>
            <w:vAlign w:val="center"/>
            <w:hideMark/>
          </w:tcPr>
          <w:p w14:paraId="358934B8"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r w:rsidRPr="003A052B">
              <w:rPr>
                <w:rFonts w:ascii="Calibri" w:eastAsia="Times New Roman" w:hAnsi="Calibri" w:cs="Calibri"/>
                <w:color w:val="000000"/>
                <w:sz w:val="20"/>
                <w:szCs w:val="20"/>
                <w:lang w:eastAsia="en-AU"/>
              </w:rPr>
              <w:t>8.1</w:t>
            </w:r>
          </w:p>
        </w:tc>
        <w:tc>
          <w:tcPr>
            <w:tcW w:w="5427" w:type="dxa"/>
            <w:tcBorders>
              <w:top w:val="nil"/>
              <w:left w:val="nil"/>
              <w:bottom w:val="nil"/>
              <w:right w:val="single" w:sz="8" w:space="0" w:color="auto"/>
            </w:tcBorders>
            <w:vAlign w:val="center"/>
            <w:hideMark/>
          </w:tcPr>
          <w:p w14:paraId="6BB843F1"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r w:rsidRPr="003A052B">
              <w:rPr>
                <w:rFonts w:ascii="Calibri" w:eastAsia="Times New Roman" w:hAnsi="Calibri" w:cs="Calibri"/>
                <w:b/>
                <w:bCs/>
                <w:color w:val="000000"/>
                <w:sz w:val="20"/>
                <w:szCs w:val="20"/>
                <w:lang w:eastAsia="en-AU"/>
              </w:rPr>
              <w:t>8.1 Demonstrate a sustained commitment to ethical practice, professional accountability, and personal wellbeing across all aspects of professional life.</w:t>
            </w:r>
          </w:p>
        </w:tc>
        <w:tc>
          <w:tcPr>
            <w:tcW w:w="1211" w:type="dxa"/>
            <w:tcBorders>
              <w:top w:val="nil"/>
              <w:left w:val="nil"/>
              <w:bottom w:val="nil"/>
              <w:right w:val="single" w:sz="8" w:space="0" w:color="auto"/>
            </w:tcBorders>
          </w:tcPr>
          <w:p w14:paraId="1713713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393" w:type="dxa"/>
            <w:tcBorders>
              <w:top w:val="nil"/>
              <w:left w:val="nil"/>
              <w:bottom w:val="nil"/>
              <w:right w:val="single" w:sz="8" w:space="0" w:color="auto"/>
            </w:tcBorders>
          </w:tcPr>
          <w:p w14:paraId="5FEBC7DD"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c>
          <w:tcPr>
            <w:tcW w:w="3248" w:type="dxa"/>
            <w:tcBorders>
              <w:top w:val="nil"/>
              <w:left w:val="nil"/>
              <w:bottom w:val="nil"/>
              <w:right w:val="single" w:sz="8" w:space="0" w:color="auto"/>
            </w:tcBorders>
          </w:tcPr>
          <w:p w14:paraId="735F448C" w14:textId="77777777" w:rsidR="005506B0" w:rsidRPr="003A052B" w:rsidRDefault="005506B0" w:rsidP="00241B3A">
            <w:pPr>
              <w:spacing w:after="0" w:line="240" w:lineRule="auto"/>
              <w:rPr>
                <w:rFonts w:ascii="Calibri" w:eastAsia="Times New Roman" w:hAnsi="Calibri" w:cs="Calibri"/>
                <w:b/>
                <w:bCs/>
                <w:color w:val="000000"/>
                <w:sz w:val="20"/>
                <w:szCs w:val="20"/>
                <w:lang w:eastAsia="en-AU"/>
              </w:rPr>
            </w:pPr>
          </w:p>
        </w:tc>
      </w:tr>
      <w:tr w:rsidR="005506B0" w:rsidRPr="003A052B" w14:paraId="4107A77A" w14:textId="77777777" w:rsidTr="002F2986">
        <w:trPr>
          <w:trHeight w:val="900"/>
        </w:trPr>
        <w:tc>
          <w:tcPr>
            <w:tcW w:w="656" w:type="dxa"/>
            <w:gridSpan w:val="2"/>
            <w:vMerge/>
            <w:tcBorders>
              <w:top w:val="nil"/>
              <w:left w:val="single" w:sz="8" w:space="0" w:color="auto"/>
              <w:bottom w:val="single" w:sz="8" w:space="0" w:color="000000"/>
              <w:right w:val="nil"/>
            </w:tcBorders>
            <w:vAlign w:val="center"/>
            <w:hideMark/>
          </w:tcPr>
          <w:p w14:paraId="2448BD00"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15875EF4"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8.1.1   Exhibit high standards of professional </w:t>
            </w:r>
            <w:proofErr w:type="spellStart"/>
            <w:r w:rsidRPr="003A052B">
              <w:rPr>
                <w:rFonts w:ascii="Calibri" w:eastAsia="Times New Roman" w:hAnsi="Calibri" w:cs="Calibri"/>
                <w:color w:val="000000"/>
                <w:sz w:val="16"/>
                <w:szCs w:val="16"/>
                <w:lang w:eastAsia="en-AU"/>
              </w:rPr>
              <w:t>behaviour</w:t>
            </w:r>
            <w:proofErr w:type="spellEnd"/>
            <w:r w:rsidRPr="003A052B">
              <w:rPr>
                <w:rFonts w:ascii="Calibri" w:eastAsia="Times New Roman" w:hAnsi="Calibri" w:cs="Calibri"/>
                <w:color w:val="000000"/>
                <w:sz w:val="16"/>
                <w:szCs w:val="16"/>
                <w:lang w:eastAsia="en-AU"/>
              </w:rPr>
              <w:t xml:space="preserve"> and interpersonal conduct, including honesty, integrity, humility, compassion, respect for diversity, and confidentiality. Model these </w:t>
            </w:r>
            <w:proofErr w:type="spellStart"/>
            <w:r w:rsidRPr="003A052B">
              <w:rPr>
                <w:rFonts w:ascii="Calibri" w:eastAsia="Times New Roman" w:hAnsi="Calibri" w:cs="Calibri"/>
                <w:color w:val="000000"/>
                <w:sz w:val="16"/>
                <w:szCs w:val="16"/>
                <w:lang w:eastAsia="en-AU"/>
              </w:rPr>
              <w:t>behaviours</w:t>
            </w:r>
            <w:proofErr w:type="spellEnd"/>
            <w:r w:rsidRPr="003A052B">
              <w:rPr>
                <w:rFonts w:ascii="Calibri" w:eastAsia="Times New Roman" w:hAnsi="Calibri" w:cs="Calibri"/>
                <w:color w:val="000000"/>
                <w:sz w:val="16"/>
                <w:szCs w:val="16"/>
                <w:lang w:eastAsia="en-AU"/>
              </w:rPr>
              <w:t xml:space="preserve"> consistently in clinical, educational, and public settings.</w:t>
            </w:r>
          </w:p>
        </w:tc>
        <w:tc>
          <w:tcPr>
            <w:tcW w:w="1211" w:type="dxa"/>
            <w:tcBorders>
              <w:top w:val="nil"/>
              <w:left w:val="nil"/>
              <w:bottom w:val="nil"/>
              <w:right w:val="single" w:sz="8" w:space="0" w:color="auto"/>
            </w:tcBorders>
          </w:tcPr>
          <w:p w14:paraId="055261BA"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447BE10E"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5F75B0AC"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59FE8014"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5DB0C9DC"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623CF54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8.1.2   Apply ethical principles to technology-enabled communication, ensuring </w:t>
            </w:r>
            <w:proofErr w:type="gramStart"/>
            <w:r w:rsidRPr="003A052B">
              <w:rPr>
                <w:rFonts w:ascii="Calibri" w:eastAsia="Times New Roman" w:hAnsi="Calibri" w:cs="Calibri"/>
                <w:color w:val="000000"/>
                <w:sz w:val="16"/>
                <w:szCs w:val="16"/>
                <w:lang w:eastAsia="en-AU"/>
              </w:rPr>
              <w:t>respectful</w:t>
            </w:r>
            <w:proofErr w:type="gramEnd"/>
            <w:r w:rsidRPr="003A052B">
              <w:rPr>
                <w:rFonts w:ascii="Calibri" w:eastAsia="Times New Roman" w:hAnsi="Calibri" w:cs="Calibri"/>
                <w:color w:val="000000"/>
                <w:sz w:val="16"/>
                <w:szCs w:val="16"/>
                <w:lang w:eastAsia="en-AU"/>
              </w:rPr>
              <w:t>, secure, and professional interactions across digital platforms. Remain vigilant about privacy, misinformation, and the limitations of AI-assisted tools.</w:t>
            </w:r>
          </w:p>
        </w:tc>
        <w:tc>
          <w:tcPr>
            <w:tcW w:w="1211" w:type="dxa"/>
            <w:tcBorders>
              <w:top w:val="nil"/>
              <w:left w:val="nil"/>
              <w:bottom w:val="nil"/>
              <w:right w:val="single" w:sz="8" w:space="0" w:color="auto"/>
            </w:tcBorders>
          </w:tcPr>
          <w:p w14:paraId="5799B3E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3E967C7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2E3247F0"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22DCFB52" w14:textId="77777777" w:rsidTr="002F2986">
        <w:trPr>
          <w:trHeight w:val="675"/>
        </w:trPr>
        <w:tc>
          <w:tcPr>
            <w:tcW w:w="656" w:type="dxa"/>
            <w:gridSpan w:val="2"/>
            <w:vMerge/>
            <w:tcBorders>
              <w:top w:val="nil"/>
              <w:left w:val="single" w:sz="8" w:space="0" w:color="auto"/>
              <w:bottom w:val="single" w:sz="8" w:space="0" w:color="000000"/>
              <w:right w:val="nil"/>
            </w:tcBorders>
            <w:vAlign w:val="center"/>
            <w:hideMark/>
          </w:tcPr>
          <w:p w14:paraId="13845A75"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nil"/>
              <w:right w:val="single" w:sz="8" w:space="0" w:color="auto"/>
            </w:tcBorders>
            <w:vAlign w:val="center"/>
            <w:hideMark/>
          </w:tcPr>
          <w:p w14:paraId="578EF027"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 xml:space="preserve">8.1.3   Promote a collegial culture that supports the wellbeing of peers by </w:t>
            </w:r>
            <w:proofErr w:type="spellStart"/>
            <w:r w:rsidRPr="003A052B">
              <w:rPr>
                <w:rFonts w:ascii="Calibri" w:eastAsia="Times New Roman" w:hAnsi="Calibri" w:cs="Calibri"/>
                <w:color w:val="000000"/>
                <w:sz w:val="16"/>
                <w:szCs w:val="16"/>
                <w:lang w:eastAsia="en-AU"/>
              </w:rPr>
              <w:t>recognising</w:t>
            </w:r>
            <w:proofErr w:type="spellEnd"/>
            <w:r w:rsidRPr="003A052B">
              <w:rPr>
                <w:rFonts w:ascii="Calibri" w:eastAsia="Times New Roman" w:hAnsi="Calibri" w:cs="Calibri"/>
                <w:color w:val="000000"/>
                <w:sz w:val="16"/>
                <w:szCs w:val="16"/>
                <w:lang w:eastAsia="en-AU"/>
              </w:rPr>
              <w:t xml:space="preserve"> signs of burnout, fostering psychological safety, and encouraging reflective practice, peer support, and access to professional resources.</w:t>
            </w:r>
          </w:p>
        </w:tc>
        <w:tc>
          <w:tcPr>
            <w:tcW w:w="1211" w:type="dxa"/>
            <w:tcBorders>
              <w:top w:val="nil"/>
              <w:left w:val="nil"/>
              <w:bottom w:val="nil"/>
              <w:right w:val="single" w:sz="8" w:space="0" w:color="auto"/>
            </w:tcBorders>
          </w:tcPr>
          <w:p w14:paraId="219FE41B"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393" w:type="dxa"/>
            <w:tcBorders>
              <w:top w:val="nil"/>
              <w:left w:val="nil"/>
              <w:bottom w:val="nil"/>
              <w:right w:val="single" w:sz="8" w:space="0" w:color="auto"/>
            </w:tcBorders>
          </w:tcPr>
          <w:p w14:paraId="0DFEB4C8"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c>
          <w:tcPr>
            <w:tcW w:w="3248" w:type="dxa"/>
            <w:tcBorders>
              <w:top w:val="nil"/>
              <w:left w:val="nil"/>
              <w:bottom w:val="nil"/>
              <w:right w:val="single" w:sz="8" w:space="0" w:color="auto"/>
            </w:tcBorders>
          </w:tcPr>
          <w:p w14:paraId="7F6A0F61" w14:textId="77777777" w:rsidR="005506B0" w:rsidRPr="003A052B" w:rsidRDefault="005506B0" w:rsidP="00241B3A">
            <w:pPr>
              <w:spacing w:after="0" w:line="240" w:lineRule="auto"/>
              <w:rPr>
                <w:rFonts w:ascii="Calibri" w:eastAsia="Times New Roman" w:hAnsi="Calibri" w:cs="Calibri"/>
                <w:color w:val="000000"/>
                <w:sz w:val="16"/>
                <w:szCs w:val="16"/>
                <w:lang w:eastAsia="en-AU"/>
              </w:rPr>
            </w:pPr>
          </w:p>
        </w:tc>
      </w:tr>
      <w:tr w:rsidR="005506B0" w:rsidRPr="003A052B" w14:paraId="0B47A6DC" w14:textId="77777777" w:rsidTr="002F2986">
        <w:trPr>
          <w:trHeight w:val="705"/>
        </w:trPr>
        <w:tc>
          <w:tcPr>
            <w:tcW w:w="656" w:type="dxa"/>
            <w:gridSpan w:val="2"/>
            <w:vMerge/>
            <w:tcBorders>
              <w:top w:val="nil"/>
              <w:left w:val="single" w:sz="8" w:space="0" w:color="auto"/>
              <w:bottom w:val="single" w:sz="8" w:space="0" w:color="000000"/>
              <w:right w:val="nil"/>
            </w:tcBorders>
            <w:vAlign w:val="center"/>
            <w:hideMark/>
          </w:tcPr>
          <w:p w14:paraId="12A22EAA" w14:textId="77777777" w:rsidR="005506B0" w:rsidRPr="003A052B" w:rsidRDefault="005506B0" w:rsidP="00241B3A">
            <w:pPr>
              <w:spacing w:after="0" w:line="240" w:lineRule="auto"/>
              <w:rPr>
                <w:rFonts w:ascii="Calibri" w:eastAsia="Times New Roman" w:hAnsi="Calibri" w:cs="Calibri"/>
                <w:color w:val="000000"/>
                <w:sz w:val="20"/>
                <w:szCs w:val="20"/>
                <w:lang w:eastAsia="en-AU"/>
              </w:rPr>
            </w:pPr>
          </w:p>
        </w:tc>
        <w:tc>
          <w:tcPr>
            <w:tcW w:w="5427" w:type="dxa"/>
            <w:tcBorders>
              <w:top w:val="nil"/>
              <w:left w:val="nil"/>
              <w:bottom w:val="single" w:sz="4" w:space="0" w:color="auto"/>
              <w:right w:val="single" w:sz="8" w:space="0" w:color="auto"/>
            </w:tcBorders>
            <w:hideMark/>
          </w:tcPr>
          <w:p w14:paraId="72E4FA3C"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r w:rsidRPr="003A052B">
              <w:rPr>
                <w:rFonts w:ascii="Calibri" w:eastAsia="Times New Roman" w:hAnsi="Calibri" w:cs="Calibri"/>
                <w:color w:val="000000"/>
                <w:sz w:val="16"/>
                <w:szCs w:val="16"/>
                <w:lang w:eastAsia="en-AU"/>
              </w:rPr>
              <w:t>8.1.4 Meet legal, ethical, and professional obligations by adhering to codes of conduct, scope-of-practice guidelines, and regulatory frameworks. Take responsibility for maintaining personal health and capability to practice safely and effectively.</w:t>
            </w:r>
            <w:r w:rsidRPr="003A052B">
              <w:rPr>
                <w:rFonts w:ascii="Calibri" w:eastAsia="Times New Roman" w:hAnsi="Calibri" w:cs="Calibri"/>
                <w:color w:val="000000"/>
                <w:sz w:val="16"/>
                <w:szCs w:val="16"/>
                <w:lang w:eastAsia="en-AU"/>
              </w:rPr>
              <w:br/>
            </w:r>
          </w:p>
        </w:tc>
        <w:tc>
          <w:tcPr>
            <w:tcW w:w="1211" w:type="dxa"/>
            <w:tcBorders>
              <w:top w:val="nil"/>
              <w:left w:val="nil"/>
              <w:bottom w:val="single" w:sz="4" w:space="0" w:color="auto"/>
              <w:right w:val="single" w:sz="8" w:space="0" w:color="auto"/>
            </w:tcBorders>
          </w:tcPr>
          <w:p w14:paraId="5560BEC4"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393" w:type="dxa"/>
            <w:tcBorders>
              <w:top w:val="nil"/>
              <w:left w:val="nil"/>
              <w:bottom w:val="single" w:sz="4" w:space="0" w:color="auto"/>
              <w:right w:val="single" w:sz="8" w:space="0" w:color="auto"/>
            </w:tcBorders>
          </w:tcPr>
          <w:p w14:paraId="7B833F7D"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c>
          <w:tcPr>
            <w:tcW w:w="3248" w:type="dxa"/>
            <w:tcBorders>
              <w:top w:val="nil"/>
              <w:left w:val="nil"/>
              <w:bottom w:val="single" w:sz="4" w:space="0" w:color="auto"/>
              <w:right w:val="single" w:sz="8" w:space="0" w:color="auto"/>
            </w:tcBorders>
          </w:tcPr>
          <w:p w14:paraId="752799E4" w14:textId="77777777" w:rsidR="005506B0" w:rsidRPr="003A052B" w:rsidRDefault="005506B0" w:rsidP="00241B3A">
            <w:pPr>
              <w:spacing w:after="240" w:line="240" w:lineRule="auto"/>
              <w:rPr>
                <w:rFonts w:ascii="Calibri" w:eastAsia="Times New Roman" w:hAnsi="Calibri" w:cs="Calibri"/>
                <w:color w:val="000000"/>
                <w:sz w:val="16"/>
                <w:szCs w:val="16"/>
                <w:lang w:eastAsia="en-AU"/>
              </w:rPr>
            </w:pPr>
          </w:p>
        </w:tc>
      </w:tr>
    </w:tbl>
    <w:p w14:paraId="7809075D" w14:textId="0F389EDB" w:rsidR="002762F5" w:rsidRDefault="002762F5" w:rsidP="002762F5">
      <w:pPr>
        <w:rPr>
          <w:rFonts w:asciiTheme="majorHAnsi" w:eastAsia="Times New Roman" w:hAnsiTheme="majorHAnsi" w:cstheme="majorBidi"/>
          <w:color w:val="000000" w:themeColor="text1"/>
          <w:sz w:val="32"/>
          <w:szCs w:val="32"/>
        </w:rPr>
      </w:pPr>
    </w:p>
    <w:p w14:paraId="7CF5D1D4" w14:textId="1294C83A" w:rsidR="00AB44D3" w:rsidRPr="00A11E02" w:rsidRDefault="00A11E02" w:rsidP="00AB44D3">
      <w:pPr>
        <w:pStyle w:val="Heading1"/>
        <w:rPr>
          <w:color w:val="BF8F00" w:themeColor="accent4" w:themeShade="BF"/>
        </w:rPr>
      </w:pPr>
      <w:bookmarkStart w:id="22" w:name="_Toc215464419"/>
      <w:r>
        <w:rPr>
          <w:color w:val="BF8F00" w:themeColor="accent4" w:themeShade="BF"/>
        </w:rPr>
        <w:lastRenderedPageBreak/>
        <w:t>CONCLUSION</w:t>
      </w:r>
      <w:bookmarkEnd w:id="22"/>
    </w:p>
    <w:p w14:paraId="7D7FA793" w14:textId="6E769F91"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We encourage you to complete and submit your mapping documentation so that we can continue this process together. A thorough alignment with professional and educational capabilities will help ensure your courses receive the recognition they deserve, while also building confidence among students, employers, and industry partners in the quality of your institution’s work.</w:t>
      </w:r>
    </w:p>
    <w:p w14:paraId="254CB275" w14:textId="377A5039" w:rsidR="00AB44D3" w:rsidRPr="00AB44D3" w:rsidRDefault="00AB44D3" w:rsidP="00AB44D3">
      <w:pPr>
        <w:pStyle w:val="NormalWeb"/>
        <w:rPr>
          <w:rFonts w:asciiTheme="minorHAnsi" w:hAnsiTheme="minorHAnsi" w:cstheme="minorHAnsi"/>
          <w:sz w:val="22"/>
          <w:szCs w:val="22"/>
        </w:rPr>
      </w:pPr>
      <w:r w:rsidRPr="00AB44D3">
        <w:rPr>
          <w:rFonts w:asciiTheme="minorHAnsi" w:hAnsiTheme="minorHAnsi" w:cstheme="minorHAnsi"/>
          <w:sz w:val="22"/>
          <w:szCs w:val="22"/>
        </w:rPr>
        <w:t>By joining in this collaborative approach, your institution is contributing to a broader vision of accessible, credible, and high</w:t>
      </w:r>
      <w:r w:rsidRPr="00AB44D3">
        <w:rPr>
          <w:rFonts w:asciiTheme="minorHAnsi" w:hAnsiTheme="minorHAnsi" w:cstheme="minorHAnsi"/>
          <w:sz w:val="22"/>
          <w:szCs w:val="22"/>
        </w:rPr>
        <w:noBreakHyphen/>
        <w:t xml:space="preserve">value education. ATMS looks forward to reviewing your completed mapping and working alongside you to support the </w:t>
      </w:r>
      <w:r w:rsidR="00916425">
        <w:rPr>
          <w:rFonts w:asciiTheme="minorHAnsi" w:hAnsiTheme="minorHAnsi" w:cstheme="minorHAnsi"/>
          <w:sz w:val="22"/>
          <w:szCs w:val="22"/>
        </w:rPr>
        <w:t>approval</w:t>
      </w:r>
      <w:r w:rsidRPr="00AB44D3">
        <w:rPr>
          <w:rFonts w:asciiTheme="minorHAnsi" w:hAnsiTheme="minorHAnsi" w:cstheme="minorHAnsi"/>
          <w:sz w:val="22"/>
          <w:szCs w:val="22"/>
        </w:rPr>
        <w:t xml:space="preserve"> of your programs as part of a strong and diverse </w:t>
      </w:r>
      <w:r w:rsidR="00A5729C">
        <w:rPr>
          <w:rFonts w:asciiTheme="minorHAnsi" w:hAnsiTheme="minorHAnsi" w:cstheme="minorHAnsi"/>
          <w:sz w:val="22"/>
          <w:szCs w:val="22"/>
        </w:rPr>
        <w:t xml:space="preserve">natural medicine </w:t>
      </w:r>
      <w:r w:rsidRPr="00AB44D3">
        <w:rPr>
          <w:rFonts w:asciiTheme="minorHAnsi" w:hAnsiTheme="minorHAnsi" w:cstheme="minorHAnsi"/>
          <w:sz w:val="22"/>
          <w:szCs w:val="22"/>
        </w:rPr>
        <w:t>educational landscape.</w:t>
      </w:r>
    </w:p>
    <w:p w14:paraId="47E0AE5E" w14:textId="4AD8F116" w:rsidR="005506B0" w:rsidRPr="00916425" w:rsidRDefault="00916425" w:rsidP="00916425">
      <w:pPr>
        <w:jc w:val="center"/>
        <w:rPr>
          <w:rFonts w:asciiTheme="majorHAnsi" w:eastAsia="Times New Roman" w:hAnsiTheme="majorHAnsi" w:cstheme="majorBidi"/>
          <w:color w:val="000000" w:themeColor="text1"/>
          <w:sz w:val="32"/>
          <w:szCs w:val="32"/>
        </w:rPr>
      </w:pPr>
      <w:r w:rsidRPr="00916425">
        <w:rPr>
          <w:sz w:val="32"/>
          <w:szCs w:val="32"/>
        </w:rPr>
        <w:t xml:space="preserve">“Together, we strengthen education for all </w:t>
      </w:r>
      <w:r w:rsidR="00A5729C">
        <w:rPr>
          <w:sz w:val="32"/>
          <w:szCs w:val="32"/>
        </w:rPr>
        <w:t xml:space="preserve">natural medicine </w:t>
      </w:r>
      <w:r w:rsidRPr="00916425">
        <w:rPr>
          <w:sz w:val="32"/>
          <w:szCs w:val="32"/>
        </w:rPr>
        <w:t>learners.”</w:t>
      </w:r>
    </w:p>
    <w:sectPr w:rsidR="005506B0" w:rsidRPr="00916425" w:rsidSect="005506B0">
      <w:headerReference w:type="default" r:id="rId19"/>
      <w:footerReference w:type="default" r:id="rId2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1D29" w14:textId="77777777" w:rsidR="004555C6" w:rsidRDefault="004555C6" w:rsidP="000523AF">
      <w:pPr>
        <w:spacing w:after="0" w:line="240" w:lineRule="auto"/>
      </w:pPr>
      <w:r>
        <w:separator/>
      </w:r>
    </w:p>
  </w:endnote>
  <w:endnote w:type="continuationSeparator" w:id="0">
    <w:p w14:paraId="2E77CBD1" w14:textId="77777777" w:rsidR="004555C6" w:rsidRDefault="004555C6"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84181"/>
      <w:docPartObj>
        <w:docPartGallery w:val="Page Numbers (Bottom of Page)"/>
        <w:docPartUnique/>
      </w:docPartObj>
    </w:sdtPr>
    <w:sdtEndPr>
      <w:rPr>
        <w:noProof/>
      </w:rPr>
    </w:sdtEndPr>
    <w:sdtContent>
      <w:p w14:paraId="6E645B57" w14:textId="18871D1B" w:rsidR="002209A5" w:rsidRDefault="002209A5" w:rsidP="002209A5">
        <w:pPr>
          <w:pStyle w:val="Footer"/>
          <w:ind w:firstLine="2880"/>
          <w:jc w:val="center"/>
        </w:pPr>
        <w:r>
          <w:fldChar w:fldCharType="begin"/>
        </w:r>
        <w:r>
          <w:instrText xml:space="preserve"> PAGE   \* MERGEFORMAT </w:instrText>
        </w:r>
        <w:r>
          <w:fldChar w:fldCharType="separate"/>
        </w:r>
        <w:r w:rsidR="007A7D0B">
          <w:rPr>
            <w:noProof/>
          </w:rPr>
          <w:t>25</w:t>
        </w:r>
        <w:r>
          <w:rPr>
            <w:noProof/>
          </w:rPr>
          <w:fldChar w:fldCharType="end"/>
        </w:r>
        <w:r>
          <w:rPr>
            <w:noProof/>
          </w:rPr>
          <w:t xml:space="preserve">                                </w:t>
        </w:r>
        <w:r w:rsidR="00B11C1C">
          <w:rPr>
            <w:noProof/>
            <w:sz w:val="18"/>
            <w:szCs w:val="18"/>
          </w:rPr>
          <w:t>ATMS -Version 1.0 2025</w:t>
        </w:r>
      </w:p>
    </w:sdtContent>
  </w:sdt>
  <w:p w14:paraId="727F70C5" w14:textId="76EE54A8" w:rsidR="000523AF" w:rsidRDefault="00912975">
    <w:pPr>
      <w:pStyle w:val="Footer"/>
    </w:pPr>
    <w:r>
      <w:t>Kinesiology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BF22" w14:textId="77777777" w:rsidR="004555C6" w:rsidRDefault="004555C6" w:rsidP="000523AF">
      <w:pPr>
        <w:spacing w:after="0" w:line="240" w:lineRule="auto"/>
      </w:pPr>
      <w:r>
        <w:separator/>
      </w:r>
    </w:p>
  </w:footnote>
  <w:footnote w:type="continuationSeparator" w:id="0">
    <w:p w14:paraId="577C49B2" w14:textId="77777777" w:rsidR="004555C6" w:rsidRDefault="004555C6" w:rsidP="00052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5453" w14:textId="73A83532" w:rsidR="000523AF" w:rsidRDefault="00C112C8">
    <w:pPr>
      <w:pStyle w:val="Header"/>
    </w:pPr>
    <w:r>
      <w:t xml:space="preserve">ATMS </w:t>
    </w:r>
    <w:proofErr w:type="spellStart"/>
    <w:r w:rsidR="005F484A">
      <w:t>Recognised</w:t>
    </w:r>
    <w:proofErr w:type="spellEnd"/>
    <w:r w:rsidR="005F484A">
      <w:t xml:space="preserve"> Provider </w:t>
    </w:r>
    <w:r>
      <w:t xml:space="preserve">Educational and Professional Capabilities </w:t>
    </w:r>
    <w:r w:rsidR="005F484A">
      <w:t>Evidence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DD8"/>
    <w:multiLevelType w:val="multilevel"/>
    <w:tmpl w:val="30DA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B3BF9"/>
    <w:multiLevelType w:val="hybridMultilevel"/>
    <w:tmpl w:val="10A60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38410E"/>
    <w:multiLevelType w:val="hybridMultilevel"/>
    <w:tmpl w:val="D940E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B3B47"/>
    <w:multiLevelType w:val="hybridMultilevel"/>
    <w:tmpl w:val="9B1E6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334CF0"/>
    <w:multiLevelType w:val="hybridMultilevel"/>
    <w:tmpl w:val="A2F4D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8B347C"/>
    <w:multiLevelType w:val="multilevel"/>
    <w:tmpl w:val="54781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15EE2"/>
    <w:multiLevelType w:val="multilevel"/>
    <w:tmpl w:val="B9CC6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83141"/>
    <w:multiLevelType w:val="hybridMultilevel"/>
    <w:tmpl w:val="8738D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481CE4"/>
    <w:multiLevelType w:val="hybridMultilevel"/>
    <w:tmpl w:val="F2681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BB5E2E"/>
    <w:multiLevelType w:val="hybridMultilevel"/>
    <w:tmpl w:val="66B6E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4B7F56"/>
    <w:multiLevelType w:val="hybridMultilevel"/>
    <w:tmpl w:val="162CD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2A7A62"/>
    <w:multiLevelType w:val="multilevel"/>
    <w:tmpl w:val="5478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676B2"/>
    <w:multiLevelType w:val="multilevel"/>
    <w:tmpl w:val="D2C2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C7B23"/>
    <w:multiLevelType w:val="hybridMultilevel"/>
    <w:tmpl w:val="6D84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7066BD"/>
    <w:multiLevelType w:val="multilevel"/>
    <w:tmpl w:val="5478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411E1"/>
    <w:multiLevelType w:val="hybridMultilevel"/>
    <w:tmpl w:val="8AE02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21139D"/>
    <w:multiLevelType w:val="hybridMultilevel"/>
    <w:tmpl w:val="20163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1F24AD"/>
    <w:multiLevelType w:val="hybridMultilevel"/>
    <w:tmpl w:val="76DC4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9" w15:restartNumberingAfterBreak="0">
    <w:nsid w:val="760035D1"/>
    <w:multiLevelType w:val="hybridMultilevel"/>
    <w:tmpl w:val="F1FE6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63729E"/>
    <w:multiLevelType w:val="multilevel"/>
    <w:tmpl w:val="06B46146"/>
    <w:lvl w:ilvl="0">
      <w:start w:val="1"/>
      <w:numFmt w:val="decimal"/>
      <w:pStyle w:val="Standard"/>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F43004"/>
    <w:multiLevelType w:val="multilevel"/>
    <w:tmpl w:val="69D0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257162">
    <w:abstractNumId w:val="20"/>
  </w:num>
  <w:num w:numId="2" w16cid:durableId="1835563490">
    <w:abstractNumId w:val="18"/>
  </w:num>
  <w:num w:numId="3" w16cid:durableId="413355823">
    <w:abstractNumId w:val="7"/>
  </w:num>
  <w:num w:numId="4" w16cid:durableId="708454576">
    <w:abstractNumId w:val="9"/>
  </w:num>
  <w:num w:numId="5" w16cid:durableId="446966916">
    <w:abstractNumId w:val="17"/>
  </w:num>
  <w:num w:numId="6" w16cid:durableId="123548473">
    <w:abstractNumId w:val="15"/>
  </w:num>
  <w:num w:numId="7" w16cid:durableId="397944013">
    <w:abstractNumId w:val="10"/>
  </w:num>
  <w:num w:numId="8" w16cid:durableId="1349059981">
    <w:abstractNumId w:val="3"/>
  </w:num>
  <w:num w:numId="9" w16cid:durableId="1838108573">
    <w:abstractNumId w:val="1"/>
  </w:num>
  <w:num w:numId="10" w16cid:durableId="1217666220">
    <w:abstractNumId w:val="6"/>
  </w:num>
  <w:num w:numId="11" w16cid:durableId="918363825">
    <w:abstractNumId w:val="12"/>
  </w:num>
  <w:num w:numId="12" w16cid:durableId="27218790">
    <w:abstractNumId w:val="8"/>
  </w:num>
  <w:num w:numId="13" w16cid:durableId="2062821205">
    <w:abstractNumId w:val="4"/>
  </w:num>
  <w:num w:numId="14" w16cid:durableId="707142416">
    <w:abstractNumId w:val="16"/>
  </w:num>
  <w:num w:numId="15" w16cid:durableId="1539195757">
    <w:abstractNumId w:val="19"/>
  </w:num>
  <w:num w:numId="16" w16cid:durableId="480074009">
    <w:abstractNumId w:val="13"/>
  </w:num>
  <w:num w:numId="17" w16cid:durableId="1882983711">
    <w:abstractNumId w:val="5"/>
  </w:num>
  <w:num w:numId="18" w16cid:durableId="479808260">
    <w:abstractNumId w:val="21"/>
  </w:num>
  <w:num w:numId="19" w16cid:durableId="1180507822">
    <w:abstractNumId w:val="0"/>
  </w:num>
  <w:num w:numId="20" w16cid:durableId="1308820922">
    <w:abstractNumId w:val="14"/>
  </w:num>
  <w:num w:numId="21" w16cid:durableId="1895000109">
    <w:abstractNumId w:val="11"/>
  </w:num>
  <w:num w:numId="22" w16cid:durableId="211327878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10"/>
    <w:rsid w:val="000001E5"/>
    <w:rsid w:val="000140E2"/>
    <w:rsid w:val="00042BC4"/>
    <w:rsid w:val="0004437C"/>
    <w:rsid w:val="00047398"/>
    <w:rsid w:val="00051598"/>
    <w:rsid w:val="000523AF"/>
    <w:rsid w:val="00060F15"/>
    <w:rsid w:val="000625DB"/>
    <w:rsid w:val="00073B49"/>
    <w:rsid w:val="00074C1D"/>
    <w:rsid w:val="00075B85"/>
    <w:rsid w:val="00095363"/>
    <w:rsid w:val="00096EE8"/>
    <w:rsid w:val="000A07C8"/>
    <w:rsid w:val="000A3C96"/>
    <w:rsid w:val="000A417E"/>
    <w:rsid w:val="000A7077"/>
    <w:rsid w:val="000B2048"/>
    <w:rsid w:val="000C7E4B"/>
    <w:rsid w:val="000D1EC7"/>
    <w:rsid w:val="000D4B50"/>
    <w:rsid w:val="000D7B45"/>
    <w:rsid w:val="00117660"/>
    <w:rsid w:val="00120374"/>
    <w:rsid w:val="00130740"/>
    <w:rsid w:val="001322F6"/>
    <w:rsid w:val="00134DA1"/>
    <w:rsid w:val="0014424E"/>
    <w:rsid w:val="00166133"/>
    <w:rsid w:val="00172291"/>
    <w:rsid w:val="001B5F61"/>
    <w:rsid w:val="001C484C"/>
    <w:rsid w:val="001D6CE6"/>
    <w:rsid w:val="001E2F12"/>
    <w:rsid w:val="001F4982"/>
    <w:rsid w:val="001F71AB"/>
    <w:rsid w:val="00210F07"/>
    <w:rsid w:val="002157DB"/>
    <w:rsid w:val="002209A5"/>
    <w:rsid w:val="0022334D"/>
    <w:rsid w:val="00253F9A"/>
    <w:rsid w:val="00254136"/>
    <w:rsid w:val="00264B7B"/>
    <w:rsid w:val="002706F8"/>
    <w:rsid w:val="0027114E"/>
    <w:rsid w:val="002762F5"/>
    <w:rsid w:val="00283314"/>
    <w:rsid w:val="00284CD0"/>
    <w:rsid w:val="002A0CE9"/>
    <w:rsid w:val="002A16F2"/>
    <w:rsid w:val="002A63EF"/>
    <w:rsid w:val="002B1FA3"/>
    <w:rsid w:val="002B519F"/>
    <w:rsid w:val="002C41B4"/>
    <w:rsid w:val="002C77CA"/>
    <w:rsid w:val="002D0554"/>
    <w:rsid w:val="002D609E"/>
    <w:rsid w:val="002E3900"/>
    <w:rsid w:val="002F2986"/>
    <w:rsid w:val="002F57E3"/>
    <w:rsid w:val="00324645"/>
    <w:rsid w:val="003323F6"/>
    <w:rsid w:val="00334995"/>
    <w:rsid w:val="0034141D"/>
    <w:rsid w:val="00341767"/>
    <w:rsid w:val="00351960"/>
    <w:rsid w:val="00357165"/>
    <w:rsid w:val="003874D3"/>
    <w:rsid w:val="003A2E80"/>
    <w:rsid w:val="003B7D0B"/>
    <w:rsid w:val="003C08E9"/>
    <w:rsid w:val="003C7500"/>
    <w:rsid w:val="003D2992"/>
    <w:rsid w:val="003E076B"/>
    <w:rsid w:val="003E1E2B"/>
    <w:rsid w:val="00407D97"/>
    <w:rsid w:val="00415876"/>
    <w:rsid w:val="0042749B"/>
    <w:rsid w:val="00432088"/>
    <w:rsid w:val="00432F1C"/>
    <w:rsid w:val="004356B7"/>
    <w:rsid w:val="0044128D"/>
    <w:rsid w:val="00443DFE"/>
    <w:rsid w:val="00450BDB"/>
    <w:rsid w:val="00451FB7"/>
    <w:rsid w:val="00453D81"/>
    <w:rsid w:val="004555C6"/>
    <w:rsid w:val="00455788"/>
    <w:rsid w:val="00456E5B"/>
    <w:rsid w:val="00463D13"/>
    <w:rsid w:val="00480CC1"/>
    <w:rsid w:val="00482410"/>
    <w:rsid w:val="00485BB8"/>
    <w:rsid w:val="004936D8"/>
    <w:rsid w:val="00497FAC"/>
    <w:rsid w:val="004A01FE"/>
    <w:rsid w:val="004D0455"/>
    <w:rsid w:val="004E7138"/>
    <w:rsid w:val="004F25DC"/>
    <w:rsid w:val="00517D81"/>
    <w:rsid w:val="00523DBC"/>
    <w:rsid w:val="00526ED1"/>
    <w:rsid w:val="0053046E"/>
    <w:rsid w:val="005355B9"/>
    <w:rsid w:val="005506B0"/>
    <w:rsid w:val="00555A0D"/>
    <w:rsid w:val="00561CDD"/>
    <w:rsid w:val="0056203B"/>
    <w:rsid w:val="00597FB1"/>
    <w:rsid w:val="005B28C2"/>
    <w:rsid w:val="005B34C7"/>
    <w:rsid w:val="005B3E8F"/>
    <w:rsid w:val="005B4C18"/>
    <w:rsid w:val="005C1AE6"/>
    <w:rsid w:val="005E0A6E"/>
    <w:rsid w:val="005F484A"/>
    <w:rsid w:val="00605496"/>
    <w:rsid w:val="00606311"/>
    <w:rsid w:val="00617FC8"/>
    <w:rsid w:val="006312D5"/>
    <w:rsid w:val="0064058B"/>
    <w:rsid w:val="0064204E"/>
    <w:rsid w:val="006624AD"/>
    <w:rsid w:val="00676986"/>
    <w:rsid w:val="006842EA"/>
    <w:rsid w:val="00697728"/>
    <w:rsid w:val="006A58B5"/>
    <w:rsid w:val="006B381B"/>
    <w:rsid w:val="006B5AD8"/>
    <w:rsid w:val="006D4D5D"/>
    <w:rsid w:val="006E5C2F"/>
    <w:rsid w:val="006E6221"/>
    <w:rsid w:val="00705368"/>
    <w:rsid w:val="00717230"/>
    <w:rsid w:val="00726743"/>
    <w:rsid w:val="007317D1"/>
    <w:rsid w:val="00740830"/>
    <w:rsid w:val="007536AD"/>
    <w:rsid w:val="007569E2"/>
    <w:rsid w:val="007640FF"/>
    <w:rsid w:val="007A7D0B"/>
    <w:rsid w:val="007B5D35"/>
    <w:rsid w:val="007D5B84"/>
    <w:rsid w:val="007E6D84"/>
    <w:rsid w:val="00810365"/>
    <w:rsid w:val="00812041"/>
    <w:rsid w:val="008247A2"/>
    <w:rsid w:val="0083144C"/>
    <w:rsid w:val="008428B9"/>
    <w:rsid w:val="00866539"/>
    <w:rsid w:val="00866CF2"/>
    <w:rsid w:val="0087223E"/>
    <w:rsid w:val="0087280C"/>
    <w:rsid w:val="008809BC"/>
    <w:rsid w:val="0088302A"/>
    <w:rsid w:val="008B4380"/>
    <w:rsid w:val="008C33DC"/>
    <w:rsid w:val="008C5B2A"/>
    <w:rsid w:val="008E02CC"/>
    <w:rsid w:val="00912975"/>
    <w:rsid w:val="00916425"/>
    <w:rsid w:val="00923464"/>
    <w:rsid w:val="00941095"/>
    <w:rsid w:val="0094368C"/>
    <w:rsid w:val="0094581C"/>
    <w:rsid w:val="00953716"/>
    <w:rsid w:val="00973684"/>
    <w:rsid w:val="00976CEB"/>
    <w:rsid w:val="009940F1"/>
    <w:rsid w:val="009A00FD"/>
    <w:rsid w:val="009A6D80"/>
    <w:rsid w:val="009B3CB0"/>
    <w:rsid w:val="009B4AFE"/>
    <w:rsid w:val="009F27AA"/>
    <w:rsid w:val="00A11E02"/>
    <w:rsid w:val="00A2062C"/>
    <w:rsid w:val="00A20FD4"/>
    <w:rsid w:val="00A27993"/>
    <w:rsid w:val="00A43281"/>
    <w:rsid w:val="00A4558B"/>
    <w:rsid w:val="00A469DD"/>
    <w:rsid w:val="00A477EF"/>
    <w:rsid w:val="00A5729C"/>
    <w:rsid w:val="00A64E17"/>
    <w:rsid w:val="00A71BFB"/>
    <w:rsid w:val="00A75DD7"/>
    <w:rsid w:val="00A77AD5"/>
    <w:rsid w:val="00A851D2"/>
    <w:rsid w:val="00A933BA"/>
    <w:rsid w:val="00AA3498"/>
    <w:rsid w:val="00AA5899"/>
    <w:rsid w:val="00AA76C4"/>
    <w:rsid w:val="00AB1201"/>
    <w:rsid w:val="00AB3F65"/>
    <w:rsid w:val="00AB44D3"/>
    <w:rsid w:val="00AB725D"/>
    <w:rsid w:val="00AE2EAB"/>
    <w:rsid w:val="00B0581D"/>
    <w:rsid w:val="00B11C1C"/>
    <w:rsid w:val="00B20008"/>
    <w:rsid w:val="00B3696D"/>
    <w:rsid w:val="00B42C09"/>
    <w:rsid w:val="00B56A2D"/>
    <w:rsid w:val="00B62CD6"/>
    <w:rsid w:val="00BA5194"/>
    <w:rsid w:val="00BB6688"/>
    <w:rsid w:val="00BC21D2"/>
    <w:rsid w:val="00BC5307"/>
    <w:rsid w:val="00BC716C"/>
    <w:rsid w:val="00BD03AA"/>
    <w:rsid w:val="00BE0CAD"/>
    <w:rsid w:val="00C112C8"/>
    <w:rsid w:val="00C2613F"/>
    <w:rsid w:val="00C34F2E"/>
    <w:rsid w:val="00C46845"/>
    <w:rsid w:val="00C672ED"/>
    <w:rsid w:val="00C70AB1"/>
    <w:rsid w:val="00C82FEA"/>
    <w:rsid w:val="00CA0A5B"/>
    <w:rsid w:val="00CC5AC2"/>
    <w:rsid w:val="00CE167F"/>
    <w:rsid w:val="00CF0A3D"/>
    <w:rsid w:val="00CF152A"/>
    <w:rsid w:val="00D2165E"/>
    <w:rsid w:val="00D24DEA"/>
    <w:rsid w:val="00D74054"/>
    <w:rsid w:val="00D759DD"/>
    <w:rsid w:val="00DA1C08"/>
    <w:rsid w:val="00DA4614"/>
    <w:rsid w:val="00DF167F"/>
    <w:rsid w:val="00E004E5"/>
    <w:rsid w:val="00E05A2E"/>
    <w:rsid w:val="00E128A8"/>
    <w:rsid w:val="00E12EF3"/>
    <w:rsid w:val="00E14301"/>
    <w:rsid w:val="00E15E10"/>
    <w:rsid w:val="00E45233"/>
    <w:rsid w:val="00E614CE"/>
    <w:rsid w:val="00E63EC2"/>
    <w:rsid w:val="00E667C9"/>
    <w:rsid w:val="00E95E64"/>
    <w:rsid w:val="00EB7162"/>
    <w:rsid w:val="00EC3D93"/>
    <w:rsid w:val="00ED232F"/>
    <w:rsid w:val="00EE3AAC"/>
    <w:rsid w:val="00EE485F"/>
    <w:rsid w:val="00EF2A4C"/>
    <w:rsid w:val="00EF4D6C"/>
    <w:rsid w:val="00F019BE"/>
    <w:rsid w:val="00F03379"/>
    <w:rsid w:val="00F26982"/>
    <w:rsid w:val="00F274A9"/>
    <w:rsid w:val="00F30A21"/>
    <w:rsid w:val="00F35CDB"/>
    <w:rsid w:val="00F67287"/>
    <w:rsid w:val="00F93739"/>
    <w:rsid w:val="00FA130D"/>
    <w:rsid w:val="00FB4DF0"/>
    <w:rsid w:val="00FC2B4A"/>
    <w:rsid w:val="00FD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44BE"/>
  <w15:chartTrackingRefBased/>
  <w15:docId w15:val="{AE1B069F-A00D-4276-BD07-6A7C0AA7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7C9"/>
  </w:style>
  <w:style w:type="paragraph" w:styleId="Heading1">
    <w:name w:val="heading 1"/>
    <w:basedOn w:val="Normal"/>
    <w:next w:val="Normal"/>
    <w:link w:val="Heading1Char"/>
    <w:uiPriority w:val="9"/>
    <w:qFormat/>
    <w:rsid w:val="00AE2EAB"/>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link w:val="Heading2Char"/>
    <w:uiPriority w:val="9"/>
    <w:qFormat/>
    <w:rsid w:val="00E45233"/>
    <w:pPr>
      <w:spacing w:before="100" w:beforeAutospacing="1" w:after="100" w:afterAutospacing="1" w:line="240" w:lineRule="auto"/>
      <w:outlineLvl w:val="1"/>
    </w:pPr>
    <w:rPr>
      <w:rFonts w:eastAsia="Times New Roman" w:cs="Times New Roman"/>
      <w:b/>
      <w:bCs/>
      <w:sz w:val="24"/>
      <w:szCs w:val="36"/>
    </w:rPr>
  </w:style>
  <w:style w:type="paragraph" w:styleId="Heading3">
    <w:name w:val="heading 3"/>
    <w:basedOn w:val="Normal"/>
    <w:next w:val="Normal"/>
    <w:link w:val="Heading3Char"/>
    <w:uiPriority w:val="9"/>
    <w:unhideWhenUsed/>
    <w:qFormat/>
    <w:rsid w:val="009A00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640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233"/>
    <w:rPr>
      <w:rFonts w:eastAsia="Times New Roman" w:cs="Times New Roman"/>
      <w:b/>
      <w:bCs/>
      <w:sz w:val="24"/>
      <w:szCs w:val="36"/>
    </w:rPr>
  </w:style>
  <w:style w:type="paragraph" w:styleId="NormalWeb">
    <w:name w:val="Normal (Web)"/>
    <w:basedOn w:val="Normal"/>
    <w:uiPriority w:val="99"/>
    <w:unhideWhenUsed/>
    <w:rsid w:val="00482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2410"/>
    <w:rPr>
      <w:color w:val="0000FF"/>
      <w:u w:val="single"/>
    </w:rPr>
  </w:style>
  <w:style w:type="character" w:styleId="Emphasis">
    <w:name w:val="Emphasis"/>
    <w:basedOn w:val="DefaultParagraphFont"/>
    <w:uiPriority w:val="20"/>
    <w:qFormat/>
    <w:rsid w:val="00482410"/>
    <w:rPr>
      <w:i/>
      <w:iCs/>
    </w:rPr>
  </w:style>
  <w:style w:type="character" w:styleId="Strong">
    <w:name w:val="Strong"/>
    <w:basedOn w:val="DefaultParagraphFont"/>
    <w:uiPriority w:val="22"/>
    <w:qFormat/>
    <w:rsid w:val="00482410"/>
    <w:rPr>
      <w:b/>
      <w:bCs/>
    </w:rPr>
  </w:style>
  <w:style w:type="paragraph" w:styleId="ListParagraph">
    <w:name w:val="List Paragraph"/>
    <w:basedOn w:val="Normal"/>
    <w:link w:val="ListParagraphChar"/>
    <w:uiPriority w:val="34"/>
    <w:qFormat/>
    <w:rsid w:val="00482410"/>
    <w:pPr>
      <w:ind w:left="720"/>
      <w:contextualSpacing/>
    </w:pPr>
  </w:style>
  <w:style w:type="paragraph" w:styleId="Header">
    <w:name w:val="header"/>
    <w:basedOn w:val="Normal"/>
    <w:link w:val="HeaderChar"/>
    <w:uiPriority w:val="99"/>
    <w:unhideWhenUsed/>
    <w:rsid w:val="00052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3AF"/>
  </w:style>
  <w:style w:type="paragraph" w:styleId="Footer">
    <w:name w:val="footer"/>
    <w:basedOn w:val="Normal"/>
    <w:link w:val="FooterChar"/>
    <w:uiPriority w:val="99"/>
    <w:unhideWhenUsed/>
    <w:rsid w:val="00052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3AF"/>
  </w:style>
  <w:style w:type="character" w:customStyle="1" w:styleId="UnresolvedMention1">
    <w:name w:val="Unresolved Mention1"/>
    <w:basedOn w:val="DefaultParagraphFont"/>
    <w:uiPriority w:val="99"/>
    <w:semiHidden/>
    <w:unhideWhenUsed/>
    <w:rsid w:val="000523AF"/>
    <w:rPr>
      <w:color w:val="605E5C"/>
      <w:shd w:val="clear" w:color="auto" w:fill="E1DFDD"/>
    </w:rPr>
  </w:style>
  <w:style w:type="character" w:customStyle="1" w:styleId="Heading1Char">
    <w:name w:val="Heading 1 Char"/>
    <w:basedOn w:val="DefaultParagraphFont"/>
    <w:link w:val="Heading1"/>
    <w:uiPriority w:val="9"/>
    <w:rsid w:val="00AE2EAB"/>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9A00FD"/>
    <w:pPr>
      <w:outlineLvl w:val="9"/>
    </w:pPr>
  </w:style>
  <w:style w:type="paragraph" w:styleId="TOC1">
    <w:name w:val="toc 1"/>
    <w:basedOn w:val="Normal"/>
    <w:next w:val="Normal"/>
    <w:autoRedefine/>
    <w:uiPriority w:val="39"/>
    <w:unhideWhenUsed/>
    <w:rsid w:val="00A5729C"/>
    <w:pPr>
      <w:tabs>
        <w:tab w:val="right" w:leader="dot" w:pos="9350"/>
      </w:tabs>
      <w:spacing w:after="100"/>
    </w:pPr>
    <w:rPr>
      <w:noProof/>
      <w:color w:val="2F5496" w:themeColor="accent1" w:themeShade="BF"/>
    </w:rPr>
  </w:style>
  <w:style w:type="paragraph" w:styleId="TOC2">
    <w:name w:val="toc 2"/>
    <w:basedOn w:val="Normal"/>
    <w:next w:val="Normal"/>
    <w:autoRedefine/>
    <w:uiPriority w:val="39"/>
    <w:unhideWhenUsed/>
    <w:rsid w:val="00C34F2E"/>
    <w:pPr>
      <w:tabs>
        <w:tab w:val="right" w:leader="dot" w:pos="9350"/>
      </w:tabs>
      <w:spacing w:after="100"/>
      <w:ind w:left="220"/>
    </w:pPr>
    <w:rPr>
      <w:rFonts w:eastAsiaTheme="majorEastAsia"/>
      <w:noProof/>
      <w:color w:val="538135" w:themeColor="accent6" w:themeShade="BF"/>
    </w:rPr>
  </w:style>
  <w:style w:type="character" w:customStyle="1" w:styleId="Heading3Char">
    <w:name w:val="Heading 3 Char"/>
    <w:basedOn w:val="DefaultParagraphFont"/>
    <w:link w:val="Heading3"/>
    <w:uiPriority w:val="9"/>
    <w:rsid w:val="009A00F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5729C"/>
    <w:pPr>
      <w:tabs>
        <w:tab w:val="right" w:leader="dot" w:pos="12950"/>
      </w:tabs>
      <w:spacing w:after="100"/>
      <w:ind w:left="440"/>
    </w:pPr>
    <w:rPr>
      <w:noProof/>
      <w:color w:val="538135" w:themeColor="accent6" w:themeShade="BF"/>
    </w:rPr>
  </w:style>
  <w:style w:type="table" w:styleId="TableGrid">
    <w:name w:val="Table Grid"/>
    <w:basedOn w:val="TableNormal"/>
    <w:rsid w:val="002762F5"/>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2762F5"/>
    <w:pPr>
      <w:spacing w:after="120" w:line="240" w:lineRule="auto"/>
    </w:pPr>
    <w:rPr>
      <w:rFonts w:ascii="Times New Roman" w:eastAsia="Times New Roman" w:hAnsi="Times New Roman" w:cs="Times New Roman"/>
      <w:sz w:val="24"/>
      <w:szCs w:val="24"/>
      <w:lang w:val="en-NZ" w:eastAsia="en-NZ"/>
    </w:rPr>
  </w:style>
  <w:style w:type="character" w:customStyle="1" w:styleId="BodyTextChar">
    <w:name w:val="Body Text Char"/>
    <w:basedOn w:val="DefaultParagraphFont"/>
    <w:link w:val="BodyText"/>
    <w:rsid w:val="002762F5"/>
    <w:rPr>
      <w:rFonts w:ascii="Times New Roman" w:eastAsia="Times New Roman" w:hAnsi="Times New Roman" w:cs="Times New Roman"/>
      <w:sz w:val="24"/>
      <w:szCs w:val="24"/>
      <w:lang w:val="en-NZ" w:eastAsia="en-NZ"/>
    </w:rPr>
  </w:style>
  <w:style w:type="character" w:customStyle="1" w:styleId="Heading4Char">
    <w:name w:val="Heading 4 Char"/>
    <w:basedOn w:val="DefaultParagraphFont"/>
    <w:link w:val="Heading4"/>
    <w:uiPriority w:val="9"/>
    <w:rsid w:val="007640F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3323F6"/>
    <w:rPr>
      <w:color w:val="605E5C"/>
      <w:shd w:val="clear" w:color="auto" w:fill="E1DFDD"/>
    </w:rPr>
  </w:style>
  <w:style w:type="paragraph" w:customStyle="1" w:styleId="Standard">
    <w:name w:val="Standard"/>
    <w:basedOn w:val="ListParagraph"/>
    <w:qFormat/>
    <w:rsid w:val="00C672ED"/>
    <w:pPr>
      <w:numPr>
        <w:numId w:val="1"/>
      </w:numPr>
      <w:tabs>
        <w:tab w:val="left" w:pos="1418"/>
      </w:tabs>
      <w:spacing w:before="600" w:after="120" w:line="240" w:lineRule="auto"/>
      <w:contextualSpacing w:val="0"/>
    </w:pPr>
    <w:rPr>
      <w:rFonts w:ascii="Arial" w:eastAsia="Calibri" w:hAnsi="Arial" w:cs="Times New Roman"/>
      <w:b/>
      <w:lang w:val="en-AU"/>
    </w:rPr>
  </w:style>
  <w:style w:type="paragraph" w:customStyle="1" w:styleId="StandardElement">
    <w:name w:val="Standard Element"/>
    <w:basedOn w:val="Standard"/>
    <w:qFormat/>
    <w:rsid w:val="00C672ED"/>
    <w:pPr>
      <w:numPr>
        <w:ilvl w:val="1"/>
      </w:numPr>
      <w:spacing w:before="120"/>
    </w:pPr>
    <w:rPr>
      <w:b w:val="0"/>
    </w:rPr>
  </w:style>
  <w:style w:type="paragraph" w:customStyle="1" w:styleId="TableText">
    <w:name w:val="Table Text"/>
    <w:basedOn w:val="Normal"/>
    <w:qFormat/>
    <w:rsid w:val="00C672ED"/>
    <w:pPr>
      <w:spacing w:before="120" w:after="120" w:line="240" w:lineRule="auto"/>
    </w:pPr>
    <w:rPr>
      <w:rFonts w:ascii="Arial" w:eastAsia="Times New Roman" w:hAnsi="Arial" w:cs="Arial"/>
      <w:sz w:val="20"/>
      <w:szCs w:val="20"/>
      <w:lang w:val="en-AU" w:eastAsia="en-AU"/>
    </w:rPr>
  </w:style>
  <w:style w:type="paragraph" w:styleId="Caption">
    <w:name w:val="caption"/>
    <w:basedOn w:val="Normal"/>
    <w:next w:val="Normal"/>
    <w:uiPriority w:val="35"/>
    <w:unhideWhenUsed/>
    <w:qFormat/>
    <w:rsid w:val="00C672ED"/>
    <w:pPr>
      <w:spacing w:after="200" w:line="240" w:lineRule="auto"/>
    </w:pPr>
    <w:rPr>
      <w:rFonts w:ascii="Arial" w:eastAsia="Calibri" w:hAnsi="Arial" w:cs="Times New Roman"/>
      <w:b/>
      <w:bCs/>
      <w:color w:val="4472C4" w:themeColor="accent1"/>
      <w:sz w:val="18"/>
      <w:szCs w:val="18"/>
      <w:lang w:val="en-AU"/>
    </w:rPr>
  </w:style>
  <w:style w:type="paragraph" w:customStyle="1" w:styleId="TableListNumber">
    <w:name w:val="Table List Number"/>
    <w:basedOn w:val="Normal"/>
    <w:qFormat/>
    <w:rsid w:val="00C672ED"/>
    <w:pPr>
      <w:numPr>
        <w:numId w:val="2"/>
      </w:numPr>
      <w:tabs>
        <w:tab w:val="left" w:pos="459"/>
      </w:tabs>
      <w:spacing w:before="120" w:after="120" w:line="240" w:lineRule="auto"/>
    </w:pPr>
    <w:rPr>
      <w:rFonts w:ascii="Arial" w:eastAsia="Times New Roman" w:hAnsi="Arial" w:cs="Arial"/>
      <w:sz w:val="20"/>
      <w:szCs w:val="20"/>
      <w:lang w:val="en-AU" w:eastAsia="en-AU"/>
    </w:rPr>
  </w:style>
  <w:style w:type="paragraph" w:customStyle="1" w:styleId="SuperHeading">
    <w:name w:val="SuperHeading"/>
    <w:basedOn w:val="Normal"/>
    <w:rsid w:val="00CC5AC2"/>
    <w:pPr>
      <w:keepNext/>
      <w:keepLines/>
      <w:spacing w:before="240" w:after="120" w:line="240" w:lineRule="auto"/>
      <w:outlineLvl w:val="0"/>
    </w:pPr>
    <w:rPr>
      <w:rFonts w:ascii="Times New Roman" w:eastAsia="Times New Roman" w:hAnsi="Times New Roman" w:cs="Times New Roman"/>
      <w:b/>
      <w:sz w:val="32"/>
      <w:szCs w:val="20"/>
      <w:lang w:val="en-AU"/>
    </w:rPr>
  </w:style>
  <w:style w:type="paragraph" w:styleId="List">
    <w:name w:val="List"/>
    <w:basedOn w:val="BodyText"/>
    <w:next w:val="BodyText"/>
    <w:rsid w:val="00CC5AC2"/>
    <w:pPr>
      <w:keepLines/>
      <w:tabs>
        <w:tab w:val="left" w:pos="340"/>
      </w:tabs>
      <w:spacing w:before="60" w:after="60"/>
      <w:ind w:left="340" w:hanging="340"/>
    </w:pPr>
    <w:rPr>
      <w:szCs w:val="22"/>
      <w:lang w:val="en-AU" w:eastAsia="en-US"/>
    </w:rPr>
  </w:style>
  <w:style w:type="paragraph" w:customStyle="1" w:styleId="AllowPageBreak">
    <w:name w:val="AllowPageBreak"/>
    <w:rsid w:val="00CC5AC2"/>
    <w:pPr>
      <w:widowControl w:val="0"/>
      <w:spacing w:after="0" w:line="240" w:lineRule="auto"/>
    </w:pPr>
    <w:rPr>
      <w:rFonts w:ascii="Times New Roman" w:eastAsia="Times New Roman" w:hAnsi="Times New Roman" w:cs="Times New Roman"/>
      <w:noProof/>
      <w:sz w:val="2"/>
      <w:szCs w:val="20"/>
      <w:lang w:val="en-AU"/>
    </w:rPr>
  </w:style>
  <w:style w:type="character" w:styleId="FollowedHyperlink">
    <w:name w:val="FollowedHyperlink"/>
    <w:basedOn w:val="DefaultParagraphFont"/>
    <w:uiPriority w:val="99"/>
    <w:semiHidden/>
    <w:unhideWhenUsed/>
    <w:rsid w:val="001B5F61"/>
    <w:rPr>
      <w:color w:val="954F72" w:themeColor="followedHyperlink"/>
      <w:u w:val="single"/>
    </w:rPr>
  </w:style>
  <w:style w:type="paragraph" w:styleId="EndnoteText">
    <w:name w:val="endnote text"/>
    <w:basedOn w:val="Normal"/>
    <w:link w:val="EndnoteTextChar"/>
    <w:uiPriority w:val="99"/>
    <w:semiHidden/>
    <w:unhideWhenUsed/>
    <w:rsid w:val="00EF2A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2A4C"/>
    <w:rPr>
      <w:sz w:val="20"/>
      <w:szCs w:val="20"/>
    </w:rPr>
  </w:style>
  <w:style w:type="character" w:styleId="EndnoteReference">
    <w:name w:val="endnote reference"/>
    <w:basedOn w:val="DefaultParagraphFont"/>
    <w:uiPriority w:val="99"/>
    <w:semiHidden/>
    <w:unhideWhenUsed/>
    <w:rsid w:val="00EF2A4C"/>
    <w:rPr>
      <w:vertAlign w:val="superscript"/>
    </w:rPr>
  </w:style>
  <w:style w:type="character" w:styleId="CommentReference">
    <w:name w:val="annotation reference"/>
    <w:basedOn w:val="DefaultParagraphFont"/>
    <w:uiPriority w:val="99"/>
    <w:semiHidden/>
    <w:unhideWhenUsed/>
    <w:rsid w:val="00415876"/>
    <w:rPr>
      <w:sz w:val="16"/>
      <w:szCs w:val="16"/>
    </w:rPr>
  </w:style>
  <w:style w:type="paragraph" w:styleId="CommentText">
    <w:name w:val="annotation text"/>
    <w:basedOn w:val="Normal"/>
    <w:link w:val="CommentTextChar"/>
    <w:uiPriority w:val="99"/>
    <w:semiHidden/>
    <w:unhideWhenUsed/>
    <w:rsid w:val="00415876"/>
    <w:pPr>
      <w:spacing w:line="240" w:lineRule="auto"/>
    </w:pPr>
    <w:rPr>
      <w:sz w:val="20"/>
      <w:szCs w:val="20"/>
    </w:rPr>
  </w:style>
  <w:style w:type="character" w:customStyle="1" w:styleId="CommentTextChar">
    <w:name w:val="Comment Text Char"/>
    <w:basedOn w:val="DefaultParagraphFont"/>
    <w:link w:val="CommentText"/>
    <w:uiPriority w:val="99"/>
    <w:semiHidden/>
    <w:rsid w:val="00415876"/>
    <w:rPr>
      <w:sz w:val="20"/>
      <w:szCs w:val="20"/>
    </w:rPr>
  </w:style>
  <w:style w:type="paragraph" w:styleId="CommentSubject">
    <w:name w:val="annotation subject"/>
    <w:basedOn w:val="CommentText"/>
    <w:next w:val="CommentText"/>
    <w:link w:val="CommentSubjectChar"/>
    <w:uiPriority w:val="99"/>
    <w:semiHidden/>
    <w:unhideWhenUsed/>
    <w:rsid w:val="00415876"/>
    <w:rPr>
      <w:b/>
      <w:bCs/>
    </w:rPr>
  </w:style>
  <w:style w:type="character" w:customStyle="1" w:styleId="CommentSubjectChar">
    <w:name w:val="Comment Subject Char"/>
    <w:basedOn w:val="CommentTextChar"/>
    <w:link w:val="CommentSubject"/>
    <w:uiPriority w:val="99"/>
    <w:semiHidden/>
    <w:rsid w:val="00415876"/>
    <w:rPr>
      <w:b/>
      <w:bCs/>
      <w:sz w:val="20"/>
      <w:szCs w:val="20"/>
    </w:rPr>
  </w:style>
  <w:style w:type="character" w:customStyle="1" w:styleId="ListParagraphChar">
    <w:name w:val="List Paragraph Char"/>
    <w:link w:val="ListParagraph"/>
    <w:uiPriority w:val="34"/>
    <w:locked/>
    <w:rsid w:val="00C2613F"/>
  </w:style>
  <w:style w:type="paragraph" w:styleId="NoSpacing">
    <w:name w:val="No Spacing"/>
    <w:uiPriority w:val="1"/>
    <w:qFormat/>
    <w:rsid w:val="005B28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374">
      <w:bodyDiv w:val="1"/>
      <w:marLeft w:val="0"/>
      <w:marRight w:val="0"/>
      <w:marTop w:val="0"/>
      <w:marBottom w:val="0"/>
      <w:divBdr>
        <w:top w:val="none" w:sz="0" w:space="0" w:color="auto"/>
        <w:left w:val="none" w:sz="0" w:space="0" w:color="auto"/>
        <w:bottom w:val="none" w:sz="0" w:space="0" w:color="auto"/>
        <w:right w:val="none" w:sz="0" w:space="0" w:color="auto"/>
      </w:divBdr>
    </w:div>
    <w:div w:id="82533093">
      <w:bodyDiv w:val="1"/>
      <w:marLeft w:val="0"/>
      <w:marRight w:val="0"/>
      <w:marTop w:val="0"/>
      <w:marBottom w:val="0"/>
      <w:divBdr>
        <w:top w:val="none" w:sz="0" w:space="0" w:color="auto"/>
        <w:left w:val="none" w:sz="0" w:space="0" w:color="auto"/>
        <w:bottom w:val="none" w:sz="0" w:space="0" w:color="auto"/>
        <w:right w:val="none" w:sz="0" w:space="0" w:color="auto"/>
      </w:divBdr>
    </w:div>
    <w:div w:id="88963041">
      <w:bodyDiv w:val="1"/>
      <w:marLeft w:val="0"/>
      <w:marRight w:val="0"/>
      <w:marTop w:val="0"/>
      <w:marBottom w:val="0"/>
      <w:divBdr>
        <w:top w:val="none" w:sz="0" w:space="0" w:color="auto"/>
        <w:left w:val="none" w:sz="0" w:space="0" w:color="auto"/>
        <w:bottom w:val="none" w:sz="0" w:space="0" w:color="auto"/>
        <w:right w:val="none" w:sz="0" w:space="0" w:color="auto"/>
      </w:divBdr>
    </w:div>
    <w:div w:id="155193201">
      <w:bodyDiv w:val="1"/>
      <w:marLeft w:val="0"/>
      <w:marRight w:val="0"/>
      <w:marTop w:val="0"/>
      <w:marBottom w:val="0"/>
      <w:divBdr>
        <w:top w:val="none" w:sz="0" w:space="0" w:color="auto"/>
        <w:left w:val="none" w:sz="0" w:space="0" w:color="auto"/>
        <w:bottom w:val="none" w:sz="0" w:space="0" w:color="auto"/>
        <w:right w:val="none" w:sz="0" w:space="0" w:color="auto"/>
      </w:divBdr>
    </w:div>
    <w:div w:id="370224264">
      <w:bodyDiv w:val="1"/>
      <w:marLeft w:val="0"/>
      <w:marRight w:val="0"/>
      <w:marTop w:val="0"/>
      <w:marBottom w:val="0"/>
      <w:divBdr>
        <w:top w:val="none" w:sz="0" w:space="0" w:color="auto"/>
        <w:left w:val="none" w:sz="0" w:space="0" w:color="auto"/>
        <w:bottom w:val="none" w:sz="0" w:space="0" w:color="auto"/>
        <w:right w:val="none" w:sz="0" w:space="0" w:color="auto"/>
      </w:divBdr>
    </w:div>
    <w:div w:id="454372348">
      <w:bodyDiv w:val="1"/>
      <w:marLeft w:val="0"/>
      <w:marRight w:val="0"/>
      <w:marTop w:val="0"/>
      <w:marBottom w:val="0"/>
      <w:divBdr>
        <w:top w:val="none" w:sz="0" w:space="0" w:color="auto"/>
        <w:left w:val="none" w:sz="0" w:space="0" w:color="auto"/>
        <w:bottom w:val="none" w:sz="0" w:space="0" w:color="auto"/>
        <w:right w:val="none" w:sz="0" w:space="0" w:color="auto"/>
      </w:divBdr>
    </w:div>
    <w:div w:id="531726182">
      <w:bodyDiv w:val="1"/>
      <w:marLeft w:val="0"/>
      <w:marRight w:val="0"/>
      <w:marTop w:val="0"/>
      <w:marBottom w:val="0"/>
      <w:divBdr>
        <w:top w:val="none" w:sz="0" w:space="0" w:color="auto"/>
        <w:left w:val="none" w:sz="0" w:space="0" w:color="auto"/>
        <w:bottom w:val="none" w:sz="0" w:space="0" w:color="auto"/>
        <w:right w:val="none" w:sz="0" w:space="0" w:color="auto"/>
      </w:divBdr>
    </w:div>
    <w:div w:id="574710553">
      <w:bodyDiv w:val="1"/>
      <w:marLeft w:val="0"/>
      <w:marRight w:val="0"/>
      <w:marTop w:val="0"/>
      <w:marBottom w:val="0"/>
      <w:divBdr>
        <w:top w:val="none" w:sz="0" w:space="0" w:color="auto"/>
        <w:left w:val="none" w:sz="0" w:space="0" w:color="auto"/>
        <w:bottom w:val="none" w:sz="0" w:space="0" w:color="auto"/>
        <w:right w:val="none" w:sz="0" w:space="0" w:color="auto"/>
      </w:divBdr>
    </w:div>
    <w:div w:id="593710842">
      <w:bodyDiv w:val="1"/>
      <w:marLeft w:val="0"/>
      <w:marRight w:val="0"/>
      <w:marTop w:val="0"/>
      <w:marBottom w:val="0"/>
      <w:divBdr>
        <w:top w:val="none" w:sz="0" w:space="0" w:color="auto"/>
        <w:left w:val="none" w:sz="0" w:space="0" w:color="auto"/>
        <w:bottom w:val="none" w:sz="0" w:space="0" w:color="auto"/>
        <w:right w:val="none" w:sz="0" w:space="0" w:color="auto"/>
      </w:divBdr>
    </w:div>
    <w:div w:id="645473272">
      <w:bodyDiv w:val="1"/>
      <w:marLeft w:val="0"/>
      <w:marRight w:val="0"/>
      <w:marTop w:val="0"/>
      <w:marBottom w:val="0"/>
      <w:divBdr>
        <w:top w:val="none" w:sz="0" w:space="0" w:color="auto"/>
        <w:left w:val="none" w:sz="0" w:space="0" w:color="auto"/>
        <w:bottom w:val="none" w:sz="0" w:space="0" w:color="auto"/>
        <w:right w:val="none" w:sz="0" w:space="0" w:color="auto"/>
      </w:divBdr>
    </w:div>
    <w:div w:id="688606500">
      <w:bodyDiv w:val="1"/>
      <w:marLeft w:val="0"/>
      <w:marRight w:val="0"/>
      <w:marTop w:val="0"/>
      <w:marBottom w:val="0"/>
      <w:divBdr>
        <w:top w:val="none" w:sz="0" w:space="0" w:color="auto"/>
        <w:left w:val="none" w:sz="0" w:space="0" w:color="auto"/>
        <w:bottom w:val="none" w:sz="0" w:space="0" w:color="auto"/>
        <w:right w:val="none" w:sz="0" w:space="0" w:color="auto"/>
      </w:divBdr>
    </w:div>
    <w:div w:id="712340840">
      <w:bodyDiv w:val="1"/>
      <w:marLeft w:val="0"/>
      <w:marRight w:val="0"/>
      <w:marTop w:val="0"/>
      <w:marBottom w:val="0"/>
      <w:divBdr>
        <w:top w:val="none" w:sz="0" w:space="0" w:color="auto"/>
        <w:left w:val="none" w:sz="0" w:space="0" w:color="auto"/>
        <w:bottom w:val="none" w:sz="0" w:space="0" w:color="auto"/>
        <w:right w:val="none" w:sz="0" w:space="0" w:color="auto"/>
      </w:divBdr>
    </w:div>
    <w:div w:id="759300400">
      <w:bodyDiv w:val="1"/>
      <w:marLeft w:val="0"/>
      <w:marRight w:val="0"/>
      <w:marTop w:val="0"/>
      <w:marBottom w:val="0"/>
      <w:divBdr>
        <w:top w:val="none" w:sz="0" w:space="0" w:color="auto"/>
        <w:left w:val="none" w:sz="0" w:space="0" w:color="auto"/>
        <w:bottom w:val="none" w:sz="0" w:space="0" w:color="auto"/>
        <w:right w:val="none" w:sz="0" w:space="0" w:color="auto"/>
      </w:divBdr>
    </w:div>
    <w:div w:id="786126157">
      <w:bodyDiv w:val="1"/>
      <w:marLeft w:val="0"/>
      <w:marRight w:val="0"/>
      <w:marTop w:val="0"/>
      <w:marBottom w:val="0"/>
      <w:divBdr>
        <w:top w:val="none" w:sz="0" w:space="0" w:color="auto"/>
        <w:left w:val="none" w:sz="0" w:space="0" w:color="auto"/>
        <w:bottom w:val="none" w:sz="0" w:space="0" w:color="auto"/>
        <w:right w:val="none" w:sz="0" w:space="0" w:color="auto"/>
      </w:divBdr>
    </w:div>
    <w:div w:id="883982242">
      <w:bodyDiv w:val="1"/>
      <w:marLeft w:val="0"/>
      <w:marRight w:val="0"/>
      <w:marTop w:val="0"/>
      <w:marBottom w:val="0"/>
      <w:divBdr>
        <w:top w:val="none" w:sz="0" w:space="0" w:color="auto"/>
        <w:left w:val="none" w:sz="0" w:space="0" w:color="auto"/>
        <w:bottom w:val="none" w:sz="0" w:space="0" w:color="auto"/>
        <w:right w:val="none" w:sz="0" w:space="0" w:color="auto"/>
      </w:divBdr>
    </w:div>
    <w:div w:id="923225379">
      <w:bodyDiv w:val="1"/>
      <w:marLeft w:val="0"/>
      <w:marRight w:val="0"/>
      <w:marTop w:val="0"/>
      <w:marBottom w:val="0"/>
      <w:divBdr>
        <w:top w:val="none" w:sz="0" w:space="0" w:color="auto"/>
        <w:left w:val="none" w:sz="0" w:space="0" w:color="auto"/>
        <w:bottom w:val="none" w:sz="0" w:space="0" w:color="auto"/>
        <w:right w:val="none" w:sz="0" w:space="0" w:color="auto"/>
      </w:divBdr>
    </w:div>
    <w:div w:id="1050307418">
      <w:bodyDiv w:val="1"/>
      <w:marLeft w:val="0"/>
      <w:marRight w:val="0"/>
      <w:marTop w:val="0"/>
      <w:marBottom w:val="0"/>
      <w:divBdr>
        <w:top w:val="none" w:sz="0" w:space="0" w:color="auto"/>
        <w:left w:val="none" w:sz="0" w:space="0" w:color="auto"/>
        <w:bottom w:val="none" w:sz="0" w:space="0" w:color="auto"/>
        <w:right w:val="none" w:sz="0" w:space="0" w:color="auto"/>
      </w:divBdr>
    </w:div>
    <w:div w:id="1077895864">
      <w:bodyDiv w:val="1"/>
      <w:marLeft w:val="0"/>
      <w:marRight w:val="0"/>
      <w:marTop w:val="0"/>
      <w:marBottom w:val="0"/>
      <w:divBdr>
        <w:top w:val="none" w:sz="0" w:space="0" w:color="auto"/>
        <w:left w:val="none" w:sz="0" w:space="0" w:color="auto"/>
        <w:bottom w:val="none" w:sz="0" w:space="0" w:color="auto"/>
        <w:right w:val="none" w:sz="0" w:space="0" w:color="auto"/>
      </w:divBdr>
    </w:div>
    <w:div w:id="1081101967">
      <w:bodyDiv w:val="1"/>
      <w:marLeft w:val="0"/>
      <w:marRight w:val="0"/>
      <w:marTop w:val="0"/>
      <w:marBottom w:val="0"/>
      <w:divBdr>
        <w:top w:val="none" w:sz="0" w:space="0" w:color="auto"/>
        <w:left w:val="none" w:sz="0" w:space="0" w:color="auto"/>
        <w:bottom w:val="none" w:sz="0" w:space="0" w:color="auto"/>
        <w:right w:val="none" w:sz="0" w:space="0" w:color="auto"/>
      </w:divBdr>
    </w:div>
    <w:div w:id="1095050756">
      <w:bodyDiv w:val="1"/>
      <w:marLeft w:val="0"/>
      <w:marRight w:val="0"/>
      <w:marTop w:val="0"/>
      <w:marBottom w:val="0"/>
      <w:divBdr>
        <w:top w:val="none" w:sz="0" w:space="0" w:color="auto"/>
        <w:left w:val="none" w:sz="0" w:space="0" w:color="auto"/>
        <w:bottom w:val="none" w:sz="0" w:space="0" w:color="auto"/>
        <w:right w:val="none" w:sz="0" w:space="0" w:color="auto"/>
      </w:divBdr>
    </w:div>
    <w:div w:id="1146822572">
      <w:bodyDiv w:val="1"/>
      <w:marLeft w:val="0"/>
      <w:marRight w:val="0"/>
      <w:marTop w:val="0"/>
      <w:marBottom w:val="0"/>
      <w:divBdr>
        <w:top w:val="none" w:sz="0" w:space="0" w:color="auto"/>
        <w:left w:val="none" w:sz="0" w:space="0" w:color="auto"/>
        <w:bottom w:val="none" w:sz="0" w:space="0" w:color="auto"/>
        <w:right w:val="none" w:sz="0" w:space="0" w:color="auto"/>
      </w:divBdr>
    </w:div>
    <w:div w:id="1150514758">
      <w:bodyDiv w:val="1"/>
      <w:marLeft w:val="0"/>
      <w:marRight w:val="0"/>
      <w:marTop w:val="0"/>
      <w:marBottom w:val="0"/>
      <w:divBdr>
        <w:top w:val="none" w:sz="0" w:space="0" w:color="auto"/>
        <w:left w:val="none" w:sz="0" w:space="0" w:color="auto"/>
        <w:bottom w:val="none" w:sz="0" w:space="0" w:color="auto"/>
        <w:right w:val="none" w:sz="0" w:space="0" w:color="auto"/>
      </w:divBdr>
    </w:div>
    <w:div w:id="1154102197">
      <w:bodyDiv w:val="1"/>
      <w:marLeft w:val="0"/>
      <w:marRight w:val="0"/>
      <w:marTop w:val="0"/>
      <w:marBottom w:val="0"/>
      <w:divBdr>
        <w:top w:val="none" w:sz="0" w:space="0" w:color="auto"/>
        <w:left w:val="none" w:sz="0" w:space="0" w:color="auto"/>
        <w:bottom w:val="none" w:sz="0" w:space="0" w:color="auto"/>
        <w:right w:val="none" w:sz="0" w:space="0" w:color="auto"/>
      </w:divBdr>
    </w:div>
    <w:div w:id="1194926724">
      <w:bodyDiv w:val="1"/>
      <w:marLeft w:val="0"/>
      <w:marRight w:val="0"/>
      <w:marTop w:val="0"/>
      <w:marBottom w:val="0"/>
      <w:divBdr>
        <w:top w:val="none" w:sz="0" w:space="0" w:color="auto"/>
        <w:left w:val="none" w:sz="0" w:space="0" w:color="auto"/>
        <w:bottom w:val="none" w:sz="0" w:space="0" w:color="auto"/>
        <w:right w:val="none" w:sz="0" w:space="0" w:color="auto"/>
      </w:divBdr>
    </w:div>
    <w:div w:id="1212301201">
      <w:bodyDiv w:val="1"/>
      <w:marLeft w:val="0"/>
      <w:marRight w:val="0"/>
      <w:marTop w:val="0"/>
      <w:marBottom w:val="0"/>
      <w:divBdr>
        <w:top w:val="none" w:sz="0" w:space="0" w:color="auto"/>
        <w:left w:val="none" w:sz="0" w:space="0" w:color="auto"/>
        <w:bottom w:val="none" w:sz="0" w:space="0" w:color="auto"/>
        <w:right w:val="none" w:sz="0" w:space="0" w:color="auto"/>
      </w:divBdr>
    </w:div>
    <w:div w:id="1212382845">
      <w:bodyDiv w:val="1"/>
      <w:marLeft w:val="0"/>
      <w:marRight w:val="0"/>
      <w:marTop w:val="0"/>
      <w:marBottom w:val="0"/>
      <w:divBdr>
        <w:top w:val="none" w:sz="0" w:space="0" w:color="auto"/>
        <w:left w:val="none" w:sz="0" w:space="0" w:color="auto"/>
        <w:bottom w:val="none" w:sz="0" w:space="0" w:color="auto"/>
        <w:right w:val="none" w:sz="0" w:space="0" w:color="auto"/>
      </w:divBdr>
    </w:div>
    <w:div w:id="1214391937">
      <w:bodyDiv w:val="1"/>
      <w:marLeft w:val="0"/>
      <w:marRight w:val="0"/>
      <w:marTop w:val="0"/>
      <w:marBottom w:val="0"/>
      <w:divBdr>
        <w:top w:val="none" w:sz="0" w:space="0" w:color="auto"/>
        <w:left w:val="none" w:sz="0" w:space="0" w:color="auto"/>
        <w:bottom w:val="none" w:sz="0" w:space="0" w:color="auto"/>
        <w:right w:val="none" w:sz="0" w:space="0" w:color="auto"/>
      </w:divBdr>
    </w:div>
    <w:div w:id="1268586851">
      <w:bodyDiv w:val="1"/>
      <w:marLeft w:val="0"/>
      <w:marRight w:val="0"/>
      <w:marTop w:val="0"/>
      <w:marBottom w:val="0"/>
      <w:divBdr>
        <w:top w:val="none" w:sz="0" w:space="0" w:color="auto"/>
        <w:left w:val="none" w:sz="0" w:space="0" w:color="auto"/>
        <w:bottom w:val="none" w:sz="0" w:space="0" w:color="auto"/>
        <w:right w:val="none" w:sz="0" w:space="0" w:color="auto"/>
      </w:divBdr>
    </w:div>
    <w:div w:id="1277368433">
      <w:bodyDiv w:val="1"/>
      <w:marLeft w:val="0"/>
      <w:marRight w:val="0"/>
      <w:marTop w:val="0"/>
      <w:marBottom w:val="0"/>
      <w:divBdr>
        <w:top w:val="none" w:sz="0" w:space="0" w:color="auto"/>
        <w:left w:val="none" w:sz="0" w:space="0" w:color="auto"/>
        <w:bottom w:val="none" w:sz="0" w:space="0" w:color="auto"/>
        <w:right w:val="none" w:sz="0" w:space="0" w:color="auto"/>
      </w:divBdr>
      <w:divsChild>
        <w:div w:id="1542013862">
          <w:marLeft w:val="0"/>
          <w:marRight w:val="0"/>
          <w:marTop w:val="0"/>
          <w:marBottom w:val="0"/>
          <w:divBdr>
            <w:top w:val="none" w:sz="0" w:space="0" w:color="auto"/>
            <w:left w:val="none" w:sz="0" w:space="0" w:color="auto"/>
            <w:bottom w:val="none" w:sz="0" w:space="0" w:color="auto"/>
            <w:right w:val="none" w:sz="0" w:space="0" w:color="auto"/>
          </w:divBdr>
        </w:div>
        <w:div w:id="1447114553">
          <w:marLeft w:val="0"/>
          <w:marRight w:val="0"/>
          <w:marTop w:val="0"/>
          <w:marBottom w:val="0"/>
          <w:divBdr>
            <w:top w:val="none" w:sz="0" w:space="0" w:color="auto"/>
            <w:left w:val="none" w:sz="0" w:space="0" w:color="auto"/>
            <w:bottom w:val="none" w:sz="0" w:space="0" w:color="auto"/>
            <w:right w:val="none" w:sz="0" w:space="0" w:color="auto"/>
          </w:divBdr>
        </w:div>
        <w:div w:id="295185410">
          <w:marLeft w:val="0"/>
          <w:marRight w:val="0"/>
          <w:marTop w:val="0"/>
          <w:marBottom w:val="0"/>
          <w:divBdr>
            <w:top w:val="none" w:sz="0" w:space="0" w:color="auto"/>
            <w:left w:val="none" w:sz="0" w:space="0" w:color="auto"/>
            <w:bottom w:val="none" w:sz="0" w:space="0" w:color="auto"/>
            <w:right w:val="none" w:sz="0" w:space="0" w:color="auto"/>
          </w:divBdr>
        </w:div>
      </w:divsChild>
    </w:div>
    <w:div w:id="1300303816">
      <w:bodyDiv w:val="1"/>
      <w:marLeft w:val="0"/>
      <w:marRight w:val="0"/>
      <w:marTop w:val="0"/>
      <w:marBottom w:val="0"/>
      <w:divBdr>
        <w:top w:val="none" w:sz="0" w:space="0" w:color="auto"/>
        <w:left w:val="none" w:sz="0" w:space="0" w:color="auto"/>
        <w:bottom w:val="none" w:sz="0" w:space="0" w:color="auto"/>
        <w:right w:val="none" w:sz="0" w:space="0" w:color="auto"/>
      </w:divBdr>
    </w:div>
    <w:div w:id="1335497504">
      <w:bodyDiv w:val="1"/>
      <w:marLeft w:val="0"/>
      <w:marRight w:val="0"/>
      <w:marTop w:val="0"/>
      <w:marBottom w:val="0"/>
      <w:divBdr>
        <w:top w:val="none" w:sz="0" w:space="0" w:color="auto"/>
        <w:left w:val="none" w:sz="0" w:space="0" w:color="auto"/>
        <w:bottom w:val="none" w:sz="0" w:space="0" w:color="auto"/>
        <w:right w:val="none" w:sz="0" w:space="0" w:color="auto"/>
      </w:divBdr>
    </w:div>
    <w:div w:id="1336615545">
      <w:bodyDiv w:val="1"/>
      <w:marLeft w:val="0"/>
      <w:marRight w:val="0"/>
      <w:marTop w:val="0"/>
      <w:marBottom w:val="0"/>
      <w:divBdr>
        <w:top w:val="none" w:sz="0" w:space="0" w:color="auto"/>
        <w:left w:val="none" w:sz="0" w:space="0" w:color="auto"/>
        <w:bottom w:val="none" w:sz="0" w:space="0" w:color="auto"/>
        <w:right w:val="none" w:sz="0" w:space="0" w:color="auto"/>
      </w:divBdr>
    </w:div>
    <w:div w:id="1372610433">
      <w:bodyDiv w:val="1"/>
      <w:marLeft w:val="0"/>
      <w:marRight w:val="0"/>
      <w:marTop w:val="0"/>
      <w:marBottom w:val="0"/>
      <w:divBdr>
        <w:top w:val="none" w:sz="0" w:space="0" w:color="auto"/>
        <w:left w:val="none" w:sz="0" w:space="0" w:color="auto"/>
        <w:bottom w:val="none" w:sz="0" w:space="0" w:color="auto"/>
        <w:right w:val="none" w:sz="0" w:space="0" w:color="auto"/>
      </w:divBdr>
    </w:div>
    <w:div w:id="1479228993">
      <w:bodyDiv w:val="1"/>
      <w:marLeft w:val="0"/>
      <w:marRight w:val="0"/>
      <w:marTop w:val="0"/>
      <w:marBottom w:val="0"/>
      <w:divBdr>
        <w:top w:val="none" w:sz="0" w:space="0" w:color="auto"/>
        <w:left w:val="none" w:sz="0" w:space="0" w:color="auto"/>
        <w:bottom w:val="none" w:sz="0" w:space="0" w:color="auto"/>
        <w:right w:val="none" w:sz="0" w:space="0" w:color="auto"/>
      </w:divBdr>
    </w:div>
    <w:div w:id="1483040612">
      <w:bodyDiv w:val="1"/>
      <w:marLeft w:val="0"/>
      <w:marRight w:val="0"/>
      <w:marTop w:val="0"/>
      <w:marBottom w:val="0"/>
      <w:divBdr>
        <w:top w:val="none" w:sz="0" w:space="0" w:color="auto"/>
        <w:left w:val="none" w:sz="0" w:space="0" w:color="auto"/>
        <w:bottom w:val="none" w:sz="0" w:space="0" w:color="auto"/>
        <w:right w:val="none" w:sz="0" w:space="0" w:color="auto"/>
      </w:divBdr>
    </w:div>
    <w:div w:id="1507211093">
      <w:bodyDiv w:val="1"/>
      <w:marLeft w:val="0"/>
      <w:marRight w:val="0"/>
      <w:marTop w:val="0"/>
      <w:marBottom w:val="0"/>
      <w:divBdr>
        <w:top w:val="none" w:sz="0" w:space="0" w:color="auto"/>
        <w:left w:val="none" w:sz="0" w:space="0" w:color="auto"/>
        <w:bottom w:val="none" w:sz="0" w:space="0" w:color="auto"/>
        <w:right w:val="none" w:sz="0" w:space="0" w:color="auto"/>
      </w:divBdr>
    </w:div>
    <w:div w:id="1578131899">
      <w:bodyDiv w:val="1"/>
      <w:marLeft w:val="0"/>
      <w:marRight w:val="0"/>
      <w:marTop w:val="0"/>
      <w:marBottom w:val="0"/>
      <w:divBdr>
        <w:top w:val="none" w:sz="0" w:space="0" w:color="auto"/>
        <w:left w:val="none" w:sz="0" w:space="0" w:color="auto"/>
        <w:bottom w:val="none" w:sz="0" w:space="0" w:color="auto"/>
        <w:right w:val="none" w:sz="0" w:space="0" w:color="auto"/>
      </w:divBdr>
    </w:div>
    <w:div w:id="1607693657">
      <w:bodyDiv w:val="1"/>
      <w:marLeft w:val="0"/>
      <w:marRight w:val="0"/>
      <w:marTop w:val="0"/>
      <w:marBottom w:val="0"/>
      <w:divBdr>
        <w:top w:val="none" w:sz="0" w:space="0" w:color="auto"/>
        <w:left w:val="none" w:sz="0" w:space="0" w:color="auto"/>
        <w:bottom w:val="none" w:sz="0" w:space="0" w:color="auto"/>
        <w:right w:val="none" w:sz="0" w:space="0" w:color="auto"/>
      </w:divBdr>
    </w:div>
    <w:div w:id="1618557682">
      <w:bodyDiv w:val="1"/>
      <w:marLeft w:val="0"/>
      <w:marRight w:val="0"/>
      <w:marTop w:val="0"/>
      <w:marBottom w:val="0"/>
      <w:divBdr>
        <w:top w:val="none" w:sz="0" w:space="0" w:color="auto"/>
        <w:left w:val="none" w:sz="0" w:space="0" w:color="auto"/>
        <w:bottom w:val="none" w:sz="0" w:space="0" w:color="auto"/>
        <w:right w:val="none" w:sz="0" w:space="0" w:color="auto"/>
      </w:divBdr>
    </w:div>
    <w:div w:id="1647396332">
      <w:bodyDiv w:val="1"/>
      <w:marLeft w:val="0"/>
      <w:marRight w:val="0"/>
      <w:marTop w:val="0"/>
      <w:marBottom w:val="0"/>
      <w:divBdr>
        <w:top w:val="none" w:sz="0" w:space="0" w:color="auto"/>
        <w:left w:val="none" w:sz="0" w:space="0" w:color="auto"/>
        <w:bottom w:val="none" w:sz="0" w:space="0" w:color="auto"/>
        <w:right w:val="none" w:sz="0" w:space="0" w:color="auto"/>
      </w:divBdr>
    </w:div>
    <w:div w:id="1675301888">
      <w:bodyDiv w:val="1"/>
      <w:marLeft w:val="0"/>
      <w:marRight w:val="0"/>
      <w:marTop w:val="0"/>
      <w:marBottom w:val="0"/>
      <w:divBdr>
        <w:top w:val="none" w:sz="0" w:space="0" w:color="auto"/>
        <w:left w:val="none" w:sz="0" w:space="0" w:color="auto"/>
        <w:bottom w:val="none" w:sz="0" w:space="0" w:color="auto"/>
        <w:right w:val="none" w:sz="0" w:space="0" w:color="auto"/>
      </w:divBdr>
    </w:div>
    <w:div w:id="1691834513">
      <w:bodyDiv w:val="1"/>
      <w:marLeft w:val="0"/>
      <w:marRight w:val="0"/>
      <w:marTop w:val="0"/>
      <w:marBottom w:val="0"/>
      <w:divBdr>
        <w:top w:val="none" w:sz="0" w:space="0" w:color="auto"/>
        <w:left w:val="none" w:sz="0" w:space="0" w:color="auto"/>
        <w:bottom w:val="none" w:sz="0" w:space="0" w:color="auto"/>
        <w:right w:val="none" w:sz="0" w:space="0" w:color="auto"/>
      </w:divBdr>
    </w:div>
    <w:div w:id="1694570452">
      <w:bodyDiv w:val="1"/>
      <w:marLeft w:val="0"/>
      <w:marRight w:val="0"/>
      <w:marTop w:val="0"/>
      <w:marBottom w:val="0"/>
      <w:divBdr>
        <w:top w:val="none" w:sz="0" w:space="0" w:color="auto"/>
        <w:left w:val="none" w:sz="0" w:space="0" w:color="auto"/>
        <w:bottom w:val="none" w:sz="0" w:space="0" w:color="auto"/>
        <w:right w:val="none" w:sz="0" w:space="0" w:color="auto"/>
      </w:divBdr>
    </w:div>
    <w:div w:id="1962414215">
      <w:bodyDiv w:val="1"/>
      <w:marLeft w:val="0"/>
      <w:marRight w:val="0"/>
      <w:marTop w:val="0"/>
      <w:marBottom w:val="0"/>
      <w:divBdr>
        <w:top w:val="none" w:sz="0" w:space="0" w:color="auto"/>
        <w:left w:val="none" w:sz="0" w:space="0" w:color="auto"/>
        <w:bottom w:val="none" w:sz="0" w:space="0" w:color="auto"/>
        <w:right w:val="none" w:sz="0" w:space="0" w:color="auto"/>
      </w:divBdr>
    </w:div>
    <w:div w:id="2127118295">
      <w:bodyDiv w:val="1"/>
      <w:marLeft w:val="0"/>
      <w:marRight w:val="0"/>
      <w:marTop w:val="0"/>
      <w:marBottom w:val="0"/>
      <w:divBdr>
        <w:top w:val="none" w:sz="0" w:space="0" w:color="auto"/>
        <w:left w:val="none" w:sz="0" w:space="0" w:color="auto"/>
        <w:bottom w:val="none" w:sz="0" w:space="0" w:color="auto"/>
        <w:right w:val="none" w:sz="0" w:space="0" w:color="auto"/>
      </w:divBdr>
    </w:div>
    <w:div w:id="214010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kc.global" TargetMode="External"/><Relationship Id="rId18" Type="http://schemas.openxmlformats.org/officeDocument/2006/relationships/hyperlink" Target="https://www.gymnastics.spor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caka.org.au" TargetMode="External"/><Relationship Id="rId17" Type="http://schemas.openxmlformats.org/officeDocument/2006/relationships/hyperlink" Target="https://www.paralympic.org/classification" TargetMode="External"/><Relationship Id="rId2" Type="http://schemas.openxmlformats.org/officeDocument/2006/relationships/customXml" Target="../customXml/item2.xml"/><Relationship Id="rId16" Type="http://schemas.openxmlformats.org/officeDocument/2006/relationships/hyperlink" Target="https://www.cka.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ationalacademyofkinesiology.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sa.org.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853D1BCBBB441B474689340EABC30" ma:contentTypeVersion="14" ma:contentTypeDescription="Create a new document." ma:contentTypeScope="" ma:versionID="1eb88c4881f5a1a6aa41809d995a5e2f">
  <xsd:schema xmlns:xsd="http://www.w3.org/2001/XMLSchema" xmlns:xs="http://www.w3.org/2001/XMLSchema" xmlns:p="http://schemas.microsoft.com/office/2006/metadata/properties" xmlns:ns2="8682a86b-b6cf-4141-9ed5-0df0606008a9" xmlns:ns3="4a93573c-8dae-4d8a-b4ee-1b0aa3e50190" targetNamespace="http://schemas.microsoft.com/office/2006/metadata/properties" ma:root="true" ma:fieldsID="18847c8ca7261ea89dddcd459fb21d3d" ns2:_="" ns3:_="">
    <xsd:import namespace="8682a86b-b6cf-4141-9ed5-0df0606008a9"/>
    <xsd:import namespace="4a93573c-8dae-4d8a-b4ee-1b0aa3e501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2a86b-b6cf-4141-9ed5-0df060600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961df8-c004-441d-b649-0bfb220768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3573c-8dae-4d8a-b4ee-1b0aa3e501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947b3-88ac-4da9-8abb-2d61a87ea5ec}" ma:internalName="TaxCatchAll" ma:showField="CatchAllData" ma:web="4a93573c-8dae-4d8a-b4ee-1b0aa3e5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a93573c-8dae-4d8a-b4ee-1b0aa3e50190" xsi:nil="true"/>
    <lcf76f155ced4ddcb4097134ff3c332f xmlns="8682a86b-b6cf-4141-9ed5-0df0606008a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E61A7-0B69-42D1-AD72-6147B0666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2a86b-b6cf-4141-9ed5-0df0606008a9"/>
    <ds:schemaRef ds:uri="4a93573c-8dae-4d8a-b4ee-1b0aa3e50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2D1B1-ACC8-4E57-8434-3424249FE697}">
  <ds:schemaRefs>
    <ds:schemaRef ds:uri="http://schemas.openxmlformats.org/officeDocument/2006/bibliography"/>
  </ds:schemaRefs>
</ds:datastoreItem>
</file>

<file path=customXml/itemProps3.xml><?xml version="1.0" encoding="utf-8"?>
<ds:datastoreItem xmlns:ds="http://schemas.openxmlformats.org/officeDocument/2006/customXml" ds:itemID="{8A48C305-F623-426E-B970-0784599A6931}">
  <ds:schemaRefs>
    <ds:schemaRef ds:uri="http://schemas.microsoft.com/office/2006/metadata/properties"/>
    <ds:schemaRef ds:uri="http://schemas.microsoft.com/office/infopath/2007/PartnerControls"/>
    <ds:schemaRef ds:uri="4a93573c-8dae-4d8a-b4ee-1b0aa3e50190"/>
    <ds:schemaRef ds:uri="8682a86b-b6cf-4141-9ed5-0df0606008a9"/>
  </ds:schemaRefs>
</ds:datastoreItem>
</file>

<file path=customXml/itemProps4.xml><?xml version="1.0" encoding="utf-8"?>
<ds:datastoreItem xmlns:ds="http://schemas.openxmlformats.org/officeDocument/2006/customXml" ds:itemID="{CD1D5A86-1C17-40E6-9767-4747F996E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26</Pages>
  <Words>4700</Words>
  <Characters>32724</Characters>
  <Application>Microsoft Office Word</Application>
  <DocSecurity>0</DocSecurity>
  <Lines>2446</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Daniel</dc:creator>
  <cp:keywords/>
  <dc:description/>
  <cp:lastModifiedBy>Stephanie Mortimer</cp:lastModifiedBy>
  <cp:revision>9</cp:revision>
  <cp:lastPrinted>2025-10-24T04:22:00Z</cp:lastPrinted>
  <dcterms:created xsi:type="dcterms:W3CDTF">2025-11-30T18:18:00Z</dcterms:created>
  <dcterms:modified xsi:type="dcterms:W3CDTF">2026-01-05T21:45:00Z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0x010100897853D1BCBBB441B474689340EABC30</vt:lpwstr>
  </property>
  <property fmtid="{D5CDD505-2E9C-101B-9397-08002B2CF9AE}" pid="3" name="MediaServiceImageTags">
    <vt:lpwstr/>
  </property>
</Properties>
</file>